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risking-strategies"/>
    <w:p>
      <w:pPr>
        <w:pStyle w:val="Heading1"/>
      </w:pPr>
      <w:r>
        <w:t xml:space="preserve">De-Risking Strategies</w:t>
      </w:r>
    </w:p>
    <w:bookmarkEnd w:id="20"/>
    <w:bookmarkStart w:id="23" w:name="crisis-resilience"/>
    <w:p>
      <w:pPr>
        <w:pStyle w:val="Heading1"/>
      </w:pPr>
      <w:r>
        <w:t xml:space="preserve">Crisis + Resilience</w:t>
      </w:r>
    </w:p>
    <w:bookmarkStart w:id="22" w:name="full-text-writeup-gate-manuscript"/>
    <w:p>
      <w:pPr>
        <w:pStyle w:val="Heading2"/>
      </w:pPr>
      <w:r>
        <w:t xml:space="preserve">Full text writeup — Gate manuscript</w:t>
      </w:r>
    </w:p>
    <w:bookmarkStart w:id="21" w:name="Xf497871f5f1c51889c142119cffcce22305f1db"/>
    <w:p>
      <w:pPr>
        <w:pStyle w:val="Heading3"/>
      </w:pPr>
      <w:r>
        <w:t xml:space="preserve">Version 0.3 · 23 September 2026 · Initial assessments marked IA</w:t>
      </w:r>
    </w:p>
    <w:p>
      <w:pPr>
        <w:pStyle w:val="FirstParagraph"/>
      </w:pPr>
      <w:r>
        <w:t xml:space="preserve">Status: Concept → Plan (G1/G2).</w:t>
      </w:r>
      <w:r>
        <w:br/>
      </w:r>
      <w:r>
        <w:t xml:space="preserve">This document is the complete text source for the S1–S19 Gate Review deck.</w:t>
      </w:r>
      <w:r>
        <w:br/>
      </w:r>
      <w:r>
        <w:t xml:space="preserve">Every number is an</w:t>
      </w:r>
      <w:r>
        <w:t xml:space="preserve"> </w:t>
      </w:r>
      <w:r>
        <w:rPr>
          <w:bCs/>
          <w:b/>
        </w:rPr>
        <w:t xml:space="preserve">initial assessment for feedback</w:t>
      </w:r>
      <w:r>
        <w:t xml:space="preserve">, not a validated price, savings claim, or forecast.</w:t>
      </w:r>
      <w:r>
        <w:br/>
      </w:r>
      <w:r>
        <w:t xml:space="preserve">CrisisCommand is a partnered cognitive-command layer, not a competitor and not an NBA.</w:t>
      </w:r>
    </w:p>
    <w:p>
      <w:r>
        <w:pict>
          <v:rect style="width:0;height:1.5pt" o:hralign="center" o:hrstd="t" o:hr="t"/>
        </w:pict>
      </w:r>
    </w:p>
    <w:bookmarkEnd w:id="21"/>
    <w:bookmarkEnd w:id="22"/>
    <w:bookmarkEnd w:id="23"/>
    <w:bookmarkStart w:id="24"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Program</w:t>
            </w:r>
          </w:p>
        </w:tc>
        <w:tc>
          <w:tcPr/>
          <w:p>
            <w:pPr>
              <w:pStyle w:val="Compact"/>
              <w:jc w:val="left"/>
            </w:pPr>
            <w:r>
              <w:t xml:space="preserve">De-Risking Strategies — Crisis + Resilience</w:t>
            </w:r>
          </w:p>
        </w:tc>
      </w:tr>
      <w:tr>
        <w:tc>
          <w:tcPr/>
          <w:p>
            <w:pPr>
              <w:pStyle w:val="Compact"/>
              <w:jc w:val="left"/>
            </w:pPr>
            <w:r>
              <w:t xml:space="preserve">Combines</w:t>
            </w:r>
          </w:p>
        </w:tc>
        <w:tc>
          <w:tcPr/>
          <w:p>
            <w:pPr>
              <w:pStyle w:val="Compact"/>
              <w:jc w:val="left"/>
            </w:pPr>
            <w:r>
              <w:t xml:space="preserve">Project Resilience (2023) + CrisisCommand.ai + R-CORE (Vision 2525)</w:t>
            </w:r>
          </w:p>
        </w:tc>
      </w:tr>
      <w:tr>
        <w:tc>
          <w:tcPr/>
          <w:p>
            <w:pPr>
              <w:pStyle w:val="Compact"/>
              <w:jc w:val="left"/>
            </w:pPr>
            <w:r>
              <w:t xml:space="preserve">Template</w:t>
            </w:r>
          </w:p>
        </w:tc>
        <w:tc>
          <w:tcPr/>
          <w:p>
            <w:pPr>
              <w:pStyle w:val="Compact"/>
              <w:jc w:val="left"/>
            </w:pPr>
            <w:r>
              <w:t xml:space="preserve">eXeL AI Polling / Gate Review S1–S19</w:t>
            </w:r>
          </w:p>
        </w:tc>
      </w:tr>
      <w:tr>
        <w:tc>
          <w:tcPr/>
          <w:p>
            <w:pPr>
              <w:pStyle w:val="Compact"/>
              <w:jc w:val="left"/>
            </w:pPr>
            <w:r>
              <w:t xml:space="preserve">Stage</w:t>
            </w:r>
          </w:p>
        </w:tc>
        <w:tc>
          <w:tcPr/>
          <w:p>
            <w:pPr>
              <w:pStyle w:val="Compact"/>
              <w:jc w:val="left"/>
            </w:pPr>
            <w:r>
              <w:t xml:space="preserve">G2 Plan</w:t>
            </w:r>
          </w:p>
        </w:tc>
      </w:tr>
      <w:tr>
        <w:tc>
          <w:tcPr/>
          <w:p>
            <w:pPr>
              <w:pStyle w:val="Compact"/>
              <w:jc w:val="left"/>
            </w:pPr>
            <w:r>
              <w:t xml:space="preserve">Decision requested</w:t>
            </w:r>
          </w:p>
        </w:tc>
        <w:tc>
          <w:tcPr/>
          <w:p>
            <w:pPr>
              <w:pStyle w:val="Compact"/>
              <w:jc w:val="left"/>
            </w:pPr>
            <w:r>
              <w:t xml:space="preserve">Approve G2. Release $280k of a $620k MVP 1 envelope. Target first paid design partner 2027-Q3.</w:t>
            </w:r>
          </w:p>
        </w:tc>
      </w:tr>
      <w:tr>
        <w:tc>
          <w:tcPr/>
          <w:p>
            <w:pPr>
              <w:pStyle w:val="Compact"/>
              <w:jc w:val="left"/>
            </w:pPr>
            <w:r>
              <w:t xml:space="preserve">Classification</w:t>
            </w:r>
          </w:p>
        </w:tc>
        <w:tc>
          <w:tcPr/>
          <w:p>
            <w:pPr>
              <w:pStyle w:val="Compact"/>
              <w:jc w:val="left"/>
            </w:pPr>
            <w:r>
              <w:t xml:space="preserve">Working draft for internal and partner feedback</w:t>
            </w:r>
          </w:p>
        </w:tc>
      </w:tr>
    </w:tbl>
    <w:p>
      <w:r>
        <w:pict>
          <v:rect style="width:0;height:1.5pt" o:hralign="center" o:hrstd="t" o:hr="t"/>
        </w:pict>
      </w:r>
    </w:p>
    <w:bookmarkEnd w:id="24"/>
    <w:bookmarkStart w:id="33" w:name="s1-executive-summary"/>
    <w:p>
      <w:pPr>
        <w:pStyle w:val="Heading1"/>
      </w:pPr>
      <w:r>
        <w:t xml:space="preserve">S1 — Executive summary</w:t>
      </w:r>
    </w:p>
    <w:bookmarkStart w:id="25" w:name="purpose"/>
    <w:p>
      <w:pPr>
        <w:pStyle w:val="Heading2"/>
      </w:pPr>
      <w:r>
        <w:t xml:space="preserve">Purpose</w:t>
      </w:r>
    </w:p>
    <w:p>
      <w:pPr>
        <w:pStyle w:val="FirstParagraph"/>
      </w:pPr>
      <w:r>
        <w:t xml:space="preserve">Help cities, critical infrastructure operators, healthcare systems, and campuses move from fragmented crisis response to verified, transparent, resource-aware coordination.</w:t>
      </w:r>
    </w:p>
    <w:bookmarkEnd w:id="25"/>
    <w:bookmarkStart w:id="26" w:name="one-sentence-product"/>
    <w:p>
      <w:pPr>
        <w:pStyle w:val="Heading2"/>
      </w:pPr>
      <w:r>
        <w:t xml:space="preserve">One-sentence product</w:t>
      </w:r>
    </w:p>
    <w:p>
      <w:pPr>
        <w:pStyle w:val="FirstParagraph"/>
      </w:pPr>
      <w:r>
        <w:t xml:space="preserve">De-Risking Strategies is the human-directed coordination layer that sits beside CrisisCommand and specialist operational systems so leaders can verify who is in command, see real needs, allocate scarce resources, publish the current plan, and replay what happened.</w:t>
      </w:r>
    </w:p>
    <w:bookmarkEnd w:id="26"/>
    <w:bookmarkStart w:id="27" w:name="core-value-proposition"/>
    <w:p>
      <w:pPr>
        <w:pStyle w:val="Heading2"/>
      </w:pPr>
      <w:r>
        <w:t xml:space="preserve">Core value proposition</w:t>
      </w:r>
    </w:p>
    <w:p>
      <w:pPr>
        <w:pStyle w:val="FirstParagraph"/>
      </w:pPr>
      <w:r>
        <w:t xml:space="preserve">For organizations responsible for people, infrastructure, and essential resources during high-consequence disruptions, De-Risking Strategies connects crisis command, validated leadership, community and field input, resources, and operational learning in one human-directed system — so leaders can see what is happening, adapt the plan, communicate changes, allocate scarce resources, and preserve what happened for the next event.</w:t>
      </w:r>
    </w:p>
    <w:bookmarkEnd w:id="27"/>
    <w:bookmarkStart w:id="28" w:name="what-this-is-not"/>
    <w:p>
      <w:pPr>
        <w:pStyle w:val="Heading2"/>
      </w:pPr>
      <w:r>
        <w:t xml:space="preserve">What this is not</w:t>
      </w:r>
    </w:p>
    <w:p>
      <w:pPr>
        <w:pStyle w:val="FirstParagraph"/>
      </w:pPr>
      <w:r>
        <w:t xml:space="preserve">This is not a grid-management system, a hospital incident-command suite, a mass-notification product, or a replacement for CrisisCommand.</w:t>
      </w:r>
    </w:p>
    <w:p>
      <w:pPr>
        <w:pStyle w:val="BodyText"/>
      </w:pPr>
      <w:r>
        <w:t xml:space="preserve">GridOS operates the grid.</w:t>
      </w:r>
      <w:r>
        <w:br/>
      </w:r>
      <w:r>
        <w:t xml:space="preserve">Veoci runs the hospital emergency program.</w:t>
      </w:r>
      <w:r>
        <w:br/>
      </w:r>
      <w:r>
        <w:t xml:space="preserve">Sentinel notifies and convenes the campus.</w:t>
      </w:r>
      <w:r>
        <w:br/>
      </w:r>
      <w:r>
        <w:t xml:space="preserve">CrisisCommand structures strategy, stakeholders, messages, and SITREPs.</w:t>
      </w:r>
    </w:p>
    <w:p>
      <w:pPr>
        <w:pStyle w:val="BodyText"/>
      </w:pPr>
      <w:r>
        <w:t xml:space="preserve">DRS coordinates the human and resource crisis around those systems.</w:t>
      </w:r>
    </w:p>
    <w:bookmarkEnd w:id="28"/>
    <w:bookmarkStart w:id="29" w:name="initial-needs-based-segments"/>
    <w:p>
      <w:pPr>
        <w:pStyle w:val="Heading2"/>
      </w:pPr>
      <w:r>
        <w:t xml:space="preserve">Initial needs-based segments</w:t>
      </w:r>
    </w:p>
    <w:p>
      <w:pPr>
        <w:numPr>
          <w:ilvl w:val="0"/>
          <w:numId w:val="1001"/>
        </w:numPr>
        <w:pStyle w:val="Compact"/>
      </w:pPr>
      <w:r>
        <w:t xml:space="preserve">Utilities + petrochemical / manufacturing</w:t>
      </w:r>
      <w:r>
        <w:br/>
      </w:r>
    </w:p>
    <w:p>
      <w:pPr>
        <w:numPr>
          <w:ilvl w:val="0"/>
          <w:numId w:val="1001"/>
        </w:numPr>
        <w:pStyle w:val="Compact"/>
      </w:pPr>
      <w:r>
        <w:t xml:space="preserve">Healthcare / regional health disruption</w:t>
      </w:r>
      <w:r>
        <w:br/>
      </w:r>
    </w:p>
    <w:p>
      <w:pPr>
        <w:numPr>
          <w:ilvl w:val="0"/>
          <w:numId w:val="1001"/>
        </w:numPr>
        <w:pStyle w:val="Compact"/>
      </w:pPr>
      <w:r>
        <w:t xml:space="preserve">Education + fixed-site campus safety</w:t>
      </w:r>
    </w:p>
    <w:bookmarkEnd w:id="29"/>
    <w:bookmarkStart w:id="30" w:name="pipeline-initial-assessment"/>
    <w:p>
      <w:pPr>
        <w:pStyle w:val="Heading2"/>
      </w:pPr>
      <w:r>
        <w:t xml:space="preserve">Pipeline — initial assessment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Pursuit</w:t>
            </w:r>
          </w:p>
        </w:tc>
        <w:tc>
          <w:tcPr/>
          <w:p>
            <w:pPr>
              <w:pStyle w:val="Compact"/>
              <w:jc w:val="left"/>
            </w:pPr>
            <w:r>
              <w:t xml:space="preserve">Design-partner profile</w:t>
            </w:r>
          </w:p>
        </w:tc>
        <w:tc>
          <w:tcPr/>
          <w:p>
            <w:pPr>
              <w:pStyle w:val="Compact"/>
              <w:jc w:val="left"/>
            </w:pPr>
            <w:r>
              <w:t xml:space="preserve">NBA</w:t>
            </w:r>
          </w:p>
        </w:tc>
        <w:tc>
          <w:tcPr/>
          <w:p>
            <w:pPr>
              <w:pStyle w:val="Compact"/>
              <w:jc w:val="left"/>
            </w:pPr>
            <w:r>
              <w:t xml:space="preserve">Status</w:t>
            </w:r>
          </w:p>
        </w:tc>
        <w:tc>
          <w:tcPr/>
          <w:p>
            <w:pPr>
              <w:pStyle w:val="Compact"/>
              <w:jc w:val="left"/>
            </w:pPr>
            <w:r>
              <w:t xml:space="preserve">IA year-1 cash</w:t>
            </w:r>
          </w:p>
        </w:tc>
      </w:tr>
      <w:tr>
        <w:tc>
          <w:tcPr/>
          <w:p>
            <w:pPr>
              <w:pStyle w:val="Compact"/>
              <w:jc w:val="left"/>
            </w:pPr>
            <w:r>
              <w:t xml:space="preserve">DP-01 Campus</w:t>
            </w:r>
          </w:p>
        </w:tc>
        <w:tc>
          <w:tcPr/>
          <w:p>
            <w:pPr>
              <w:pStyle w:val="Compact"/>
              <w:jc w:val="left"/>
            </w:pPr>
            <w:r>
              <w:t xml:space="preserve">University or large district, 8–20k population</w:t>
            </w:r>
          </w:p>
        </w:tc>
        <w:tc>
          <w:tcPr/>
          <w:p>
            <w:pPr>
              <w:pStyle w:val="Compact"/>
              <w:jc w:val="left"/>
            </w:pPr>
            <w:r>
              <w:t xml:space="preserve">YUDU Sentinel</w:t>
            </w:r>
          </w:p>
        </w:tc>
        <w:tc>
          <w:tcPr/>
          <w:p>
            <w:pPr>
              <w:pStyle w:val="Compact"/>
              <w:jc w:val="left"/>
            </w:pPr>
            <w:r>
              <w:t xml:space="preserve">Hypothesis — no LOI</w:t>
            </w:r>
          </w:p>
        </w:tc>
        <w:tc>
          <w:tcPr/>
          <w:p>
            <w:pPr>
              <w:pStyle w:val="Compact"/>
              <w:jc w:val="left"/>
            </w:pPr>
            <w:r>
              <w:t xml:space="preserve">$42,000</w:t>
            </w:r>
          </w:p>
        </w:tc>
      </w:tr>
      <w:tr>
        <w:tc>
          <w:tcPr/>
          <w:p>
            <w:pPr>
              <w:pStyle w:val="Compact"/>
              <w:jc w:val="left"/>
            </w:pPr>
            <w:r>
              <w:t xml:space="preserve">DP-02 Healthcare</w:t>
            </w:r>
          </w:p>
        </w:tc>
        <w:tc>
          <w:tcPr/>
          <w:p>
            <w:pPr>
              <w:pStyle w:val="Compact"/>
              <w:jc w:val="left"/>
            </w:pPr>
            <w:r>
              <w:t xml:space="preserve">Regional system, 3–8 hospitals</w:t>
            </w:r>
          </w:p>
        </w:tc>
        <w:tc>
          <w:tcPr/>
          <w:p>
            <w:pPr>
              <w:pStyle w:val="Compact"/>
              <w:jc w:val="left"/>
            </w:pPr>
            <w:r>
              <w:t xml:space="preserve">Veoci Vitals EM</w:t>
            </w:r>
          </w:p>
        </w:tc>
        <w:tc>
          <w:tcPr/>
          <w:p>
            <w:pPr>
              <w:pStyle w:val="Compact"/>
              <w:jc w:val="left"/>
            </w:pPr>
            <w:r>
              <w:t xml:space="preserve">Hypothesis — no LOI</w:t>
            </w:r>
          </w:p>
        </w:tc>
        <w:tc>
          <w:tcPr/>
          <w:p>
            <w:pPr>
              <w:pStyle w:val="Compact"/>
              <w:jc w:val="left"/>
            </w:pPr>
            <w:r>
              <w:t xml:space="preserve">$84,000</w:t>
            </w:r>
          </w:p>
        </w:tc>
      </w:tr>
      <w:tr>
        <w:tc>
          <w:tcPr/>
          <w:p>
            <w:pPr>
              <w:pStyle w:val="Compact"/>
              <w:jc w:val="left"/>
            </w:pPr>
            <w:r>
              <w:t xml:space="preserve">DP-03 Utility</w:t>
            </w:r>
          </w:p>
        </w:tc>
        <w:tc>
          <w:tcPr/>
          <w:p>
            <w:pPr>
              <w:pStyle w:val="Compact"/>
              <w:jc w:val="left"/>
            </w:pPr>
            <w:r>
              <w:t xml:space="preserve">80k–400k meter IOU/muni, or large plant + community envelope</w:t>
            </w:r>
          </w:p>
        </w:tc>
        <w:tc>
          <w:tcPr/>
          <w:p>
            <w:pPr>
              <w:pStyle w:val="Compact"/>
              <w:jc w:val="left"/>
            </w:pPr>
            <w:r>
              <w:t xml:space="preserve">GE Vernova GridOS</w:t>
            </w:r>
          </w:p>
        </w:tc>
        <w:tc>
          <w:tcPr/>
          <w:p>
            <w:pPr>
              <w:pStyle w:val="Compact"/>
              <w:jc w:val="left"/>
            </w:pPr>
            <w:r>
              <w:t xml:space="preserve">Hypothesis — no LOI</w:t>
            </w:r>
          </w:p>
        </w:tc>
        <w:tc>
          <w:tcPr/>
          <w:p>
            <w:pPr>
              <w:pStyle w:val="Compact"/>
              <w:jc w:val="left"/>
            </w:pPr>
            <w:r>
              <w:t xml:space="preserve">$129,000</w:t>
            </w:r>
          </w:p>
        </w:tc>
      </w:tr>
      <w:tr>
        <w:tc>
          <w:tcPr/>
          <w:p>
            <w:pPr>
              <w:pStyle w:val="Compact"/>
              <w:jc w:val="left"/>
            </w:pPr>
            <w:r>
              <w:t xml:space="preserve">Y1 book if all three sign</w:t>
            </w:r>
          </w:p>
        </w:tc>
        <w:tc>
          <w:tcPr/>
          <w:p>
            <w:pPr>
              <w:pStyle w:val="Compact"/>
            </w:pPr>
          </w:p>
        </w:tc>
        <w:tc>
          <w:tcPr/>
          <w:p>
            <w:pPr>
              <w:pStyle w:val="Compact"/>
            </w:pPr>
          </w:p>
        </w:tc>
        <w:tc>
          <w:tcPr/>
          <w:p>
            <w:pPr>
              <w:pStyle w:val="Compact"/>
              <w:jc w:val="left"/>
            </w:pPr>
            <w:r>
              <w:t xml:space="preserve">Target, not forecast</w:t>
            </w:r>
          </w:p>
        </w:tc>
        <w:tc>
          <w:tcPr/>
          <w:p>
            <w:pPr>
              <w:pStyle w:val="Compact"/>
              <w:jc w:val="left"/>
            </w:pPr>
            <w:r>
              <w:rPr>
                <w:bCs/>
                <w:b/>
              </w:rPr>
              <w:t xml:space="preserve">$255,000 cash / $160,000 ARR</w:t>
            </w:r>
          </w:p>
        </w:tc>
      </w:tr>
    </w:tbl>
    <w:p>
      <w:pPr>
        <w:pStyle w:val="BodyText"/>
      </w:pPr>
      <w:r>
        <w:t xml:space="preserve">Further planning marks: Y2 ARR $0.62M · Y3 ARR $1.85M · US attach SAM $220M · Y3 SOM $1.9M.</w:t>
      </w:r>
    </w:p>
    <w:bookmarkEnd w:id="30"/>
    <w:bookmarkStart w:id="31" w:name="Xb972401395f1609ec5ce767aa5a16f4f9dbf610"/>
    <w:p>
      <w:pPr>
        <w:pStyle w:val="Heading2"/>
      </w:pPr>
      <w:r>
        <w:t xml:space="preserve">Differentiators we will defend (and only these)</w:t>
      </w:r>
    </w:p>
    <w:p>
      <w:pPr>
        <w:numPr>
          <w:ilvl w:val="0"/>
          <w:numId w:val="1002"/>
        </w:numPr>
        <w:pStyle w:val="Compact"/>
      </w:pPr>
      <w:r>
        <w:t xml:space="preserve">Verified authority roster with rank — public participants are not operators.</w:t>
      </w:r>
      <w:r>
        <w:br/>
      </w:r>
    </w:p>
    <w:p>
      <w:pPr>
        <w:numPr>
          <w:ilvl w:val="0"/>
          <w:numId w:val="1002"/>
        </w:numPr>
        <w:pStyle w:val="Compact"/>
      </w:pPr>
      <w:r>
        <w:t xml:space="preserve">Needs and resources as first-class objects, including across organizational boundaries.</w:t>
      </w:r>
      <w:r>
        <w:br/>
      </w:r>
    </w:p>
    <w:p>
      <w:pPr>
        <w:numPr>
          <w:ilvl w:val="0"/>
          <w:numId w:val="1002"/>
        </w:numPr>
        <w:pStyle w:val="Compact"/>
      </w:pPr>
      <w:r>
        <w:t xml:space="preserve">Plan vN provenance: what changed, why, who authorized, what to do now.</w:t>
      </w:r>
      <w:r>
        <w:br/>
      </w:r>
    </w:p>
    <w:p>
      <w:pPr>
        <w:numPr>
          <w:ilvl w:val="0"/>
          <w:numId w:val="1002"/>
        </w:numPr>
        <w:pStyle w:val="Compact"/>
      </w:pPr>
      <w:r>
        <w:t xml:space="preserve">eXeL collective intake — concerns, priorities, emergent needs — advisory to command, never a vote.</w:t>
      </w:r>
      <w:r>
        <w:br/>
      </w:r>
    </w:p>
    <w:p>
      <w:pPr>
        <w:numPr>
          <w:ilvl w:val="0"/>
          <w:numId w:val="1002"/>
        </w:numPr>
        <w:pStyle w:val="Compact"/>
      </w:pPr>
      <w:r>
        <w:t xml:space="preserve">Conservative / Baseline / Aggressive resource plans with named switch triggers.</w:t>
      </w:r>
      <w:r>
        <w:br/>
      </w:r>
    </w:p>
    <w:p>
      <w:pPr>
        <w:numPr>
          <w:ilvl w:val="0"/>
          <w:numId w:val="1002"/>
        </w:numPr>
        <w:pStyle w:val="Compact"/>
      </w:pPr>
      <w:r>
        <w:t xml:space="preserve">R-CORE replay of assignments, fulfillment, and plan deltas into the next event.</w:t>
      </w:r>
    </w:p>
    <w:p>
      <w:pPr>
        <w:pStyle w:val="FirstParagraph"/>
      </w:pPr>
      <w:r>
        <w:t xml:space="preserve">We will not claim as unique: basic alerting, dashboards, incident logs, stakeholder messaging, generic simulations, or after-action report templates. The established alternatives already do substantial portions of those jobs. We will not claim a responsive interface as a differentiator.</w:t>
      </w:r>
    </w:p>
    <w:bookmarkEnd w:id="31"/>
    <w:bookmarkStart w:id="32" w:name="decision-requested"/>
    <w:p>
      <w:pPr>
        <w:pStyle w:val="Heading2"/>
      </w:pPr>
      <w:r>
        <w:t xml:space="preserve">Decision requested</w:t>
      </w:r>
    </w:p>
    <w:p>
      <w:pPr>
        <w:pStyle w:val="FirstParagraph"/>
      </w:pPr>
      <w:r>
        <w:t xml:space="preserve">Approve G2 Plan work.</w:t>
      </w:r>
    </w:p>
    <w:p>
      <w:pPr>
        <w:numPr>
          <w:ilvl w:val="0"/>
          <w:numId w:val="1003"/>
        </w:numPr>
        <w:pStyle w:val="Compact"/>
      </w:pPr>
      <w:r>
        <w:t xml:space="preserve">Three-segment customer validation.</w:t>
      </w:r>
      <w:r>
        <w:br/>
      </w:r>
    </w:p>
    <w:p>
      <w:pPr>
        <w:numPr>
          <w:ilvl w:val="0"/>
          <w:numId w:val="1003"/>
        </w:numPr>
        <w:pStyle w:val="Compact"/>
      </w:pPr>
      <w:r>
        <w:t xml:space="preserve">Three NBA teardowns (GridOS, Veoci Vitals EM, YUDU Sentinel).</w:t>
      </w:r>
      <w:r>
        <w:br/>
      </w:r>
    </w:p>
    <w:p>
      <w:pPr>
        <w:numPr>
          <w:ilvl w:val="0"/>
          <w:numId w:val="1003"/>
        </w:numPr>
        <w:pStyle w:val="Compact"/>
      </w:pPr>
      <w:r>
        <w:t xml:space="preserve">MVP 1 architecture freeze (Coordinate layer + three viewports).</w:t>
      </w:r>
      <w:r>
        <w:br/>
      </w:r>
    </w:p>
    <w:p>
      <w:pPr>
        <w:numPr>
          <w:ilvl w:val="0"/>
          <w:numId w:val="1003"/>
        </w:numPr>
        <w:pStyle w:val="Compact"/>
      </w:pPr>
      <w:r>
        <w:t xml:space="preserve">Outcome and willingness-to-pay experiments using the initial assessments in this writeup.</w:t>
      </w:r>
      <w:r>
        <w:br/>
      </w:r>
    </w:p>
    <w:p>
      <w:pPr>
        <w:numPr>
          <w:ilvl w:val="0"/>
          <w:numId w:val="1003"/>
        </w:numPr>
        <w:pStyle w:val="Compact"/>
      </w:pPr>
      <w:r>
        <w:t xml:space="preserve">First live or simulated resilience pilot.</w:t>
      </w:r>
      <w:r>
        <w:br/>
      </w:r>
    </w:p>
    <w:p>
      <w:pPr>
        <w:numPr>
          <w:ilvl w:val="0"/>
          <w:numId w:val="1003"/>
        </w:numPr>
        <w:pStyle w:val="Compact"/>
      </w:pPr>
      <w:r>
        <w:t xml:space="preserve">Release</w:t>
      </w:r>
      <w:r>
        <w:t xml:space="preserve"> </w:t>
      </w:r>
      <w:r>
        <w:rPr>
          <w:bCs/>
          <w:b/>
        </w:rPr>
        <w:t xml:space="preserve">$280,000</w:t>
      </w:r>
      <w:r>
        <w:t xml:space="preserve"> </w:t>
      </w:r>
      <w:r>
        <w:t xml:space="preserve">of a</w:t>
      </w:r>
      <w:r>
        <w:t xml:space="preserve"> </w:t>
      </w:r>
      <w:r>
        <w:rPr>
          <w:bCs/>
          <w:b/>
        </w:rPr>
        <w:t xml:space="preserve">$620,000</w:t>
      </w:r>
      <w:r>
        <w:t xml:space="preserve"> </w:t>
      </w:r>
      <w:r>
        <w:t xml:space="preserve">MVP 1 envelope.</w:t>
      </w:r>
    </w:p>
    <w:p>
      <w:pPr>
        <w:pStyle w:val="FirstParagraph"/>
      </w:pPr>
      <w:r>
        <w:t xml:space="preserve">First paid design-partner target:</w:t>
      </w:r>
      <w:r>
        <w:t xml:space="preserve"> </w:t>
      </w:r>
      <w:r>
        <w:rPr>
          <w:bCs/>
          <w:b/>
        </w:rPr>
        <w:t xml:space="preserve">2027-Q3</w:t>
      </w:r>
      <w:r>
        <w:t xml:space="preserve">.</w:t>
      </w:r>
      <w:r>
        <w:br/>
      </w:r>
      <w:r>
        <w:t xml:space="preserve">First repeatable revenue target:</w:t>
      </w:r>
      <w:r>
        <w:t xml:space="preserve"> </w:t>
      </w:r>
      <w:r>
        <w:rPr>
          <w:bCs/>
          <w:b/>
        </w:rPr>
        <w:t xml:space="preserve">2028-Q1</w:t>
      </w:r>
      <w:r>
        <w:t xml:space="preserve">.</w:t>
      </w:r>
      <w:r>
        <w:br/>
      </w:r>
      <w:r>
        <w:t xml:space="preserve">Do not release Maximize-gate R&amp;D. Do not hold a 2026-Q2 first-revenue date.</w:t>
      </w:r>
    </w:p>
    <w:p>
      <w:r>
        <w:pict>
          <v:rect style="width:0;height:1.5pt" o:hralign="center" o:hrstd="t" o:hr="t"/>
        </w:pict>
      </w:r>
    </w:p>
    <w:bookmarkEnd w:id="32"/>
    <w:bookmarkEnd w:id="33"/>
    <w:bookmarkStart w:id="38" w:name="s2-project-overview"/>
    <w:p>
      <w:pPr>
        <w:pStyle w:val="Heading1"/>
      </w:pPr>
      <w:r>
        <w:t xml:space="preserve">S2 — Project overview</w:t>
      </w:r>
    </w:p>
    <w:bookmarkStart w:id="34" w:name="problem"/>
    <w:p>
      <w:pPr>
        <w:pStyle w:val="Heading2"/>
      </w:pPr>
      <w:r>
        <w:t xml:space="preserve">Problem</w:t>
      </w:r>
    </w:p>
    <w:p>
      <w:pPr>
        <w:pStyle w:val="FirstParagraph"/>
      </w:pPr>
      <w:r>
        <w:t xml:space="preserve">Organizations already have emergency plans, communication tools, and specialist operational systems.</w:t>
      </w:r>
    </w:p>
    <w:p>
      <w:pPr>
        <w:pStyle w:val="BodyText"/>
      </w:pPr>
      <w:r>
        <w:t xml:space="preserve">What they often lack is a shared layer showing:</w:t>
      </w:r>
    </w:p>
    <w:p>
      <w:pPr>
        <w:numPr>
          <w:ilvl w:val="0"/>
          <w:numId w:val="1004"/>
        </w:numPr>
        <w:pStyle w:val="Compact"/>
      </w:pPr>
      <w:r>
        <w:t xml:space="preserve">who is actually accountable</w:t>
      </w:r>
      <w:r>
        <w:br/>
      </w:r>
    </w:p>
    <w:p>
      <w:pPr>
        <w:numPr>
          <w:ilvl w:val="0"/>
          <w:numId w:val="1004"/>
        </w:numPr>
        <w:pStyle w:val="Compact"/>
      </w:pPr>
      <w:r>
        <w:t xml:space="preserve">who is qualified to help</w:t>
      </w:r>
      <w:r>
        <w:br/>
      </w:r>
    </w:p>
    <w:p>
      <w:pPr>
        <w:numPr>
          <w:ilvl w:val="0"/>
          <w:numId w:val="1004"/>
        </w:numPr>
        <w:pStyle w:val="Compact"/>
      </w:pPr>
      <w:r>
        <w:t xml:space="preserve">what people currently need</w:t>
      </w:r>
      <w:r>
        <w:br/>
      </w:r>
    </w:p>
    <w:p>
      <w:pPr>
        <w:numPr>
          <w:ilvl w:val="0"/>
          <w:numId w:val="1004"/>
        </w:numPr>
        <w:pStyle w:val="Compact"/>
      </w:pPr>
      <w:r>
        <w:t xml:space="preserve">what resources actually exist</w:t>
      </w:r>
      <w:r>
        <w:br/>
      </w:r>
    </w:p>
    <w:p>
      <w:pPr>
        <w:numPr>
          <w:ilvl w:val="0"/>
          <w:numId w:val="1004"/>
        </w:numPr>
        <w:pStyle w:val="Compact"/>
      </w:pPr>
      <w:r>
        <w:t xml:space="preserve">where those resources are going</w:t>
      </w:r>
      <w:r>
        <w:br/>
      </w:r>
    </w:p>
    <w:p>
      <w:pPr>
        <w:numPr>
          <w:ilvl w:val="0"/>
          <w:numId w:val="1004"/>
        </w:numPr>
        <w:pStyle w:val="Compact"/>
      </w:pPr>
      <w:r>
        <w:t xml:space="preserve">what changed from the previous plan</w:t>
      </w:r>
      <w:r>
        <w:br/>
      </w:r>
    </w:p>
    <w:p>
      <w:pPr>
        <w:numPr>
          <w:ilvl w:val="0"/>
          <w:numId w:val="1004"/>
        </w:numPr>
        <w:pStyle w:val="Compact"/>
      </w:pPr>
      <w:r>
        <w:t xml:space="preserve">who authorized the change</w:t>
      </w:r>
      <w:r>
        <w:br/>
      </w:r>
    </w:p>
    <w:p>
      <w:pPr>
        <w:numPr>
          <w:ilvl w:val="0"/>
          <w:numId w:val="1004"/>
        </w:numPr>
        <w:pStyle w:val="Compact"/>
      </w:pPr>
      <w:r>
        <w:t xml:space="preserve">what the public or workforce should know now</w:t>
      </w:r>
      <w:r>
        <w:br/>
      </w:r>
    </w:p>
    <w:p>
      <w:pPr>
        <w:numPr>
          <w:ilvl w:val="0"/>
          <w:numId w:val="1004"/>
        </w:numPr>
        <w:pStyle w:val="Compact"/>
      </w:pPr>
      <w:r>
        <w:t xml:space="preserve">what should be learned afterward</w:t>
      </w:r>
    </w:p>
    <w:bookmarkEnd w:id="34"/>
    <w:bookmarkStart w:id="35" w:name="product-thesis"/>
    <w:p>
      <w:pPr>
        <w:pStyle w:val="Heading2"/>
      </w:pPr>
      <w:r>
        <w:t xml:space="preserve">Product thesis</w:t>
      </w:r>
    </w:p>
    <w:p>
      <w:pPr>
        <w:pStyle w:val="FirstParagraph"/>
      </w:pPr>
      <w:r>
        <w:t xml:space="preserve">Do not replace grid-management systems, hospital systems, emergency-notification products, or CrisisCommand.</w:t>
      </w:r>
    </w:p>
    <w:p>
      <w:pPr>
        <w:pStyle w:val="BodyText"/>
      </w:pPr>
      <w:r>
        <w:t xml:space="preserve">Coordinate across them.</w:t>
      </w:r>
    </w:p>
    <w:bookmarkEnd w:id="35"/>
    <w:bookmarkStart w:id="36" w:name="stage-and-money-initial-assessment"/>
    <w:p>
      <w:pPr>
        <w:pStyle w:val="Heading2"/>
      </w:pPr>
      <w:r>
        <w:t xml:space="preserve">Stage and money — initial assessment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Chip</w:t>
            </w:r>
          </w:p>
        </w:tc>
        <w:tc>
          <w:tcPr/>
          <w:p>
            <w:pPr>
              <w:pStyle w:val="Compact"/>
              <w:jc w:val="left"/>
            </w:pPr>
            <w:r>
              <w:t xml:space="preserve">IA</w:t>
            </w:r>
          </w:p>
        </w:tc>
      </w:tr>
      <w:tr>
        <w:tc>
          <w:tcPr/>
          <w:p>
            <w:pPr>
              <w:pStyle w:val="Compact"/>
              <w:jc w:val="left"/>
            </w:pPr>
            <w:r>
              <w:t xml:space="preserve">Stage</w:t>
            </w:r>
          </w:p>
        </w:tc>
        <w:tc>
          <w:tcPr/>
          <w:p>
            <w:pPr>
              <w:pStyle w:val="Compact"/>
              <w:jc w:val="left"/>
            </w:pPr>
            <w:r>
              <w:t xml:space="preserve">G1 complete → G2 Plan</w:t>
            </w:r>
          </w:p>
        </w:tc>
      </w:tr>
      <w:tr>
        <w:tc>
          <w:tcPr/>
          <w:p>
            <w:pPr>
              <w:pStyle w:val="Compact"/>
              <w:jc w:val="left"/>
            </w:pPr>
            <w:r>
              <w:t xml:space="preserve">MVP 1 envelope</w:t>
            </w:r>
          </w:p>
        </w:tc>
        <w:tc>
          <w:tcPr/>
          <w:p>
            <w:pPr>
              <w:pStyle w:val="Compact"/>
              <w:jc w:val="left"/>
            </w:pPr>
            <w:r>
              <w:t xml:space="preserve">$620,000</w:t>
            </w:r>
          </w:p>
        </w:tc>
      </w:tr>
      <w:tr>
        <w:tc>
          <w:tcPr/>
          <w:p>
            <w:pPr>
              <w:pStyle w:val="Compact"/>
              <w:jc w:val="left"/>
            </w:pPr>
            <w:r>
              <w:t xml:space="preserve">Release now</w:t>
            </w:r>
          </w:p>
        </w:tc>
        <w:tc>
          <w:tcPr/>
          <w:p>
            <w:pPr>
              <w:pStyle w:val="Compact"/>
              <w:jc w:val="left"/>
            </w:pPr>
            <w:r>
              <w:t xml:space="preserve">$280,000</w:t>
            </w:r>
          </w:p>
        </w:tc>
      </w:tr>
      <w:tr>
        <w:tc>
          <w:tcPr/>
          <w:p>
            <w:pPr>
              <w:pStyle w:val="Compact"/>
              <w:jc w:val="left"/>
            </w:pPr>
            <w:r>
              <w:t xml:space="preserve">Product NRE through MVP 3</w:t>
            </w:r>
          </w:p>
        </w:tc>
        <w:tc>
          <w:tcPr/>
          <w:p>
            <w:pPr>
              <w:pStyle w:val="Compact"/>
              <w:jc w:val="left"/>
            </w:pPr>
            <w:r>
              <w:t xml:space="preserve">$1.46M</w:t>
            </w:r>
          </w:p>
        </w:tc>
      </w:tr>
      <w:tr>
        <w:tc>
          <w:tcPr/>
          <w:p>
            <w:pPr>
              <w:pStyle w:val="Compact"/>
              <w:jc w:val="left"/>
            </w:pPr>
            <w:r>
              <w:t xml:space="preserve">IA 4-year NPV at 12%, no terminal</w:t>
            </w:r>
          </w:p>
        </w:tc>
        <w:tc>
          <w:tcPr/>
          <w:p>
            <w:pPr>
              <w:pStyle w:val="Compact"/>
              <w:jc w:val="left"/>
            </w:pPr>
            <w:r>
              <w:t xml:space="preserve">$0.2M</w:t>
            </w:r>
          </w:p>
        </w:tc>
      </w:tr>
      <w:tr>
        <w:tc>
          <w:tcPr/>
          <w:p>
            <w:pPr>
              <w:pStyle w:val="Compact"/>
              <w:jc w:val="left"/>
            </w:pPr>
            <w:r>
              <w:t xml:space="preserve">IA IRR</w:t>
            </w:r>
          </w:p>
        </w:tc>
        <w:tc>
          <w:tcPr/>
          <w:p>
            <w:pPr>
              <w:pStyle w:val="Compact"/>
              <w:jc w:val="left"/>
            </w:pPr>
            <w:r>
              <w:t xml:space="preserve">~14%</w:t>
            </w:r>
          </w:p>
        </w:tc>
      </w:tr>
      <w:tr>
        <w:tc>
          <w:tcPr/>
          <w:p>
            <w:pPr>
              <w:pStyle w:val="Compact"/>
              <w:jc w:val="left"/>
            </w:pPr>
            <w:r>
              <w:t xml:space="preserve">IA payback from G2 start</w:t>
            </w:r>
          </w:p>
        </w:tc>
        <w:tc>
          <w:tcPr/>
          <w:p>
            <w:pPr>
              <w:pStyle w:val="Compact"/>
              <w:jc w:val="left"/>
            </w:pPr>
            <w:r>
              <w:t xml:space="preserve">~36 months</w:t>
            </w:r>
          </w:p>
        </w:tc>
      </w:tr>
      <w:tr>
        <w:tc>
          <w:tcPr/>
          <w:p>
            <w:pPr>
              <w:pStyle w:val="Compact"/>
              <w:jc w:val="left"/>
            </w:pPr>
            <w:r>
              <w:t xml:space="preserve">Software gross margin at Y3 mix</w:t>
            </w:r>
          </w:p>
        </w:tc>
        <w:tc>
          <w:tcPr/>
          <w:p>
            <w:pPr>
              <w:pStyle w:val="Compact"/>
              <w:jc w:val="left"/>
            </w:pPr>
            <w:r>
              <w:t xml:space="preserve">80–82%</w:t>
            </w:r>
          </w:p>
        </w:tc>
      </w:tr>
    </w:tbl>
    <w:p>
      <w:pPr>
        <w:pStyle w:val="BodyText"/>
      </w:pPr>
      <w:r>
        <w:t xml:space="preserve">This is a learning-program attach, not an OMS replacement and not PRJ-31’s $16.2M / 45% / 0.5-year profile.</w:t>
      </w:r>
    </w:p>
    <w:bookmarkEnd w:id="36"/>
    <w:bookmarkStart w:id="37" w:name="top-risks-at-overview-level"/>
    <w:p>
      <w:pPr>
        <w:pStyle w:val="Heading2"/>
      </w:pPr>
      <w:r>
        <w:t xml:space="preserve">Top risks at overview level</w:t>
      </w:r>
    </w:p>
    <w:p>
      <w:pPr>
        <w:pStyle w:val="FirstParagraph"/>
      </w:pPr>
      <w:r>
        <w:t xml:space="preserve">Identity of responders. Public transparency that creates panic. Integration burden. AI treated as a commander. Procurement cycle. A utility reader who believes Storm Manager already does this job.</w:t>
      </w:r>
    </w:p>
    <w:p>
      <w:r>
        <w:pict>
          <v:rect style="width:0;height:1.5pt" o:hralign="center" o:hrstd="t" o:hr="t"/>
        </w:pict>
      </w:r>
    </w:p>
    <w:bookmarkEnd w:id="37"/>
    <w:bookmarkEnd w:id="38"/>
    <w:bookmarkStart w:id="45" w:name="s3-needs-based-segmentation"/>
    <w:p>
      <w:pPr>
        <w:pStyle w:val="Heading1"/>
      </w:pPr>
      <w:r>
        <w:t xml:space="preserve">S3 — Needs-based segmentation</w:t>
      </w:r>
    </w:p>
    <w:bookmarkStart w:id="39" w:name="axes"/>
    <w:p>
      <w:pPr>
        <w:pStyle w:val="Heading2"/>
      </w:pPr>
      <w:r>
        <w:t xml:space="preserve">Axes</w:t>
      </w:r>
    </w:p>
    <w:p>
      <w:pPr>
        <w:pStyle w:val="FirstParagraph"/>
      </w:pPr>
      <w:r>
        <w:rPr>
          <w:bCs/>
          <w:b/>
        </w:rPr>
        <w:t xml:space="preserve">X — Operational Impact.</w:t>
      </w:r>
      <w:r>
        <w:t xml:space="preserve"> </w:t>
      </w:r>
      <w:r>
        <w:t xml:space="preserve">How heavily does the buyer value restoration, continuity, and reduction of physical disruption?</w:t>
      </w:r>
    </w:p>
    <w:p>
      <w:pPr>
        <w:pStyle w:val="BodyText"/>
      </w:pPr>
      <w:r>
        <w:rPr>
          <w:bCs/>
          <w:b/>
        </w:rPr>
        <w:t xml:space="preserve">Y — Human Coordination.</w:t>
      </w:r>
      <w:r>
        <w:t xml:space="preserve"> </w:t>
      </w:r>
      <w:r>
        <w:t xml:space="preserve">How heavily does the buyer value transparent communication, leadership, public and workforce participation, and multi-party coordination?</w:t>
      </w:r>
    </w:p>
    <w:p>
      <w:pPr>
        <w:pStyle w:val="BodyText"/>
      </w:pPr>
      <w:r>
        <w:rPr>
          <w:bCs/>
          <w:b/>
        </w:rPr>
        <w:t xml:space="preserve">Z — Replay / Readiness Learning.</w:t>
      </w:r>
      <w:r>
        <w:t xml:space="preserve"> </w:t>
      </w:r>
      <w:r>
        <w:t xml:space="preserve">How heavily does the buyer value traceability, reconstruction, simulation, and improvement of future response?</w:t>
      </w:r>
    </w:p>
    <w:bookmarkEnd w:id="39"/>
    <w:bookmarkStart w:id="40" w:name="segment-table-initial-assessment"/>
    <w:p>
      <w:pPr>
        <w:pStyle w:val="Heading2"/>
      </w:pPr>
      <w:r>
        <w:t xml:space="preserve">Segment table — initial assessment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Segment</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c>
          <w:tcPr/>
          <w:p>
            <w:pPr>
              <w:pStyle w:val="Compact"/>
              <w:jc w:val="left"/>
            </w:pPr>
            <w:r>
              <w:t xml:space="preserve">Economic buyer</w:t>
            </w:r>
          </w:p>
        </w:tc>
        <w:tc>
          <w:tcPr/>
          <w:p>
            <w:pPr>
              <w:pStyle w:val="Compact"/>
              <w:jc w:val="left"/>
            </w:pPr>
            <w:r>
              <w:t xml:space="preserve">Operating buyer</w:t>
            </w:r>
          </w:p>
        </w:tc>
        <w:tc>
          <w:tcPr/>
          <w:p>
            <w:pPr>
              <w:pStyle w:val="Compact"/>
              <w:jc w:val="left"/>
            </w:pPr>
            <w:r>
              <w:t xml:space="preserve">IA entry ACV</w:t>
            </w:r>
          </w:p>
        </w:tc>
      </w:tr>
      <w:tr>
        <w:tc>
          <w:tcPr/>
          <w:p>
            <w:pPr>
              <w:pStyle w:val="Compact"/>
              <w:jc w:val="left"/>
            </w:pPr>
            <w:r>
              <w:t xml:space="preserve">Utility / industrial</w:t>
            </w:r>
          </w:p>
        </w:tc>
        <w:tc>
          <w:tcPr/>
          <w:p>
            <w:pPr>
              <w:pStyle w:val="Compact"/>
              <w:jc w:val="left"/>
            </w:pPr>
            <w:r>
              <w:t xml:space="preserve">10</w:t>
            </w:r>
          </w:p>
        </w:tc>
        <w:tc>
          <w:tcPr/>
          <w:p>
            <w:pPr>
              <w:pStyle w:val="Compact"/>
              <w:jc w:val="left"/>
            </w:pPr>
            <w:r>
              <w:t xml:space="preserve">6</w:t>
            </w:r>
          </w:p>
        </w:tc>
        <w:tc>
          <w:tcPr/>
          <w:p>
            <w:pPr>
              <w:pStyle w:val="Compact"/>
              <w:jc w:val="left"/>
            </w:pPr>
            <w:r>
              <w:t xml:space="preserve">4</w:t>
            </w:r>
          </w:p>
        </w:tc>
        <w:tc>
          <w:tcPr/>
          <w:p>
            <w:pPr>
              <w:pStyle w:val="Compact"/>
              <w:jc w:val="left"/>
            </w:pPr>
            <w:r>
              <w:t xml:space="preserve">COO / VP Grid Ops / Plant GM</w:t>
            </w:r>
          </w:p>
        </w:tc>
        <w:tc>
          <w:tcPr/>
          <w:p>
            <w:pPr>
              <w:pStyle w:val="Compact"/>
              <w:jc w:val="left"/>
            </w:pPr>
            <w:r>
              <w:t xml:space="preserve">EM + Storm Director</w:t>
            </w:r>
          </w:p>
        </w:tc>
        <w:tc>
          <w:tcPr/>
          <w:p>
            <w:pPr>
              <w:pStyle w:val="Compact"/>
              <w:jc w:val="left"/>
            </w:pPr>
            <w:r>
              <w:t xml:space="preserve">$140,000</w:t>
            </w:r>
          </w:p>
        </w:tc>
      </w:tr>
      <w:tr>
        <w:tc>
          <w:tcPr/>
          <w:p>
            <w:pPr>
              <w:pStyle w:val="Compact"/>
              <w:jc w:val="left"/>
            </w:pPr>
            <w:r>
              <w:t xml:space="preserve">Healthcare regional</w:t>
            </w:r>
          </w:p>
        </w:tc>
        <w:tc>
          <w:tcPr/>
          <w:p>
            <w:pPr>
              <w:pStyle w:val="Compact"/>
              <w:jc w:val="left"/>
            </w:pPr>
            <w:r>
              <w:t xml:space="preserve">5</w:t>
            </w:r>
          </w:p>
        </w:tc>
        <w:tc>
          <w:tcPr/>
          <w:p>
            <w:pPr>
              <w:pStyle w:val="Compact"/>
              <w:jc w:val="left"/>
            </w:pPr>
            <w:r>
              <w:t xml:space="preserve">10</w:t>
            </w:r>
          </w:p>
        </w:tc>
        <w:tc>
          <w:tcPr/>
          <w:p>
            <w:pPr>
              <w:pStyle w:val="Compact"/>
              <w:jc w:val="left"/>
            </w:pPr>
            <w:r>
              <w:t xml:space="preserve">5</w:t>
            </w:r>
          </w:p>
        </w:tc>
        <w:tc>
          <w:tcPr/>
          <w:p>
            <w:pPr>
              <w:pStyle w:val="Compact"/>
              <w:jc w:val="left"/>
            </w:pPr>
            <w:r>
              <w:t xml:space="preserve">COO / CMO</w:t>
            </w:r>
          </w:p>
        </w:tc>
        <w:tc>
          <w:tcPr/>
          <w:p>
            <w:pPr>
              <w:pStyle w:val="Compact"/>
              <w:jc w:val="left"/>
            </w:pPr>
            <w:r>
              <w:t xml:space="preserve">EM / BCM director</w:t>
            </w:r>
          </w:p>
        </w:tc>
        <w:tc>
          <w:tcPr/>
          <w:p>
            <w:pPr>
              <w:pStyle w:val="Compact"/>
              <w:jc w:val="left"/>
            </w:pPr>
            <w:r>
              <w:t xml:space="preserve">$90,000</w:t>
            </w:r>
          </w:p>
        </w:tc>
      </w:tr>
      <w:tr>
        <w:tc>
          <w:tcPr/>
          <w:p>
            <w:pPr>
              <w:pStyle w:val="Compact"/>
              <w:jc w:val="left"/>
            </w:pPr>
            <w:r>
              <w:t xml:space="preserve">Campus / fixed site</w:t>
            </w:r>
          </w:p>
        </w:tc>
        <w:tc>
          <w:tcPr/>
          <w:p>
            <w:pPr>
              <w:pStyle w:val="Compact"/>
              <w:jc w:val="left"/>
            </w:pPr>
            <w:r>
              <w:t xml:space="preserve">7*</w:t>
            </w:r>
          </w:p>
        </w:tc>
        <w:tc>
          <w:tcPr/>
          <w:p>
            <w:pPr>
              <w:pStyle w:val="Compact"/>
              <w:jc w:val="left"/>
            </w:pPr>
            <w:r>
              <w:t xml:space="preserve">9*</w:t>
            </w:r>
          </w:p>
        </w:tc>
        <w:tc>
          <w:tcPr/>
          <w:p>
            <w:pPr>
              <w:pStyle w:val="Compact"/>
              <w:jc w:val="left"/>
            </w:pPr>
            <w:r>
              <w:t xml:space="preserve">6*</w:t>
            </w:r>
          </w:p>
        </w:tc>
        <w:tc>
          <w:tcPr/>
          <w:p>
            <w:pPr>
              <w:pStyle w:val="Compact"/>
              <w:jc w:val="left"/>
            </w:pPr>
            <w:r>
              <w:t xml:space="preserve">VP Student Affairs / COO / Superintendent</w:t>
            </w:r>
          </w:p>
        </w:tc>
        <w:tc>
          <w:tcPr/>
          <w:p>
            <w:pPr>
              <w:pStyle w:val="Compact"/>
              <w:jc w:val="left"/>
            </w:pPr>
            <w:r>
              <w:t xml:space="preserve">Clery / EM / campus safety</w:t>
            </w:r>
          </w:p>
        </w:tc>
        <w:tc>
          <w:tcPr/>
          <w:p>
            <w:pPr>
              <w:pStyle w:val="Compact"/>
              <w:jc w:val="left"/>
            </w:pPr>
            <w:r>
              <w:t xml:space="preserve">$36,000</w:t>
            </w:r>
          </w:p>
        </w:tc>
      </w:tr>
    </w:tbl>
    <w:p>
      <w:pPr>
        <w:pStyle w:val="BodyText"/>
      </w:pPr>
      <w:r>
        <w:t xml:space="preserve">*Campus weights remain hypotheses until five to eight safety and EM interviews are complete.</w:t>
      </w:r>
    </w:p>
    <w:bookmarkEnd w:id="40"/>
    <w:bookmarkStart w:id="41" w:name="secondary-segments-park"/>
    <w:p>
      <w:pPr>
        <w:pStyle w:val="Heading2"/>
      </w:pPr>
      <w:r>
        <w:t xml:space="preserve">Secondary segments — park</w:t>
      </w:r>
    </w:p>
    <w:p>
      <w:pPr>
        <w:numPr>
          <w:ilvl w:val="0"/>
          <w:numId w:val="1005"/>
        </w:numPr>
        <w:pStyle w:val="Compact"/>
      </w:pPr>
      <w:r>
        <w:t xml:space="preserve">City / county OEM: useful as a channel, dangerous as first ICP because procurement is slow.</w:t>
      </w:r>
      <w:r>
        <w:br/>
      </w:r>
    </w:p>
    <w:p>
      <w:pPr>
        <w:numPr>
          <w:ilvl w:val="0"/>
          <w:numId w:val="1005"/>
        </w:numPr>
        <w:pStyle w:val="Compact"/>
      </w:pPr>
      <w:r>
        <w:t xml:space="preserve">Petrochemical / midstream: treat as a Utility / Industrial sub-segment with a process-safety overlay.</w:t>
      </w:r>
      <w:r>
        <w:br/>
      </w:r>
    </w:p>
    <w:p>
      <w:pPr>
        <w:numPr>
          <w:ilvl w:val="0"/>
          <w:numId w:val="1005"/>
        </w:numPr>
        <w:pStyle w:val="Compact"/>
      </w:pPr>
      <w:r>
        <w:t xml:space="preserve">Sports and venues: Sentinel already lives here. Enter only if resource-fulfillment pull is explicit.</w:t>
      </w:r>
    </w:p>
    <w:bookmarkEnd w:id="41"/>
    <w:bookmarkStart w:id="42" w:name="nose-utility-industrial"/>
    <w:p>
      <w:pPr>
        <w:pStyle w:val="Heading2"/>
      </w:pPr>
      <w:r>
        <w:t xml:space="preserve">NOSE — Utility / Industrial</w:t>
      </w:r>
    </w:p>
    <w:p>
      <w:pPr>
        <w:numPr>
          <w:ilvl w:val="0"/>
          <w:numId w:val="1006"/>
        </w:numPr>
        <w:pStyle w:val="Compact"/>
      </w:pPr>
      <w:r>
        <w:rPr>
          <w:bCs/>
          <w:b/>
        </w:rPr>
        <w:t xml:space="preserve">Need:</w:t>
      </w:r>
      <w:r>
        <w:t xml:space="preserve"> </w:t>
      </w:r>
      <w:r>
        <w:t xml:space="preserve">Restore service and protect the surrounding community while GridOS does restoration math.</w:t>
      </w:r>
      <w:r>
        <w:br/>
      </w:r>
    </w:p>
    <w:p>
      <w:pPr>
        <w:numPr>
          <w:ilvl w:val="0"/>
          <w:numId w:val="1006"/>
        </w:numPr>
        <w:pStyle w:val="Compact"/>
      </w:pPr>
      <w:r>
        <w:rPr>
          <w:bCs/>
          <w:b/>
        </w:rPr>
        <w:t xml:space="preserve">Outcome:</w:t>
      </w:r>
      <w:r>
        <w:t xml:space="preserve"> </w:t>
      </w:r>
      <w:r>
        <w:t xml:space="preserve">Fewer unmanaged community failures during an already-counted SAIDI event — shelter, medical devices, fuel, access.</w:t>
      </w:r>
      <w:r>
        <w:br/>
      </w:r>
    </w:p>
    <w:p>
      <w:pPr>
        <w:numPr>
          <w:ilvl w:val="0"/>
          <w:numId w:val="1006"/>
        </w:numPr>
        <w:pStyle w:val="Compact"/>
      </w:pPr>
      <w:r>
        <w:rPr>
          <w:bCs/>
          <w:b/>
        </w:rPr>
        <w:t xml:space="preserve">Solution:</w:t>
      </w:r>
      <w:r>
        <w:t xml:space="preserve"> </w:t>
      </w:r>
      <w:r>
        <w:t xml:space="preserve">DRS coordination layer beside GridOS, not inside the OMS.</w:t>
      </w:r>
      <w:r>
        <w:br/>
      </w:r>
    </w:p>
    <w:p>
      <w:pPr>
        <w:numPr>
          <w:ilvl w:val="0"/>
          <w:numId w:val="1006"/>
        </w:numPr>
        <w:pStyle w:val="Compact"/>
      </w:pPr>
      <w:r>
        <w:rPr>
          <w:bCs/>
          <w:b/>
        </w:rPr>
        <w:t xml:space="preserve">Evidence required:</w:t>
      </w:r>
      <w:r>
        <w:t xml:space="preserve"> </w:t>
      </w:r>
      <w:r>
        <w:t xml:space="preserve">time-to-assign non-grid resource; unresolved shortages at T+24h; plan-revision latency; official acknowledgement rate.</w:t>
      </w:r>
    </w:p>
    <w:bookmarkEnd w:id="42"/>
    <w:bookmarkStart w:id="43" w:name="nose-healthcare-regional"/>
    <w:p>
      <w:pPr>
        <w:pStyle w:val="Heading2"/>
      </w:pPr>
      <w:r>
        <w:t xml:space="preserve">NOSE — Healthcare / regional</w:t>
      </w:r>
    </w:p>
    <w:p>
      <w:pPr>
        <w:numPr>
          <w:ilvl w:val="0"/>
          <w:numId w:val="1007"/>
        </w:numPr>
        <w:pStyle w:val="Compact"/>
      </w:pPr>
      <w:r>
        <w:rPr>
          <w:bCs/>
          <w:b/>
        </w:rPr>
        <w:t xml:space="preserve">Need:</w:t>
      </w:r>
      <w:r>
        <w:t xml:space="preserve"> </w:t>
      </w:r>
      <w:r>
        <w:t xml:space="preserve">Coordinate capacity and public guidance across facilities and jurisdictions without amplifying panic.</w:t>
      </w:r>
      <w:r>
        <w:br/>
      </w:r>
    </w:p>
    <w:p>
      <w:pPr>
        <w:numPr>
          <w:ilvl w:val="0"/>
          <w:numId w:val="1007"/>
        </w:numPr>
        <w:pStyle w:val="Compact"/>
      </w:pPr>
      <w:r>
        <w:rPr>
          <w:bCs/>
          <w:b/>
        </w:rPr>
        <w:t xml:space="preserve">Outcome:</w:t>
      </w:r>
      <w:r>
        <w:t xml:space="preserve"> </w:t>
      </w:r>
      <w:r>
        <w:t xml:space="preserve">Faster multi-organization picture; fewer conflicting public messages; auditable authority.</w:t>
      </w:r>
      <w:r>
        <w:br/>
      </w:r>
    </w:p>
    <w:p>
      <w:pPr>
        <w:numPr>
          <w:ilvl w:val="0"/>
          <w:numId w:val="1007"/>
        </w:numPr>
        <w:pStyle w:val="Compact"/>
      </w:pPr>
      <w:r>
        <w:rPr>
          <w:bCs/>
          <w:b/>
        </w:rPr>
        <w:t xml:space="preserve">Solution:</w:t>
      </w:r>
      <w:r>
        <w:t xml:space="preserve"> </w:t>
      </w:r>
      <w:r>
        <w:t xml:space="preserve">Inter-organization and population layer around Veoci / HICS.</w:t>
      </w:r>
      <w:r>
        <w:br/>
      </w:r>
    </w:p>
    <w:p>
      <w:pPr>
        <w:numPr>
          <w:ilvl w:val="0"/>
          <w:numId w:val="1007"/>
        </w:numPr>
        <w:pStyle w:val="Compact"/>
      </w:pPr>
      <w:r>
        <w:rPr>
          <w:bCs/>
          <w:b/>
        </w:rPr>
        <w:t xml:space="preserve">Evidence required:</w:t>
      </w:r>
      <w:r>
        <w:t xml:space="preserve"> </w:t>
      </w:r>
      <w:r>
        <w:t xml:space="preserve">minutes to common picture across orgs; public-message version count; volunteer qualification cycle time. Diversion dollars only if a clinician endorses them.</w:t>
      </w:r>
    </w:p>
    <w:bookmarkEnd w:id="43"/>
    <w:bookmarkStart w:id="44" w:name="nose-campus-fixed-site"/>
    <w:p>
      <w:pPr>
        <w:pStyle w:val="Heading2"/>
      </w:pPr>
      <w:r>
        <w:t xml:space="preserve">NOSE — Campus / fixed site</w:t>
      </w:r>
    </w:p>
    <w:p>
      <w:pPr>
        <w:numPr>
          <w:ilvl w:val="0"/>
          <w:numId w:val="1008"/>
        </w:numPr>
        <w:pStyle w:val="Compact"/>
      </w:pPr>
      <w:r>
        <w:rPr>
          <w:bCs/>
          <w:b/>
        </w:rPr>
        <w:t xml:space="preserve">Need:</w:t>
      </w:r>
      <w:r>
        <w:t xml:space="preserve"> </w:t>
      </w:r>
      <w:r>
        <w:t xml:space="preserve">Account for a known population and fulfill welfare, shelter, and supply needs — not only notify them.</w:t>
      </w:r>
      <w:r>
        <w:br/>
      </w:r>
    </w:p>
    <w:p>
      <w:pPr>
        <w:numPr>
          <w:ilvl w:val="0"/>
          <w:numId w:val="1008"/>
        </w:numPr>
        <w:pStyle w:val="Compact"/>
      </w:pPr>
      <w:r>
        <w:rPr>
          <w:bCs/>
          <w:b/>
        </w:rPr>
        <w:t xml:space="preserve">Outcome:</w:t>
      </w:r>
      <w:r>
        <w:t xml:space="preserve"> </w:t>
      </w:r>
      <w:r>
        <w:t xml:space="preserve">Minutes-to-accounted-for; minutes-to-sheltered; supplies issued versus requested.</w:t>
      </w:r>
      <w:r>
        <w:br/>
      </w:r>
    </w:p>
    <w:p>
      <w:pPr>
        <w:numPr>
          <w:ilvl w:val="0"/>
          <w:numId w:val="1008"/>
        </w:numPr>
        <w:pStyle w:val="Compact"/>
      </w:pPr>
      <w:r>
        <w:rPr>
          <w:bCs/>
          <w:b/>
        </w:rPr>
        <w:t xml:space="preserve">Solution:</w:t>
      </w:r>
      <w:r>
        <w:t xml:space="preserve"> </w:t>
      </w:r>
      <w:r>
        <w:t xml:space="preserve">Resource layer beside Sentinel alerts and video rooms.</w:t>
      </w:r>
      <w:r>
        <w:br/>
      </w:r>
    </w:p>
    <w:p>
      <w:pPr>
        <w:numPr>
          <w:ilvl w:val="0"/>
          <w:numId w:val="1008"/>
        </w:numPr>
        <w:pStyle w:val="Compact"/>
      </w:pPr>
      <w:r>
        <w:rPr>
          <w:bCs/>
          <w:b/>
        </w:rPr>
        <w:t xml:space="preserve">Evidence required:</w:t>
      </w:r>
      <w:r>
        <w:t xml:space="preserve"> </w:t>
      </w:r>
      <w:r>
        <w:t xml:space="preserve">accountability completion; need-to-fulfillment time; duplicate labor hours; drill versus live gap.</w:t>
      </w:r>
    </w:p>
    <w:p>
      <w:r>
        <w:pict>
          <v:rect style="width:0;height:1.5pt" o:hralign="center" o:hrstd="t" o:hr="t"/>
        </w:pict>
      </w:r>
    </w:p>
    <w:bookmarkEnd w:id="44"/>
    <w:bookmarkEnd w:id="45"/>
    <w:bookmarkStart w:id="51" w:name="s4-customer-conops"/>
    <w:p>
      <w:pPr>
        <w:pStyle w:val="Heading1"/>
      </w:pPr>
      <w:r>
        <w:t xml:space="preserve">S4 — Customer CONOPS</w:t>
      </w:r>
    </w:p>
    <w:bookmarkStart w:id="46" w:name="before"/>
    <w:p>
      <w:pPr>
        <w:pStyle w:val="Heading2"/>
      </w:pPr>
      <w:r>
        <w:t xml:space="preserve">Before</w:t>
      </w:r>
    </w:p>
    <w:p>
      <w:pPr>
        <w:pStyle w:val="FirstParagraph"/>
      </w:pPr>
      <w:r>
        <w:t xml:space="preserve">Prepare plans → validate rosters → identify resources → simulate Conservative / Baseline / Aggressive response.</w:t>
      </w:r>
    </w:p>
    <w:p>
      <w:pPr>
        <w:pStyle w:val="BodyText"/>
      </w:pPr>
      <w:r>
        <w:t xml:space="preserve">Today this is split across CrisisCommand Plan and Simulate modes, GridOS Disruption Prepare, Veoci HVAs and drills, and Sentinel playbooks. DRS adds three resource plans with costs, reserves, and change triggers.</w:t>
      </w:r>
    </w:p>
    <w:bookmarkEnd w:id="46"/>
    <w:bookmarkStart w:id="47" w:name="during"/>
    <w:p>
      <w:pPr>
        <w:pStyle w:val="Heading2"/>
      </w:pPr>
      <w:r>
        <w:t xml:space="preserve">During</w:t>
      </w:r>
    </w:p>
    <w:p>
      <w:pPr>
        <w:pStyle w:val="FirstParagraph"/>
      </w:pPr>
      <w:r>
        <w:t xml:space="preserve">Sense event → establish authoritative facts → activate command structure → gather concerns → prioritize needs → allocate resources → communicate → monitor outcomes → revise plan.</w:t>
      </w:r>
    </w:p>
    <w:p>
      <w:pPr>
        <w:pStyle w:val="BodyText"/>
      </w:pPr>
      <w:r>
        <w:t xml:space="preserve">Ownership of the steps: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Who owns it today</w:t>
            </w:r>
          </w:p>
        </w:tc>
        <w:tc>
          <w:tcPr/>
          <w:p>
            <w:pPr>
              <w:pStyle w:val="Compact"/>
              <w:jc w:val="left"/>
            </w:pPr>
            <w:r>
              <w:t xml:space="preserve">DRS increment</w:t>
            </w:r>
          </w:p>
        </w:tc>
      </w:tr>
      <w:tr>
        <w:tc>
          <w:tcPr/>
          <w:p>
            <w:pPr>
              <w:pStyle w:val="Compact"/>
              <w:jc w:val="left"/>
            </w:pPr>
            <w:r>
              <w:t xml:space="preserve">Sense event</w:t>
            </w:r>
          </w:p>
        </w:tc>
        <w:tc>
          <w:tcPr/>
          <w:p>
            <w:pPr>
              <w:pStyle w:val="Compact"/>
              <w:jc w:val="left"/>
            </w:pPr>
            <w:r>
              <w:t xml:space="preserve">OMS, weather, CAD, campus SOC, NWS</w:t>
            </w:r>
          </w:p>
        </w:tc>
        <w:tc>
          <w:tcPr/>
          <w:p>
            <w:pPr>
              <w:pStyle w:val="Compact"/>
              <w:jc w:val="left"/>
            </w:pPr>
            <w:r>
              <w:t xml:space="preserve">Ingest a pointer and open an incident record. Do not compete on sensing.</w:t>
            </w:r>
          </w:p>
        </w:tc>
      </w:tr>
      <w:tr>
        <w:tc>
          <w:tcPr/>
          <w:p>
            <w:pPr>
              <w:pStyle w:val="Compact"/>
              <w:jc w:val="left"/>
            </w:pPr>
            <w:r>
              <w:t xml:space="preserve">Establish facts and command</w:t>
            </w:r>
          </w:p>
        </w:tc>
        <w:tc>
          <w:tcPr/>
          <w:p>
            <w:pPr>
              <w:pStyle w:val="Compact"/>
              <w:jc w:val="left"/>
            </w:pPr>
            <w:r>
              <w:t xml:space="preserve">CrisisCommand facts and objectives; ICS / HICS; utility EOC</w:t>
            </w:r>
          </w:p>
        </w:tc>
        <w:tc>
          <w:tcPr/>
          <w:p>
            <w:pPr>
              <w:pStyle w:val="Compact"/>
              <w:jc w:val="left"/>
            </w:pPr>
            <w:r>
              <w:t xml:space="preserve">Verified roster and authority map bound to the locked strategy</w:t>
            </w:r>
          </w:p>
        </w:tc>
      </w:tr>
      <w:tr>
        <w:tc>
          <w:tcPr/>
          <w:p>
            <w:pPr>
              <w:pStyle w:val="Compact"/>
              <w:jc w:val="left"/>
            </w:pPr>
            <w:r>
              <w:t xml:space="preserve">Gather needs</w:t>
            </w:r>
          </w:p>
        </w:tc>
        <w:tc>
          <w:tcPr/>
          <w:p>
            <w:pPr>
              <w:pStyle w:val="Compact"/>
              <w:jc w:val="left"/>
            </w:pPr>
            <w:r>
              <w:t xml:space="preserve">Calls, 211, departmental forms, two-way alert replies</w:t>
            </w:r>
          </w:p>
        </w:tc>
        <w:tc>
          <w:tcPr/>
          <w:p>
            <w:pPr>
              <w:pStyle w:val="Compact"/>
              <w:jc w:val="left"/>
            </w:pPr>
            <w:r>
              <w:t xml:space="preserve">Structured need objects plus eXeL polling of emergent concerns</w:t>
            </w:r>
          </w:p>
        </w:tc>
      </w:tr>
      <w:tr>
        <w:tc>
          <w:tcPr/>
          <w:p>
            <w:pPr>
              <w:pStyle w:val="Compact"/>
              <w:jc w:val="left"/>
            </w:pPr>
            <w:r>
              <w:t xml:space="preserve">Allocate resources</w:t>
            </w:r>
          </w:p>
        </w:tc>
        <w:tc>
          <w:tcPr/>
          <w:p>
            <w:pPr>
              <w:pStyle w:val="Compact"/>
              <w:jc w:val="left"/>
            </w:pPr>
            <w:r>
              <w:t xml:space="preserve">GridOS Storm Manager for crews; hospital inventory; ad-hoc campus caches</w:t>
            </w:r>
          </w:p>
        </w:tc>
        <w:tc>
          <w:tcPr/>
          <w:p>
            <w:pPr>
              <w:pStyle w:val="Compact"/>
              <w:jc w:val="left"/>
            </w:pPr>
            <w:r>
              <w:t xml:space="preserve">Cross-boundary assignment of non-specialist scarce resources</w:t>
            </w:r>
          </w:p>
        </w:tc>
      </w:tr>
      <w:tr>
        <w:tc>
          <w:tcPr/>
          <w:p>
            <w:pPr>
              <w:pStyle w:val="Compact"/>
              <w:jc w:val="left"/>
            </w:pPr>
            <w:r>
              <w:t xml:space="preserve">Communicate current plan</w:t>
            </w:r>
          </w:p>
        </w:tc>
        <w:tc>
          <w:tcPr/>
          <w:p>
            <w:pPr>
              <w:pStyle w:val="Compact"/>
              <w:jc w:val="left"/>
            </w:pPr>
            <w:r>
              <w:t xml:space="preserve">CrisisCommand comms; Sentinel or Everbridge blast; PIO</w:t>
            </w:r>
          </w:p>
        </w:tc>
        <w:tc>
          <w:tcPr/>
          <w:p>
            <w:pPr>
              <w:pStyle w:val="Compact"/>
              <w:jc w:val="left"/>
            </w:pPr>
            <w:r>
              <w:t xml:space="preserve">Plan vN card: what changed, who authorized, what to do now</w:t>
            </w:r>
          </w:p>
        </w:tc>
      </w:tr>
      <w:tr>
        <w:tc>
          <w:tcPr/>
          <w:p>
            <w:pPr>
              <w:pStyle w:val="Compact"/>
              <w:jc w:val="left"/>
            </w:pPr>
            <w:r>
              <w:t xml:space="preserve">Revise</w:t>
            </w:r>
          </w:p>
        </w:tc>
        <w:tc>
          <w:tcPr/>
          <w:p>
            <w:pPr>
              <w:pStyle w:val="Compact"/>
              <w:jc w:val="left"/>
            </w:pPr>
            <w:r>
              <w:t xml:space="preserve">Verbal EOC updates and documents in many tools</w:t>
            </w:r>
          </w:p>
        </w:tc>
        <w:tc>
          <w:tcPr/>
          <w:p>
            <w:pPr>
              <w:pStyle w:val="Compact"/>
              <w:jc w:val="left"/>
            </w:pPr>
            <w:r>
              <w:t xml:space="preserve">Forced provenance on every plan mutation</w:t>
            </w:r>
          </w:p>
        </w:tc>
      </w:tr>
    </w:tbl>
    <w:bookmarkEnd w:id="47"/>
    <w:bookmarkStart w:id="48" w:name="every-revision"/>
    <w:p>
      <w:pPr>
        <w:pStyle w:val="Heading2"/>
      </w:pPr>
      <w:r>
        <w:t xml:space="preserve">Every revision</w:t>
      </w:r>
    </w:p>
    <w:p>
      <w:pPr>
        <w:pStyle w:val="FirstParagraph"/>
      </w:pPr>
      <w:r>
        <w:t xml:space="preserve">Plan v1 → Event → Change → Authority → Plan v2.</w:t>
      </w:r>
    </w:p>
    <w:p>
      <w:pPr>
        <w:pStyle w:val="BodyText"/>
      </w:pPr>
      <w:r>
        <w:t xml:space="preserve">The user sees four questions:</w:t>
      </w:r>
    </w:p>
    <w:p>
      <w:pPr>
        <w:pStyle w:val="BodyText"/>
      </w:pPr>
      <w:r>
        <w:t xml:space="preserve">What changed?</w:t>
      </w:r>
      <w:r>
        <w:br/>
      </w:r>
      <w:r>
        <w:t xml:space="preserve">Why?</w:t>
      </w:r>
      <w:r>
        <w:br/>
      </w:r>
      <w:r>
        <w:t xml:space="preserve">Who authorized it?</w:t>
      </w:r>
      <w:r>
        <w:br/>
      </w:r>
      <w:r>
        <w:t xml:space="preserve">What should I do now?</w:t>
      </w:r>
    </w:p>
    <w:bookmarkEnd w:id="48"/>
    <w:bookmarkStart w:id="49" w:name="after"/>
    <w:p>
      <w:pPr>
        <w:pStyle w:val="Heading2"/>
      </w:pPr>
      <w:r>
        <w:t xml:space="preserve">After</w:t>
      </w:r>
    </w:p>
    <w:p>
      <w:pPr>
        <w:pStyle w:val="FirstParagraph"/>
      </w:pPr>
      <w:r>
        <w:t xml:space="preserve">Replay → measure → qualify → improve → simulate the next event.</w:t>
      </w:r>
    </w:p>
    <w:p>
      <w:pPr>
        <w:pStyle w:val="BodyText"/>
      </w:pPr>
      <w:r>
        <w:t xml:space="preserve">Veoci already produces accreditation-oriented AARs. CrisisCommand already keeps a decision record. DRS replay is the tape of roster, needs, assignments, fulfillment, and plan deltas.</w:t>
      </w:r>
    </w:p>
    <w:bookmarkEnd w:id="49"/>
    <w:bookmarkStart w:id="50" w:name="future-capabilities-not-mvp-1"/>
    <w:p>
      <w:pPr>
        <w:pStyle w:val="Heading2"/>
      </w:pPr>
      <w:r>
        <w:t xml:space="preserve">Future capabilities — not MVP 1</w:t>
      </w:r>
    </w:p>
    <w:p>
      <w:pPr>
        <w:pStyle w:val="FirstParagraph"/>
      </w:pPr>
      <w:r>
        <w:t xml:space="preserve">Cross-system ingestion from OMS, HICS, or CAD. Automated qualification of volunteer skills against incident type. Multi-event institutional memory across seasons.</w:t>
      </w:r>
    </w:p>
    <w:p>
      <w:r>
        <w:pict>
          <v:rect style="width:0;height:1.5pt" o:hralign="center" o:hrstd="t" o:hr="t"/>
        </w:pict>
      </w:r>
    </w:p>
    <w:bookmarkEnd w:id="50"/>
    <w:bookmarkEnd w:id="51"/>
    <w:bookmarkStart w:id="56" w:name="s5-customer-problem"/>
    <w:p>
      <w:pPr>
        <w:pStyle w:val="Heading1"/>
      </w:pPr>
      <w:r>
        <w:t xml:space="preserve">S5 — Customer problem</w:t>
      </w:r>
    </w:p>
    <w:bookmarkStart w:id="52" w:name="problem-statement"/>
    <w:p>
      <w:pPr>
        <w:pStyle w:val="Heading2"/>
      </w:pPr>
      <w:r>
        <w:t xml:space="preserve">Problem statement</w:t>
      </w:r>
    </w:p>
    <w:p>
      <w:pPr>
        <w:pStyle w:val="FirstParagraph"/>
      </w:pPr>
      <w:r>
        <w:t xml:space="preserve">During disruption, authority, needs, resources, and plan changes live in different systems and in human memory. Leaders cannot reliably answer who is allowed to act, what is actually needed, what is actually available, where it went, who changed the plan, and what the workforce or public should do now.</w:t>
      </w:r>
    </w:p>
    <w:p>
      <w:pPr>
        <w:pStyle w:val="BodyText"/>
      </w:pPr>
      <w:r>
        <w:t xml:space="preserve">Today’s response environment is distributed among specialist systems, emergency procedures, phone calls, spreadsheets, messaging platforms, government channels, and human memory. That fragmentation creates uncertainty about authority, poor visibility of real needs, duplicated or misallocated resources, citizen or employee panic, hoarding or opportunistic use of scarce resources, difficulty distinguishing legitimate responders, weak traceability when plans change, and lost institutional learning.</w:t>
      </w:r>
    </w:p>
    <w:p>
      <w:pPr>
        <w:pStyle w:val="BodyText"/>
      </w:pPr>
      <w:r>
        <w:t xml:space="preserve">Project Resilience (6 December 2023) framed the same underlying problem as real-time information gaps, inefficient resource coordination, and limited public communications during emergency events. That lineage stands. The 2023 CONOPS opened with</w:t>
      </w:r>
      <w:r>
        <w:t xml:space="preserve"> </w:t>
      </w:r>
      <w:r>
        <w:t xml:space="preserve">“</w:t>
      </w:r>
      <w:r>
        <w:t xml:space="preserve">real-time alerts.</w:t>
      </w:r>
      <w:r>
        <w:t xml:space="preserve">”</w:t>
      </w:r>
      <w:r>
        <w:t xml:space="preserve"> </w:t>
      </w:r>
      <w:r>
        <w:t xml:space="preserve">That job is now owned by NWS, OMS, Sentinel, and Everbridge. DRS keeps roster, needs, resources, the public plan card, and replay.</w:t>
      </w:r>
    </w:p>
    <w:bookmarkEnd w:id="52"/>
    <w:bookmarkStart w:id="53" w:name="customer-outcomes"/>
    <w:p>
      <w:pPr>
        <w:pStyle w:val="Heading2"/>
      </w:pPr>
      <w:r>
        <w:t xml:space="preserve">Customer outcomes</w:t>
      </w:r>
    </w:p>
    <w:p>
      <w:pPr>
        <w:numPr>
          <w:ilvl w:val="0"/>
          <w:numId w:val="1009"/>
        </w:numPr>
        <w:pStyle w:val="Compact"/>
      </w:pPr>
      <w:r>
        <w:t xml:space="preserve">A single current plan with named authority.</w:t>
      </w:r>
      <w:r>
        <w:br/>
      </w:r>
    </w:p>
    <w:p>
      <w:pPr>
        <w:numPr>
          <w:ilvl w:val="0"/>
          <w:numId w:val="1009"/>
        </w:numPr>
        <w:pStyle w:val="Compact"/>
      </w:pPr>
      <w:r>
        <w:t xml:space="preserve">Needs and resources as objects, not chat threads.</w:t>
      </w:r>
      <w:r>
        <w:br/>
      </w:r>
    </w:p>
    <w:p>
      <w:pPr>
        <w:numPr>
          <w:ilvl w:val="0"/>
          <w:numId w:val="1009"/>
        </w:numPr>
        <w:pStyle w:val="Compact"/>
      </w:pPr>
      <w:r>
        <w:t xml:space="preserve">Controlled transparency — enough truth to reduce panic, not so much that it creates it.</w:t>
      </w:r>
      <w:r>
        <w:br/>
      </w:r>
    </w:p>
    <w:p>
      <w:pPr>
        <w:numPr>
          <w:ilvl w:val="0"/>
          <w:numId w:val="1009"/>
        </w:numPr>
        <w:pStyle w:val="Compact"/>
      </w:pPr>
      <w:r>
        <w:t xml:space="preserve">An after-event record that can be replayed rather than reconstructed from inboxes.</w:t>
      </w:r>
      <w:r>
        <w:br/>
      </w:r>
    </w:p>
    <w:p>
      <w:pPr>
        <w:numPr>
          <w:ilvl w:val="0"/>
          <w:numId w:val="1009"/>
        </w:numPr>
        <w:pStyle w:val="Compact"/>
      </w:pPr>
      <w:r>
        <w:t xml:space="preserve">Enhanced convenience in finding help, shelter, and supplies.</w:t>
      </w:r>
      <w:r>
        <w:br/>
      </w:r>
    </w:p>
    <w:p>
      <w:pPr>
        <w:numPr>
          <w:ilvl w:val="0"/>
          <w:numId w:val="1009"/>
        </w:numPr>
        <w:pStyle w:val="Compact"/>
      </w:pPr>
      <w:r>
        <w:t xml:space="preserve">Greater access to assistance that is actually available.</w:t>
      </w:r>
    </w:p>
    <w:bookmarkEnd w:id="53"/>
    <w:bookmarkStart w:id="54" w:name="customer-whys"/>
    <w:p>
      <w:pPr>
        <w:pStyle w:val="Heading2"/>
      </w:pPr>
      <w:r>
        <w:t xml:space="preserve">Customer whys</w:t>
      </w:r>
    </w:p>
    <w:p>
      <w:pPr>
        <w:numPr>
          <w:ilvl w:val="0"/>
          <w:numId w:val="1010"/>
        </w:numPr>
        <w:pStyle w:val="Compact"/>
      </w:pPr>
      <w:r>
        <w:t xml:space="preserve">Liability and legitimacy: uncredentialed helpers and conflicting spokespeople.</w:t>
      </w:r>
      <w:r>
        <w:br/>
      </w:r>
    </w:p>
    <w:p>
      <w:pPr>
        <w:numPr>
          <w:ilvl w:val="0"/>
          <w:numId w:val="1010"/>
        </w:numPr>
        <w:pStyle w:val="Compact"/>
      </w:pPr>
      <w:r>
        <w:t xml:space="preserve">Scarcity: hoarding, double-assigning, and invisible gaps.</w:t>
      </w:r>
      <w:r>
        <w:br/>
      </w:r>
    </w:p>
    <w:p>
      <w:pPr>
        <w:numPr>
          <w:ilvl w:val="0"/>
          <w:numId w:val="1010"/>
        </w:numPr>
        <w:pStyle w:val="Compact"/>
      </w:pPr>
      <w:r>
        <w:t xml:space="preserve">Trust: generic alerts feel irrelevant; silence feels like abandonment.</w:t>
      </w:r>
      <w:r>
        <w:br/>
      </w:r>
    </w:p>
    <w:p>
      <w:pPr>
        <w:numPr>
          <w:ilvl w:val="0"/>
          <w:numId w:val="1010"/>
        </w:numPr>
        <w:pStyle w:val="Compact"/>
      </w:pPr>
      <w:r>
        <w:t xml:space="preserve">Learning: the next storm should not restart from zero.</w:t>
      </w:r>
    </w:p>
    <w:bookmarkEnd w:id="54"/>
    <w:bookmarkStart w:id="55" w:name="problems-with-the-status-quo-mapped"/>
    <w:p>
      <w:pPr>
        <w:pStyle w:val="Heading2"/>
      </w:pPr>
      <w:r>
        <w:t xml:space="preserve">Problems with the status quo, mapped</w:t>
      </w:r>
    </w:p>
    <w:p>
      <w:pPr>
        <w:numPr>
          <w:ilvl w:val="0"/>
          <w:numId w:val="1011"/>
        </w:numPr>
        <w:pStyle w:val="Compact"/>
      </w:pPr>
      <w:r>
        <w:t xml:space="preserve">GridOS restores electrons. It does not own community medical-device or shelter demand. Storm Manager does coordinate restoration crews. DRS does not claim that job.</w:t>
      </w:r>
      <w:r>
        <w:br/>
      </w:r>
    </w:p>
    <w:p>
      <w:pPr>
        <w:numPr>
          <w:ilvl w:val="0"/>
          <w:numId w:val="1011"/>
        </w:numPr>
        <w:pStyle w:val="Compact"/>
      </w:pPr>
      <w:r>
        <w:t xml:space="preserve">Veoci runs the hospital’s incident, HICS documentation, and accreditation AAR. Regional load and the public narrative still fragment.</w:t>
      </w:r>
      <w:r>
        <w:br/>
      </w:r>
    </w:p>
    <w:p>
      <w:pPr>
        <w:numPr>
          <w:ilvl w:val="0"/>
          <w:numId w:val="1011"/>
        </w:numPr>
        <w:pStyle w:val="Compact"/>
      </w:pPr>
      <w:r>
        <w:t xml:space="preserve">Sentinel tells the campus something happened. It does not issue blankets or open the right building.</w:t>
      </w:r>
      <w:r>
        <w:br/>
      </w:r>
    </w:p>
    <w:p>
      <w:pPr>
        <w:numPr>
          <w:ilvl w:val="0"/>
          <w:numId w:val="1011"/>
        </w:numPr>
        <w:pStyle w:val="Compact"/>
      </w:pPr>
      <w:r>
        <w:t xml:space="preserve">CrisisCommand produces the strategy and the messages. It does not move pallets.</w:t>
      </w:r>
    </w:p>
    <w:p>
      <w:r>
        <w:pict>
          <v:rect style="width:0;height:1.5pt" o:hralign="center" o:hrstd="t" o:hr="t"/>
        </w:pict>
      </w:r>
    </w:p>
    <w:bookmarkEnd w:id="55"/>
    <w:bookmarkEnd w:id="56"/>
    <w:bookmarkStart w:id="60" w:name="s6-product-summary"/>
    <w:p>
      <w:pPr>
        <w:pStyle w:val="Heading1"/>
      </w:pPr>
      <w:r>
        <w:t xml:space="preserve">S6 — Product summary</w:t>
      </w:r>
    </w:p>
    <w:bookmarkStart w:id="57" w:name="working-architecture"/>
    <w:p>
      <w:pPr>
        <w:pStyle w:val="Heading2"/>
      </w:pPr>
      <w:r>
        <w:t xml:space="preserve">Working architecture</w:t>
      </w:r>
    </w:p>
    <w:p>
      <w:pPr>
        <w:pStyle w:val="FirstParagraph"/>
      </w:pPr>
      <w:r>
        <w:rPr>
          <w:bCs/>
          <w:b/>
        </w:rPr>
        <w:t xml:space="preserve">CRISISCOMMAND — Think / Command</w:t>
      </w:r>
      <w:r>
        <w:br/>
      </w:r>
      <w:r>
        <w:t xml:space="preserve">Facts. Objectives. Stakeholders. Strategy. SITREPs. Communications.</w:t>
      </w:r>
      <w:r>
        <w:br/>
      </w:r>
      <w:r>
        <w:t xml:space="preserve">Boundary: DRS consumes the locked strategy. It does not rewrite it.</w:t>
      </w:r>
    </w:p>
    <w:p>
      <w:pPr>
        <w:pStyle w:val="BodyText"/>
      </w:pPr>
      <w:r>
        <w:rPr>
          <w:bCs/>
          <w:b/>
        </w:rPr>
        <w:t xml:space="preserve">DE-RISKING STRATEGIES — Coordinate / Allocate</w:t>
      </w:r>
      <w:r>
        <w:br/>
      </w:r>
      <w:r>
        <w:t xml:space="preserve">Verified leadership roster. Responders. Volunteers. Needs. Resources. Facilities. Supplies. Public and workforce interface.</w:t>
      </w:r>
      <w:r>
        <w:br/>
      </w:r>
      <w:r>
        <w:t xml:space="preserve">Boundary: system of record for roster, need objects, non-specialist resources, assignments, and plan versions.</w:t>
      </w:r>
    </w:p>
    <w:p>
      <w:pPr>
        <w:pStyle w:val="BodyText"/>
      </w:pPr>
      <w:r>
        <w:rPr>
          <w:bCs/>
          <w:b/>
        </w:rPr>
        <w:t xml:space="preserve">eXeL COLLECTIVE INTELLIGENCE — Listen</w:t>
      </w:r>
      <w:r>
        <w:br/>
      </w:r>
      <w:r>
        <w:t xml:space="preserve">Polling. Concerns. Priorities. Feedback. Emergent needs.</w:t>
      </w:r>
      <w:r>
        <w:br/>
      </w:r>
      <w:r>
        <w:t xml:space="preserve">Boundary: advisory to command. Never a vote that overrides authority.</w:t>
      </w:r>
    </w:p>
    <w:p>
      <w:pPr>
        <w:pStyle w:val="BodyText"/>
      </w:pPr>
      <w:r>
        <w:rPr>
          <w:bCs/>
          <w:b/>
        </w:rPr>
        <w:t xml:space="preserve">R-CORE — Preserve / Replay / Improve</w:t>
      </w:r>
      <w:r>
        <w:br/>
      </w:r>
      <w:r>
        <w:t xml:space="preserve">Authority. Version history. Operational truth. Replay. Simulation. Qualification.</w:t>
      </w:r>
      <w:r>
        <w:br/>
      </w:r>
      <w:r>
        <w:t xml:space="preserve">Boundary: not a fourth product brand to sell on day one. Named artifacts: authority, version, assignment, fulfillment, delta, readiness score.</w:t>
      </w:r>
    </w:p>
    <w:bookmarkEnd w:id="57"/>
    <w:bookmarkStart w:id="58" w:name="applications"/>
    <w:p>
      <w:pPr>
        <w:pStyle w:val="Heading2"/>
      </w:pPr>
      <w:r>
        <w:t xml:space="preserve">Applications</w:t>
      </w:r>
    </w:p>
    <w:p>
      <w:pPr>
        <w:numPr>
          <w:ilvl w:val="0"/>
          <w:numId w:val="1012"/>
        </w:numPr>
        <w:pStyle w:val="Compact"/>
      </w:pPr>
      <w:r>
        <w:t xml:space="preserve">Community envelope around a GridOS-managed outage.</w:t>
      </w:r>
      <w:r>
        <w:br/>
      </w:r>
    </w:p>
    <w:p>
      <w:pPr>
        <w:numPr>
          <w:ilvl w:val="0"/>
          <w:numId w:val="1012"/>
        </w:numPr>
        <w:pStyle w:val="Compact"/>
      </w:pPr>
      <w:r>
        <w:t xml:space="preserve">Regional health disruption across multiple facilities.</w:t>
      </w:r>
      <w:r>
        <w:br/>
      </w:r>
    </w:p>
    <w:p>
      <w:pPr>
        <w:numPr>
          <w:ilvl w:val="0"/>
          <w:numId w:val="1012"/>
        </w:numPr>
        <w:pStyle w:val="Compact"/>
      </w:pPr>
      <w:r>
        <w:t xml:space="preserve">Campus freeze, lockdown, or heat-wave resource fulfillment.</w:t>
      </w:r>
    </w:p>
    <w:bookmarkEnd w:id="58"/>
    <w:bookmarkStart w:id="59" w:name="Xc589419c907d93b3e09526a830ddf0c56f6296f"/>
    <w:p>
      <w:pPr>
        <w:pStyle w:val="Heading2"/>
      </w:pPr>
      <w:r>
        <w:t xml:space="preserve">Objects DRS owns versus objects DRS must not clone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w:t>
            </w:r>
          </w:p>
        </w:tc>
        <w:tc>
          <w:tcPr/>
          <w:p>
            <w:pPr>
              <w:pStyle w:val="Compact"/>
              <w:jc w:val="left"/>
            </w:pPr>
            <w:r>
              <w:t xml:space="preserve">Owner</w:t>
            </w:r>
          </w:p>
        </w:tc>
        <w:tc>
          <w:tcPr/>
          <w:p>
            <w:pPr>
              <w:pStyle w:val="Compact"/>
              <w:jc w:val="left"/>
            </w:pPr>
            <w:r>
              <w:t xml:space="preserve">DRS relation</w:t>
            </w:r>
          </w:p>
        </w:tc>
      </w:tr>
      <w:tr>
        <w:tc>
          <w:tcPr/>
          <w:p>
            <w:pPr>
              <w:pStyle w:val="Compact"/>
              <w:jc w:val="left"/>
            </w:pPr>
            <w:r>
              <w:t xml:space="preserve">Strategy, objectives, stakeholder map, locked messages, SITREP narrative</w:t>
            </w:r>
          </w:p>
        </w:tc>
        <w:tc>
          <w:tcPr/>
          <w:p>
            <w:pPr>
              <w:pStyle w:val="Compact"/>
              <w:jc w:val="left"/>
            </w:pPr>
            <w:r>
              <w:t xml:space="preserve">CrisisCommand</w:t>
            </w:r>
          </w:p>
        </w:tc>
        <w:tc>
          <w:tcPr/>
          <w:p>
            <w:pPr>
              <w:pStyle w:val="Compact"/>
              <w:jc w:val="left"/>
            </w:pPr>
            <w:r>
              <w:t xml:space="preserve">Ingest / display pointer</w:t>
            </w:r>
          </w:p>
        </w:tc>
      </w:tr>
      <w:tr>
        <w:tc>
          <w:tcPr/>
          <w:p>
            <w:pPr>
              <w:pStyle w:val="Compact"/>
              <w:jc w:val="left"/>
            </w:pPr>
            <w:r>
              <w:t xml:space="preserve">Switching order, outage device, crew restoration assignment</w:t>
            </w:r>
          </w:p>
        </w:tc>
        <w:tc>
          <w:tcPr/>
          <w:p>
            <w:pPr>
              <w:pStyle w:val="Compact"/>
              <w:jc w:val="left"/>
            </w:pPr>
            <w:r>
              <w:t xml:space="preserve">GridOS OMS / Storm Manager</w:t>
            </w:r>
          </w:p>
        </w:tc>
        <w:tc>
          <w:tcPr/>
          <w:p>
            <w:pPr>
              <w:pStyle w:val="Compact"/>
              <w:jc w:val="left"/>
            </w:pPr>
            <w:r>
              <w:t xml:space="preserve">Pointer only</w:t>
            </w:r>
          </w:p>
        </w:tc>
      </w:tr>
      <w:tr>
        <w:tc>
          <w:tcPr/>
          <w:p>
            <w:pPr>
              <w:pStyle w:val="Compact"/>
              <w:jc w:val="left"/>
            </w:pPr>
            <w:r>
              <w:t xml:space="preserve">HICS form, departmental assessment, HVA, accreditation AAR</w:t>
            </w:r>
          </w:p>
        </w:tc>
        <w:tc>
          <w:tcPr/>
          <w:p>
            <w:pPr>
              <w:pStyle w:val="Compact"/>
              <w:jc w:val="left"/>
            </w:pPr>
            <w:r>
              <w:t xml:space="preserve">Veoci Vitals EM</w:t>
            </w:r>
          </w:p>
        </w:tc>
        <w:tc>
          <w:tcPr/>
          <w:p>
            <w:pPr>
              <w:pStyle w:val="Compact"/>
              <w:jc w:val="left"/>
            </w:pPr>
            <w:r>
              <w:t xml:space="preserve">Pointer</w:t>
            </w:r>
          </w:p>
        </w:tc>
      </w:tr>
      <w:tr>
        <w:tc>
          <w:tcPr/>
          <w:p>
            <w:pPr>
              <w:pStyle w:val="Compact"/>
              <w:jc w:val="left"/>
            </w:pPr>
            <w:r>
              <w:t xml:space="preserve">Mass alert, two-way safety ping, video crisis room</w:t>
            </w:r>
          </w:p>
        </w:tc>
        <w:tc>
          <w:tcPr/>
          <w:p>
            <w:pPr>
              <w:pStyle w:val="Compact"/>
              <w:jc w:val="left"/>
            </w:pPr>
            <w:r>
              <w:t xml:space="preserve">Sentinel or Everbridge</w:t>
            </w:r>
          </w:p>
        </w:tc>
        <w:tc>
          <w:tcPr/>
          <w:p>
            <w:pPr>
              <w:pStyle w:val="Compact"/>
              <w:jc w:val="left"/>
            </w:pPr>
            <w:r>
              <w:t xml:space="preserve">Trigger / acknowledge</w:t>
            </w:r>
          </w:p>
        </w:tc>
      </w:tr>
      <w:tr>
        <w:tc>
          <w:tcPr/>
          <w:p>
            <w:pPr>
              <w:pStyle w:val="Compact"/>
              <w:jc w:val="left"/>
            </w:pPr>
            <w:r>
              <w:t xml:space="preserve">Verified roster and rank</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Need object</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Non-specialist resource object</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Assignment</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Plan version card</w:t>
            </w:r>
          </w:p>
        </w:tc>
        <w:tc>
          <w:tcPr/>
          <w:p>
            <w:pPr>
              <w:pStyle w:val="Compact"/>
              <w:jc w:val="left"/>
            </w:pPr>
            <w:r>
              <w:t xml:space="preserve">DRS</w:t>
            </w:r>
          </w:p>
        </w:tc>
        <w:tc>
          <w:tcPr/>
          <w:p>
            <w:pPr>
              <w:pStyle w:val="Compact"/>
              <w:jc w:val="left"/>
            </w:pPr>
            <w:r>
              <w:t xml:space="preserve">System of record</w:t>
            </w:r>
          </w:p>
        </w:tc>
      </w:tr>
      <w:tr>
        <w:tc>
          <w:tcPr/>
          <w:p>
            <w:pPr>
              <w:pStyle w:val="Compact"/>
              <w:jc w:val="left"/>
            </w:pPr>
            <w:r>
              <w:t xml:space="preserve">eXeL poll / concern cluster</w:t>
            </w:r>
          </w:p>
        </w:tc>
        <w:tc>
          <w:tcPr/>
          <w:p>
            <w:pPr>
              <w:pStyle w:val="Compact"/>
              <w:jc w:val="left"/>
            </w:pPr>
            <w:r>
              <w:t xml:space="preserve">eXeL → DRS</w:t>
            </w:r>
          </w:p>
        </w:tc>
        <w:tc>
          <w:tcPr/>
          <w:p>
            <w:pPr>
              <w:pStyle w:val="Compact"/>
              <w:jc w:val="left"/>
            </w:pPr>
            <w:r>
              <w:t xml:space="preserve">Advisory input</w:t>
            </w:r>
          </w:p>
        </w:tc>
      </w:tr>
      <w:tr>
        <w:tc>
          <w:tcPr/>
          <w:p>
            <w:pPr>
              <w:pStyle w:val="Compact"/>
              <w:jc w:val="left"/>
            </w:pPr>
            <w:r>
              <w:t xml:space="preserve">Replay tape of the above plus readiness score</w:t>
            </w:r>
          </w:p>
        </w:tc>
        <w:tc>
          <w:tcPr/>
          <w:p>
            <w:pPr>
              <w:pStyle w:val="Compact"/>
              <w:jc w:val="left"/>
            </w:pPr>
            <w:r>
              <w:t xml:space="preserve">R-CORE</w:t>
            </w:r>
          </w:p>
        </w:tc>
        <w:tc>
          <w:tcPr/>
          <w:p>
            <w:pPr>
              <w:pStyle w:val="Compact"/>
              <w:jc w:val="left"/>
            </w:pPr>
            <w:r>
              <w:t xml:space="preserve">System of record</w:t>
            </w:r>
          </w:p>
        </w:tc>
      </w:tr>
    </w:tbl>
    <w:p>
      <w:pPr>
        <w:pStyle w:val="BodyText"/>
      </w:pPr>
      <w:r>
        <w:t xml:space="preserve">If a mockup shows a SITREP composer, an HICS 201, or a mass-notification composer as a DRS native object, it is wrong.</w:t>
      </w:r>
    </w:p>
    <w:p>
      <w:r>
        <w:pict>
          <v:rect style="width:0;height:1.5pt" o:hralign="center" o:hrstd="t" o:hr="t"/>
        </w:pict>
      </w:r>
    </w:p>
    <w:bookmarkEnd w:id="59"/>
    <w:bookmarkEnd w:id="60"/>
    <w:bookmarkStart w:id="67" w:name="s7-workflow-and-personas"/>
    <w:p>
      <w:pPr>
        <w:pStyle w:val="Heading1"/>
      </w:pPr>
      <w:r>
        <w:t xml:space="preserve">S7 — Workflow and personas</w:t>
      </w:r>
    </w:p>
    <w:bookmarkStart w:id="61" w:name="command-and-accountability"/>
    <w:p>
      <w:pPr>
        <w:pStyle w:val="Heading2"/>
      </w:pPr>
      <w:r>
        <w:t xml:space="preserve">Command and accountability</w:t>
      </w:r>
    </w:p>
    <w:p>
      <w:pPr>
        <w:pStyle w:val="FirstParagraph"/>
      </w:pPr>
      <w:r>
        <w:t xml:space="preserve">Incident commander. City official. Utility executive. Plant manager. Hospital executive. Campus leader.</w:t>
      </w:r>
    </w:p>
    <w:p>
      <w:pPr>
        <w:pStyle w:val="BodyText"/>
      </w:pPr>
      <w:r>
        <w:t xml:space="preserve">They already live in ICS / HICS boards, CrisisCommand, and the EOC huddle. They want one current plan, named deputies, and no surprise spokespeople.</w:t>
      </w:r>
    </w:p>
    <w:bookmarkEnd w:id="61"/>
    <w:bookmarkStart w:id="62" w:name="operational-responders"/>
    <w:p>
      <w:pPr>
        <w:pStyle w:val="Heading2"/>
      </w:pPr>
      <w:r>
        <w:t xml:space="preserve">Operational responders</w:t>
      </w:r>
    </w:p>
    <w:p>
      <w:pPr>
        <w:pStyle w:val="FirstParagraph"/>
      </w:pPr>
      <w:r>
        <w:t xml:space="preserve">Emergency management. Facilities. Medical personnel. Maintenance. Security. Logistics. Qualified volunteers.</w:t>
      </w:r>
    </w:p>
    <w:p>
      <w:pPr>
        <w:pStyle w:val="BodyText"/>
      </w:pPr>
      <w:r>
        <w:t xml:space="preserve">They already live in OMS, CMMS, badge systems, radio, Veoci rooms, and Sentinel chat. They want clean assignments, inventory truth, and fewer collisions.</w:t>
      </w:r>
    </w:p>
    <w:bookmarkEnd w:id="62"/>
    <w:bookmarkStart w:id="63" w:name="affected-population"/>
    <w:p>
      <w:pPr>
        <w:pStyle w:val="Heading2"/>
      </w:pPr>
      <w:r>
        <w:t xml:space="preserve">Affected population</w:t>
      </w:r>
    </w:p>
    <w:p>
      <w:pPr>
        <w:pStyle w:val="FirstParagraph"/>
      </w:pPr>
      <w:r>
        <w:t xml:space="preserve">Residents. Employees. Patients and families. Students and parents.</w:t>
      </w:r>
    </w:p>
    <w:p>
      <w:pPr>
        <w:pStyle w:val="BodyText"/>
      </w:pPr>
      <w:r>
        <w:t xml:space="preserve">They already live in blast alerts, PIO channels, and local media. They want honest status, a way to request help, and no rumor mill. They receive a role-limited view. They do not receive operational authority.</w:t>
      </w:r>
    </w:p>
    <w:bookmarkEnd w:id="63"/>
    <w:bookmarkStart w:id="64" w:name="integrator"/>
    <w:p>
      <w:pPr>
        <w:pStyle w:val="Heading2"/>
      </w:pPr>
      <w:r>
        <w:t xml:space="preserve">Integrator</w:t>
      </w:r>
    </w:p>
    <w:p>
      <w:pPr>
        <w:pStyle w:val="FirstParagraph"/>
      </w:pPr>
      <w:r>
        <w:t xml:space="preserve">IT, identity, dispatch. They already live in the IdP and SIEM. They want a source of truth for identity, uptime, audit, and no shadow AI.</w:t>
      </w:r>
    </w:p>
    <w:bookmarkEnd w:id="64"/>
    <w:bookmarkStart w:id="65" w:name="system-principle"/>
    <w:p>
      <w:pPr>
        <w:pStyle w:val="Heading2"/>
      </w:pPr>
      <w:r>
        <w:t xml:space="preserve">System principle</w:t>
      </w:r>
    </w:p>
    <w:p>
      <w:pPr>
        <w:pStyle w:val="FirstParagraph"/>
      </w:pPr>
      <w:r>
        <w:t xml:space="preserve">Public participants do not receive the same authority as operational leaders.</w:t>
      </w:r>
    </w:p>
    <w:p>
      <w:pPr>
        <w:pStyle w:val="BodyText"/>
      </w:pPr>
      <w:r>
        <w:t xml:space="preserve">The platform maintains a validated roster and rank structure.</w:t>
      </w:r>
    </w:p>
    <w:p>
      <w:pPr>
        <w:pStyle w:val="BodyText"/>
      </w:pPr>
      <w:r>
        <w:t xml:space="preserve">AI recommends and organizes. Authorized humans retain command.</w:t>
      </w:r>
    </w:p>
    <w:bookmarkEnd w:id="65"/>
    <w:bookmarkStart w:id="66" w:name="user-stories"/>
    <w:p>
      <w:pPr>
        <w:pStyle w:val="Heading2"/>
      </w:pPr>
      <w:r>
        <w:t xml:space="preserve">User stories</w:t>
      </w:r>
    </w:p>
    <w:p>
      <w:pPr>
        <w:numPr>
          <w:ilvl w:val="0"/>
          <w:numId w:val="1013"/>
        </w:numPr>
        <w:pStyle w:val="Compact"/>
      </w:pPr>
      <w:r>
        <w:t xml:space="preserve">MVP 1.0 CORE — As incident commander, I want a verified roster with rank, so unofficial helpers cannot issue orders.</w:t>
      </w:r>
      <w:r>
        <w:br/>
      </w:r>
    </w:p>
    <w:p>
      <w:pPr>
        <w:numPr>
          <w:ilvl w:val="0"/>
          <w:numId w:val="1013"/>
        </w:numPr>
        <w:pStyle w:val="Compact"/>
      </w:pPr>
      <w:r>
        <w:t xml:space="preserve">MVP 1.1 — As logistics lead, I want needs and resources as objects, so I can assign without a spreadsheet.</w:t>
      </w:r>
      <w:r>
        <w:br/>
      </w:r>
    </w:p>
    <w:p>
      <w:pPr>
        <w:numPr>
          <w:ilvl w:val="0"/>
          <w:numId w:val="1013"/>
        </w:numPr>
        <w:pStyle w:val="Compact"/>
      </w:pPr>
      <w:r>
        <w:t xml:space="preserve">MVP 1.2 — As PIO or campus communications, I want the current plan card, so I do not publish a superseded message.</w:t>
      </w:r>
      <w:r>
        <w:br/>
      </w:r>
    </w:p>
    <w:p>
      <w:pPr>
        <w:numPr>
          <w:ilvl w:val="0"/>
          <w:numId w:val="1013"/>
        </w:numPr>
        <w:pStyle w:val="Compact"/>
      </w:pPr>
      <w:r>
        <w:t xml:space="preserve">MVP 1.3 — As a member of the affected population, I want a role-limited view of what to do now, so I am not inside the operations picture.</w:t>
      </w:r>
      <w:r>
        <w:br/>
      </w:r>
    </w:p>
    <w:p>
      <w:pPr>
        <w:numPr>
          <w:ilvl w:val="0"/>
          <w:numId w:val="1013"/>
        </w:numPr>
        <w:pStyle w:val="Compact"/>
      </w:pPr>
      <w:r>
        <w:t xml:space="preserve">MVP 2.0 — As EM director, I want eXeL concern polling, so emergent needs appear before they become 911 load.</w:t>
      </w:r>
      <w:r>
        <w:br/>
      </w:r>
    </w:p>
    <w:p>
      <w:pPr>
        <w:numPr>
          <w:ilvl w:val="0"/>
          <w:numId w:val="1013"/>
        </w:numPr>
        <w:pStyle w:val="Compact"/>
      </w:pPr>
      <w:r>
        <w:t xml:space="preserve">MVP 2.1 — As readiness owner, I want replay of plan versions against actual fulfillment, so the debrief is not reconstructed from inboxes.</w:t>
      </w:r>
      <w:r>
        <w:br/>
      </w:r>
    </w:p>
    <w:p>
      <w:pPr>
        <w:numPr>
          <w:ilvl w:val="0"/>
          <w:numId w:val="1013"/>
        </w:numPr>
        <w:pStyle w:val="Compact"/>
      </w:pPr>
      <w:r>
        <w:t xml:space="preserve">MVP 3.0 — As system operator, I want Conservative / Baseline / Aggressive resource simulations before the next season, so we pre-commit reserves with named triggers.</w:t>
      </w:r>
    </w:p>
    <w:p>
      <w:r>
        <w:pict>
          <v:rect style="width:0;height:1.5pt" o:hralign="center" o:hrstd="t" o:hr="t"/>
        </w:pict>
      </w:r>
    </w:p>
    <w:bookmarkEnd w:id="66"/>
    <w:bookmarkEnd w:id="67"/>
    <w:bookmarkStart w:id="75" w:name="s8-utility-industrial-versus-gridos"/>
    <w:p>
      <w:pPr>
        <w:pStyle w:val="Heading1"/>
      </w:pPr>
      <w:r>
        <w:t xml:space="preserve">S8 — Utility / industrial versus GridOS</w:t>
      </w:r>
    </w:p>
    <w:bookmarkStart w:id="68" w:name="need"/>
    <w:p>
      <w:pPr>
        <w:pStyle w:val="Heading2"/>
      </w:pPr>
      <w:r>
        <w:t xml:space="preserve">Need</w:t>
      </w:r>
    </w:p>
    <w:p>
      <w:pPr>
        <w:pStyle w:val="FirstParagraph"/>
      </w:pPr>
      <w:r>
        <w:t xml:space="preserve">Restore electricity or plant operations quickly while understanding impact, available backup capacity, community and facility needs, and responsible leadership — specifically the human and resource crisis that continues after the OMS has a restoration plan.</w:t>
      </w:r>
    </w:p>
    <w:bookmarkEnd w:id="68"/>
    <w:bookmarkStart w:id="69" w:name="nba"/>
    <w:p>
      <w:pPr>
        <w:pStyle w:val="Heading2"/>
      </w:pPr>
      <w:r>
        <w:t xml:space="preserve">NBA</w:t>
      </w:r>
    </w:p>
    <w:p>
      <w:pPr>
        <w:pStyle w:val="FirstParagraph"/>
      </w:pPr>
      <w:r>
        <w:t xml:space="preserve">GE Vernova GridOS, including ADMS, Enterprise OMS, Outage Assist, Disruption Prepare, and Storm Manager.</w:t>
      </w:r>
    </w:p>
    <w:bookmarkEnd w:id="69"/>
    <w:bookmarkStart w:id="70" w:name="where-gridos-is-stronger"/>
    <w:p>
      <w:pPr>
        <w:pStyle w:val="Heading2"/>
      </w:pPr>
      <w:r>
        <w:t xml:space="preserve">Where GridOS is stronger</w:t>
      </w:r>
    </w:p>
    <w:p>
      <w:pPr>
        <w:pStyle w:val="FirstParagraph"/>
      </w:pPr>
      <w:r>
        <w:t xml:space="preserve">Near-real-time outage diagnosis and restoration. T&amp;D coordination. FLISR-style isolation. DERMS. Utility reliability analytics. SAIDI, SAIFI, CAIDI, CMI as the scoreboard.</w:t>
      </w:r>
    </w:p>
    <w:p>
      <w:pPr>
        <w:pStyle w:val="BodyText"/>
      </w:pPr>
      <w:r>
        <w:t xml:space="preserve">Storm Manager already acquires and activates internal and contract crews, assigns lodging, processes invoices, tracks GPS, and extends a field app to DoT, fire, insurance adjusters, and FEMA-adjacent actors. Disruption Prepare claims impact assessment up to 72 hours before an event. Vendor claims, treated as vendor claims: 38 percent outage reduction in one European utility case; 112 million customer-minutes of interruption avoided in Alabama in 2025.</w:t>
      </w:r>
    </w:p>
    <w:bookmarkEnd w:id="70"/>
    <w:bookmarkStart w:id="71" w:name="where-drs-can-differentiate"/>
    <w:p>
      <w:pPr>
        <w:pStyle w:val="Heading2"/>
      </w:pPr>
      <w:r>
        <w:t xml:space="preserve">Where DRS can differentiate</w:t>
      </w:r>
    </w:p>
    <w:p>
      <w:pPr>
        <w:numPr>
          <w:ilvl w:val="0"/>
          <w:numId w:val="1014"/>
        </w:numPr>
        <w:pStyle w:val="Compact"/>
      </w:pPr>
      <w:r>
        <w:t xml:space="preserve">Human and community coordination outside the grid.</w:t>
      </w:r>
      <w:r>
        <w:br/>
      </w:r>
    </w:p>
    <w:p>
      <w:pPr>
        <w:numPr>
          <w:ilvl w:val="0"/>
          <w:numId w:val="1014"/>
        </w:numPr>
        <w:pStyle w:val="Compact"/>
      </w:pPr>
      <w:r>
        <w:t xml:space="preserve">Verified civic and volunteer authority that is not a line-crew roster.</w:t>
      </w:r>
      <w:r>
        <w:br/>
      </w:r>
    </w:p>
    <w:p>
      <w:pPr>
        <w:numPr>
          <w:ilvl w:val="0"/>
          <w:numId w:val="1014"/>
        </w:numPr>
        <w:pStyle w:val="Compact"/>
      </w:pPr>
      <w:r>
        <w:t xml:space="preserve">Needs-to-resource allocation for shelter, warming and cooling, water, fuel, and medical-dependence outreach.</w:t>
      </w:r>
      <w:r>
        <w:br/>
      </w:r>
    </w:p>
    <w:p>
      <w:pPr>
        <w:numPr>
          <w:ilvl w:val="0"/>
          <w:numId w:val="1014"/>
        </w:numPr>
        <w:pStyle w:val="Compact"/>
      </w:pPr>
      <w:r>
        <w:t xml:space="preserve">eXeL polling of</w:t>
      </w:r>
      <w:r>
        <w:t xml:space="preserve"> </w:t>
      </w:r>
      <w:r>
        <w:t xml:space="preserve">“</w:t>
      </w:r>
      <w:r>
        <w:t xml:space="preserve">what is breaking in my building,</w:t>
      </w:r>
      <w:r>
        <w:t xml:space="preserve">”</w:t>
      </w:r>
      <w:r>
        <w:t xml:space="preserve"> </w:t>
      </w:r>
      <w:r>
        <w:t xml:space="preserve">which must not enter the OMS.</w:t>
      </w:r>
      <w:r>
        <w:br/>
      </w:r>
    </w:p>
    <w:p>
      <w:pPr>
        <w:numPr>
          <w:ilvl w:val="0"/>
          <w:numId w:val="1014"/>
        </w:numPr>
        <w:pStyle w:val="Compact"/>
      </w:pPr>
      <w:r>
        <w:t xml:space="preserve">Plan revision and authority traceability written for city, PIO, and large customers.</w:t>
      </w:r>
      <w:r>
        <w:br/>
      </w:r>
    </w:p>
    <w:p>
      <w:pPr>
        <w:numPr>
          <w:ilvl w:val="0"/>
          <w:numId w:val="1014"/>
        </w:numPr>
        <w:pStyle w:val="Compact"/>
      </w:pPr>
      <w:r>
        <w:t xml:space="preserve">R-CORE replay of the community envelope, not the storm-crew debrief GridOS already owns.</w:t>
      </w:r>
      <w:r>
        <w:br/>
      </w:r>
    </w:p>
    <w:p>
      <w:pPr>
        <w:numPr>
          <w:ilvl w:val="0"/>
          <w:numId w:val="1014"/>
        </w:numPr>
        <w:pStyle w:val="Compact"/>
      </w:pPr>
      <w:r>
        <w:t xml:space="preserve">Conservative / Baseline / Aggressive resource scenarios for non-grid stocks.</w:t>
      </w:r>
    </w:p>
    <w:bookmarkEnd w:id="71"/>
    <w:bookmarkStart w:id="72" w:name="positioning-sentence"/>
    <w:p>
      <w:pPr>
        <w:pStyle w:val="Heading2"/>
      </w:pPr>
      <w:r>
        <w:t xml:space="preserve">Positioning sentence</w:t>
      </w:r>
    </w:p>
    <w:p>
      <w:pPr>
        <w:pStyle w:val="FirstParagraph"/>
      </w:pPr>
      <w:r>
        <w:t xml:space="preserve">GridOS operates the electrical grid. De-Risking Strategies coordinates the human, organizational, and resource crisis surrounding the disruption.</w:t>
      </w:r>
    </w:p>
    <w:bookmarkEnd w:id="72"/>
    <w:bookmarkStart w:id="73" w:name="do-not-claim"/>
    <w:p>
      <w:pPr>
        <w:pStyle w:val="Heading2"/>
      </w:pPr>
      <w:r>
        <w:t xml:space="preserve">Do not claim</w:t>
      </w:r>
    </w:p>
    <w:p>
      <w:pPr>
        <w:pStyle w:val="FirstParagraph"/>
      </w:pPr>
      <w:r>
        <w:t xml:space="preserve">Faster FLISR. Better OMS. Lower SAIDI or SAIFI by ourselves. Crew lodging. Switching-order validation. DER dispatch. Mutual-aid crew logistics.</w:t>
      </w:r>
    </w:p>
    <w:bookmarkEnd w:id="73"/>
    <w:bookmarkStart w:id="74" w:name="X6ccb7ff88d5350b107baa06b396aba98926ecd1"/>
    <w:p>
      <w:pPr>
        <w:pStyle w:val="Heading2"/>
      </w:pPr>
      <w:r>
        <w:t xml:space="preserve">Value equation — initial assessment, annual, mid-case design-partner-sized org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IA</w:t>
            </w:r>
          </w:p>
        </w:tc>
      </w:tr>
      <w:tr>
        <w:tc>
          <w:tcPr/>
          <w:p>
            <w:pPr>
              <w:pStyle w:val="Compact"/>
              <w:jc w:val="left"/>
            </w:pPr>
            <w:r>
              <w:t xml:space="preserve">NBA outcome cost already owned by GridOS</w:t>
            </w:r>
          </w:p>
        </w:tc>
        <w:tc>
          <w:tcPr/>
          <w:p>
            <w:pPr>
              <w:pStyle w:val="Compact"/>
              <w:jc w:val="left"/>
            </w:pPr>
            <w:r>
              <w:t xml:space="preserve">$8–25M storm OpEx in a major event year — context only, not our value</w:t>
            </w:r>
          </w:p>
        </w:tc>
      </w:tr>
      <w:tr>
        <w:tc>
          <w:tcPr/>
          <w:p>
            <w:pPr>
              <w:pStyle w:val="Compact"/>
              <w:jc w:val="left"/>
            </w:pPr>
            <w:r>
              <w:t xml:space="preserve">Community-envelope coordination labor avoided</w:t>
            </w:r>
          </w:p>
        </w:tc>
        <w:tc>
          <w:tcPr/>
          <w:p>
            <w:pPr>
              <w:pStyle w:val="Compact"/>
              <w:jc w:val="left"/>
            </w:pPr>
            <w:r>
              <w:t xml:space="preserve">$320,000</w:t>
            </w:r>
          </w:p>
        </w:tc>
      </w:tr>
      <w:tr>
        <w:tc>
          <w:tcPr/>
          <w:p>
            <w:pPr>
              <w:pStyle w:val="Compact"/>
              <w:jc w:val="left"/>
            </w:pPr>
            <w:r>
              <w:t xml:space="preserve">Unresolved-shortage and welfare logistics avoided</w:t>
            </w:r>
          </w:p>
        </w:tc>
        <w:tc>
          <w:tcPr/>
          <w:p>
            <w:pPr>
              <w:pStyle w:val="Compact"/>
              <w:jc w:val="left"/>
            </w:pPr>
            <w:r>
              <w:t xml:space="preserve">$180,000</w:t>
            </w:r>
          </w:p>
        </w:tc>
      </w:tr>
      <w:tr>
        <w:tc>
          <w:tcPr/>
          <w:p>
            <w:pPr>
              <w:pStyle w:val="Compact"/>
              <w:jc w:val="left"/>
            </w:pPr>
            <w:r>
              <w:t xml:space="preserve">Plan-change latency to city, PIO, and large customers</w:t>
            </w:r>
          </w:p>
        </w:tc>
        <w:tc>
          <w:tcPr/>
          <w:p>
            <w:pPr>
              <w:pStyle w:val="Compact"/>
              <w:jc w:val="left"/>
            </w:pPr>
            <w:r>
              <w:t xml:space="preserve">$90,000</w:t>
            </w:r>
          </w:p>
        </w:tc>
      </w:tr>
      <w:tr>
        <w:tc>
          <w:tcPr/>
          <w:p>
            <w:pPr>
              <w:pStyle w:val="Compact"/>
              <w:jc w:val="left"/>
            </w:pPr>
            <w:r>
              <w:t xml:space="preserve">Verified non-crew responder waste avoided</w:t>
            </w:r>
          </w:p>
        </w:tc>
        <w:tc>
          <w:tcPr/>
          <w:p>
            <w:pPr>
              <w:pStyle w:val="Compact"/>
              <w:jc w:val="left"/>
            </w:pPr>
            <w:r>
              <w:t xml:space="preserve">$70,000</w:t>
            </w:r>
          </w:p>
        </w:tc>
      </w:tr>
      <w:tr>
        <w:tc>
          <w:tcPr/>
          <w:p>
            <w:pPr>
              <w:pStyle w:val="Compact"/>
              <w:jc w:val="left"/>
            </w:pPr>
            <w:r>
              <w:t xml:space="preserve">Next-season replay and mutual-aid admin</w:t>
            </w:r>
          </w:p>
        </w:tc>
        <w:tc>
          <w:tcPr/>
          <w:p>
            <w:pPr>
              <w:pStyle w:val="Compact"/>
              <w:jc w:val="left"/>
            </w:pPr>
            <w:r>
              <w:t xml:space="preserve">$60,000</w:t>
            </w:r>
          </w:p>
        </w:tc>
      </w:tr>
      <w:tr>
        <w:tc>
          <w:tcPr/>
          <w:p>
            <w:pPr>
              <w:pStyle w:val="Compact"/>
              <w:jc w:val="left"/>
            </w:pPr>
            <w:r>
              <w:rPr>
                <w:bCs/>
                <w:b/>
              </w:rPr>
              <w:t xml:space="preserve">Customer value</w:t>
            </w:r>
          </w:p>
        </w:tc>
        <w:tc>
          <w:tcPr/>
          <w:p>
            <w:pPr>
              <w:pStyle w:val="Compact"/>
              <w:jc w:val="left"/>
            </w:pPr>
            <w:r>
              <w:rPr>
                <w:bCs/>
                <w:b/>
              </w:rPr>
              <w:t xml:space="preserve">$720,000</w:t>
            </w:r>
          </w:p>
        </w:tc>
      </w:tr>
      <w:tr>
        <w:tc>
          <w:tcPr/>
          <w:p>
            <w:pPr>
              <w:pStyle w:val="Compact"/>
              <w:jc w:val="left"/>
            </w:pPr>
            <w:r>
              <w:t xml:space="preserve">Capture band 8 / 12 / 18 percent</w:t>
            </w:r>
          </w:p>
        </w:tc>
        <w:tc>
          <w:tcPr/>
          <w:p>
            <w:pPr>
              <w:pStyle w:val="Compact"/>
              <w:jc w:val="left"/>
            </w:pPr>
            <w:r>
              <w:t xml:space="preserve">$58,000 / $86,000 / $130,000</w:t>
            </w:r>
          </w:p>
        </w:tc>
      </w:tr>
      <w:tr>
        <w:tc>
          <w:tcPr/>
          <w:p>
            <w:pPr>
              <w:pStyle w:val="Compact"/>
              <w:jc w:val="left"/>
            </w:pPr>
            <w:r>
              <w:rPr>
                <w:bCs/>
                <w:b/>
              </w:rPr>
              <w:t xml:space="preserve">List ACV</w:t>
            </w:r>
          </w:p>
        </w:tc>
        <w:tc>
          <w:tcPr/>
          <w:p>
            <w:pPr>
              <w:pStyle w:val="Compact"/>
              <w:jc w:val="left"/>
            </w:pPr>
            <w:r>
              <w:rPr>
                <w:bCs/>
                <w:b/>
              </w:rPr>
              <w:t xml:space="preserve">$140,000 Readiness · $49,000 R-CORE · $189,000 full</w:t>
            </w:r>
          </w:p>
        </w:tc>
      </w:tr>
      <w:tr>
        <w:tc>
          <w:tcPr/>
          <w:p>
            <w:pPr>
              <w:pStyle w:val="Compact"/>
              <w:jc w:val="left"/>
            </w:pPr>
            <w:r>
              <w:t xml:space="preserve">Design-partner year-1 cash</w:t>
            </w:r>
          </w:p>
        </w:tc>
        <w:tc>
          <w:tcPr/>
          <w:p>
            <w:pPr>
              <w:pStyle w:val="Compact"/>
              <w:jc w:val="left"/>
            </w:pPr>
            <w:r>
              <w:t xml:space="preserve">$84,000 Readiness + $45,000 implementation =</w:t>
            </w:r>
            <w:r>
              <w:t xml:space="preserve"> </w:t>
            </w:r>
            <w:r>
              <w:rPr>
                <w:bCs/>
                <w:b/>
              </w:rPr>
              <w:t xml:space="preserve">$129,000</w:t>
            </w:r>
          </w:p>
        </w:tc>
      </w:tr>
    </w:tbl>
    <w:p>
      <w:pPr>
        <w:pStyle w:val="BodyText"/>
      </w:pPr>
      <w:r>
        <w:t xml:space="preserve">Context anchor, speaker notes only: ORNL 2026 — U.S. major-outage customer costs exceeded $67 billion from 2018–2024; commercial and industrial average about $6,031 per outage in 2024; major-outage count up 40 percent; duration 9.6 to 11.8 hours. Do not print those figures as DRS savings.</w:t>
      </w:r>
    </w:p>
    <w:p>
      <w:pPr>
        <w:pStyle w:val="BodyText"/>
      </w:pPr>
      <w:r>
        <w:t xml:space="preserve">Challenge line: if utility EM says community labor is already in Storm Manager, cut the first increment in half and drop list toward $95,000.</w:t>
      </w:r>
    </w:p>
    <w:p>
      <w:r>
        <w:pict>
          <v:rect style="width:0;height:1.5pt" o:hralign="center" o:hrstd="t" o:hr="t"/>
        </w:pict>
      </w:r>
    </w:p>
    <w:bookmarkEnd w:id="74"/>
    <w:bookmarkEnd w:id="75"/>
    <w:bookmarkStart w:id="83" w:name="s9-healthcare-versus-veoci-vitals-em"/>
    <w:p>
      <w:pPr>
        <w:pStyle w:val="Heading1"/>
      </w:pPr>
      <w:r>
        <w:t xml:space="preserve">S9 — Healthcare versus Veoci Vitals EM</w:t>
      </w:r>
    </w:p>
    <w:bookmarkStart w:id="76" w:name="need-1"/>
    <w:p>
      <w:pPr>
        <w:pStyle w:val="Heading2"/>
      </w:pPr>
      <w:r>
        <w:t xml:space="preserve">Need</w:t>
      </w:r>
    </w:p>
    <w:p>
      <w:pPr>
        <w:pStyle w:val="FirstParagraph"/>
      </w:pPr>
      <w:r>
        <w:t xml:space="preserve">Give healthcare leaders, officials, clinicians, and citizens enough trustworthy information to coordinate regional capacity without amplifying panic.</w:t>
      </w:r>
    </w:p>
    <w:bookmarkEnd w:id="76"/>
    <w:bookmarkStart w:id="77" w:name="nba-1"/>
    <w:p>
      <w:pPr>
        <w:pStyle w:val="Heading2"/>
      </w:pPr>
      <w:r>
        <w:t xml:space="preserve">NBA</w:t>
      </w:r>
    </w:p>
    <w:p>
      <w:pPr>
        <w:pStyle w:val="FirstParagraph"/>
      </w:pPr>
      <w:r>
        <w:t xml:space="preserve">Veoci Vitals EM.</w:t>
      </w:r>
    </w:p>
    <w:bookmarkEnd w:id="77"/>
    <w:bookmarkStart w:id="78" w:name="where-veoci-is-stronger"/>
    <w:p>
      <w:pPr>
        <w:pStyle w:val="Heading2"/>
      </w:pPr>
      <w:r>
        <w:t xml:space="preserve">Where Veoci is stronger</w:t>
      </w:r>
    </w:p>
    <w:p>
      <w:pPr>
        <w:pStyle w:val="FirstParagraph"/>
      </w:pPr>
      <w:r>
        <w:t xml:space="preserve">One-click plan activation. Staff report inside about 30 seconds. Digital HICS. Departmental operational assessments. Common operating picture inside the health system. 96-hour sustainability view. Kaiser-format HVAs fed by incident data. After-action reports tied to the incident record and oriented to Joint Commission, CMS, and DNV. Emergency-management committee toolkit. Veoci has cited 40-plus healthcare clients from rural hospitals to New York and Los Angeles systems.</w:t>
      </w:r>
    </w:p>
    <w:bookmarkEnd w:id="78"/>
    <w:bookmarkStart w:id="79" w:name="where-drs-can-differentiate-1"/>
    <w:p>
      <w:pPr>
        <w:pStyle w:val="Heading2"/>
      </w:pPr>
      <w:r>
        <w:t xml:space="preserve">Where DRS can differentiate</w:t>
      </w:r>
    </w:p>
    <w:p>
      <w:pPr>
        <w:numPr>
          <w:ilvl w:val="0"/>
          <w:numId w:val="1015"/>
        </w:numPr>
        <w:pStyle w:val="Compact"/>
      </w:pPr>
      <w:r>
        <w:t xml:space="preserve">Demand-to-resource coordination beyond one healthcare organization — this is the lead wedge.</w:t>
      </w:r>
      <w:r>
        <w:br/>
      </w:r>
    </w:p>
    <w:p>
      <w:pPr>
        <w:numPr>
          <w:ilvl w:val="0"/>
          <w:numId w:val="1015"/>
        </w:numPr>
        <w:pStyle w:val="Compact"/>
      </w:pPr>
      <w:r>
        <w:t xml:space="preserve">Public-facing controlled transparency, distinct from internal HICS traffic.</w:t>
      </w:r>
      <w:r>
        <w:br/>
      </w:r>
    </w:p>
    <w:p>
      <w:pPr>
        <w:numPr>
          <w:ilvl w:val="0"/>
          <w:numId w:val="1015"/>
        </w:numPr>
        <w:pStyle w:val="Compact"/>
      </w:pPr>
      <w:r>
        <w:t xml:space="preserve">Collective polling of emerging community concerns.</w:t>
      </w:r>
      <w:r>
        <w:br/>
      </w:r>
    </w:p>
    <w:p>
      <w:pPr>
        <w:numPr>
          <w:ilvl w:val="0"/>
          <w:numId w:val="1015"/>
        </w:numPr>
        <w:pStyle w:val="Compact"/>
      </w:pPr>
      <w:r>
        <w:t xml:space="preserve">Verified regional leadership and authority map when ICS structures disagree.</w:t>
      </w:r>
      <w:r>
        <w:br/>
      </w:r>
    </w:p>
    <w:p>
      <w:pPr>
        <w:numPr>
          <w:ilvl w:val="0"/>
          <w:numId w:val="1015"/>
        </w:numPr>
        <w:pStyle w:val="Compact"/>
      </w:pPr>
      <w:r>
        <w:t xml:space="preserve">Regional assistance and volunteer qualification that is not hospital badge access.</w:t>
      </w:r>
      <w:r>
        <w:br/>
      </w:r>
    </w:p>
    <w:p>
      <w:pPr>
        <w:numPr>
          <w:ilvl w:val="0"/>
          <w:numId w:val="1015"/>
        </w:numPr>
        <w:pStyle w:val="Compact"/>
      </w:pPr>
      <w:r>
        <w:t xml:space="preserve">Version-controlled public plan versus operational plan.</w:t>
      </w:r>
      <w:r>
        <w:br/>
      </w:r>
    </w:p>
    <w:p>
      <w:pPr>
        <w:numPr>
          <w:ilvl w:val="0"/>
          <w:numId w:val="1015"/>
        </w:numPr>
        <w:pStyle w:val="Compact"/>
      </w:pPr>
      <w:r>
        <w:t xml:space="preserve">Three-scenario resource forecasting across the region.</w:t>
      </w:r>
      <w:r>
        <w:br/>
      </w:r>
    </w:p>
    <w:p>
      <w:pPr>
        <w:numPr>
          <w:ilvl w:val="0"/>
          <w:numId w:val="1015"/>
        </w:numPr>
        <w:pStyle w:val="Compact"/>
      </w:pPr>
      <w:r>
        <w:t xml:space="preserve">R-CORE cross-event replay of regional assignments, not the accreditation AAR.</w:t>
      </w:r>
    </w:p>
    <w:bookmarkEnd w:id="79"/>
    <w:bookmarkStart w:id="80" w:name="positioning-sentence-1"/>
    <w:p>
      <w:pPr>
        <w:pStyle w:val="Heading2"/>
      </w:pPr>
      <w:r>
        <w:t xml:space="preserve">Positioning sentence</w:t>
      </w:r>
    </w:p>
    <w:p>
      <w:pPr>
        <w:pStyle w:val="FirstParagraph"/>
      </w:pPr>
      <w:r>
        <w:t xml:space="preserve">Veoci runs the hospital’s emergency program. De-Risking Strategies coordinates the healthcare system, surrounding leadership, and affected population as one authority-controlled environment.</w:t>
      </w:r>
    </w:p>
    <w:bookmarkEnd w:id="80"/>
    <w:bookmarkStart w:id="81" w:name="do-not-claim-1"/>
    <w:p>
      <w:pPr>
        <w:pStyle w:val="Heading2"/>
      </w:pPr>
      <w:r>
        <w:t xml:space="preserve">Do not claim</w:t>
      </w:r>
    </w:p>
    <w:p>
      <w:pPr>
        <w:pStyle w:val="FirstParagraph"/>
      </w:pPr>
      <w:r>
        <w:t xml:space="preserve">Better HICS forms. Automatic Joint Commission packet. Intra-facility tasking. PHI system of record. Replacement of Veoci rooms.</w:t>
      </w:r>
      <w:r>
        <w:t xml:space="preserve"> </w:t>
      </w:r>
      <w:r>
        <w:t xml:space="preserve">“</w:t>
      </w:r>
      <w:r>
        <w:t xml:space="preserve">Common operating picture</w:t>
      </w:r>
      <w:r>
        <w:t xml:space="preserve">”</w:t>
      </w:r>
      <w:r>
        <w:t xml:space="preserve"> </w:t>
      </w:r>
      <w:r>
        <w:t xml:space="preserve">inside one tenant.</w:t>
      </w:r>
    </w:p>
    <w:p>
      <w:pPr>
        <w:pStyle w:val="BodyText"/>
      </w:pPr>
      <w:r>
        <w:t xml:space="preserve">CrisisCommand HEALTH is a partner for strategy and messages and explicitly refuses PHI. DRS stays on the same side of that line.</w:t>
      </w:r>
    </w:p>
    <w:bookmarkEnd w:id="81"/>
    <w:bookmarkStart w:id="82" w:name="value-equation-initial-assessment"/>
    <w:p>
      <w:pPr>
        <w:pStyle w:val="Heading2"/>
      </w:pPr>
      <w:r>
        <w:t xml:space="preserve">Value equation — initial assessment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IA</w:t>
            </w:r>
          </w:p>
        </w:tc>
      </w:tr>
      <w:tr>
        <w:tc>
          <w:tcPr/>
          <w:p>
            <w:pPr>
              <w:pStyle w:val="Compact"/>
              <w:jc w:val="left"/>
            </w:pPr>
            <w:r>
              <w:t xml:space="preserve">NBA cost already owned by Veoci</w:t>
            </w:r>
          </w:p>
        </w:tc>
        <w:tc>
          <w:tcPr/>
          <w:p>
            <w:pPr>
              <w:pStyle w:val="Compact"/>
              <w:jc w:val="left"/>
            </w:pPr>
            <w:r>
              <w:t xml:space="preserve">$80–150k intra-system incident labor — context only</w:t>
            </w:r>
          </w:p>
        </w:tc>
      </w:tr>
      <w:tr>
        <w:tc>
          <w:tcPr/>
          <w:p>
            <w:pPr>
              <w:pStyle w:val="Compact"/>
              <w:jc w:val="left"/>
            </w:pPr>
            <w:r>
              <w:t xml:space="preserve">Multi-org picture time</w:t>
            </w:r>
          </w:p>
        </w:tc>
        <w:tc>
          <w:tcPr/>
          <w:p>
            <w:pPr>
              <w:pStyle w:val="Compact"/>
              <w:jc w:val="left"/>
            </w:pPr>
            <w:r>
              <w:t xml:space="preserve">$140,000</w:t>
            </w:r>
          </w:p>
        </w:tc>
      </w:tr>
      <w:tr>
        <w:tc>
          <w:tcPr/>
          <w:p>
            <w:pPr>
              <w:pStyle w:val="Compact"/>
              <w:jc w:val="left"/>
            </w:pPr>
            <w:r>
              <w:t xml:space="preserve">Conflicting public-message and family load</w:t>
            </w:r>
          </w:p>
        </w:tc>
        <w:tc>
          <w:tcPr/>
          <w:p>
            <w:pPr>
              <w:pStyle w:val="Compact"/>
              <w:jc w:val="left"/>
            </w:pPr>
            <w:r>
              <w:t xml:space="preserve">$90,000</w:t>
            </w:r>
          </w:p>
        </w:tc>
      </w:tr>
      <w:tr>
        <w:tc>
          <w:tcPr/>
          <w:p>
            <w:pPr>
              <w:pStyle w:val="Compact"/>
              <w:jc w:val="left"/>
            </w:pPr>
            <w:r>
              <w:t xml:space="preserve">Regional volunteer and assistance qualification</w:t>
            </w:r>
          </w:p>
        </w:tc>
        <w:tc>
          <w:tcPr/>
          <w:p>
            <w:pPr>
              <w:pStyle w:val="Compact"/>
              <w:jc w:val="left"/>
            </w:pPr>
            <w:r>
              <w:t xml:space="preserve">$45,000</w:t>
            </w:r>
          </w:p>
        </w:tc>
      </w:tr>
      <w:tr>
        <w:tc>
          <w:tcPr/>
          <w:p>
            <w:pPr>
              <w:pStyle w:val="Compact"/>
              <w:jc w:val="left"/>
            </w:pPr>
            <w:r>
              <w:t xml:space="preserve">Versioned public versus ops plan</w:t>
            </w:r>
          </w:p>
        </w:tc>
        <w:tc>
          <w:tcPr/>
          <w:p>
            <w:pPr>
              <w:pStyle w:val="Compact"/>
              <w:jc w:val="left"/>
            </w:pPr>
            <w:r>
              <w:t xml:space="preserve">$40,000</w:t>
            </w:r>
          </w:p>
        </w:tc>
      </w:tr>
      <w:tr>
        <w:tc>
          <w:tcPr/>
          <w:p>
            <w:pPr>
              <w:pStyle w:val="Compact"/>
              <w:jc w:val="left"/>
            </w:pPr>
            <w:r>
              <w:rPr>
                <w:bCs/>
                <w:b/>
              </w:rPr>
              <w:t xml:space="preserve">Customer value</w:t>
            </w:r>
          </w:p>
        </w:tc>
        <w:tc>
          <w:tcPr/>
          <w:p>
            <w:pPr>
              <w:pStyle w:val="Compact"/>
              <w:jc w:val="left"/>
            </w:pPr>
            <w:r>
              <w:rPr>
                <w:bCs/>
                <w:b/>
              </w:rPr>
              <w:t xml:space="preserve">$315,000</w:t>
            </w:r>
          </w:p>
        </w:tc>
      </w:tr>
      <w:tr>
        <w:tc>
          <w:tcPr/>
          <w:p>
            <w:pPr>
              <w:pStyle w:val="Compact"/>
              <w:jc w:val="left"/>
            </w:pPr>
            <w:r>
              <w:t xml:space="preserve">Capture band 8 / 12 / 18 percent</w:t>
            </w:r>
          </w:p>
        </w:tc>
        <w:tc>
          <w:tcPr/>
          <w:p>
            <w:pPr>
              <w:pStyle w:val="Compact"/>
              <w:jc w:val="left"/>
            </w:pPr>
            <w:r>
              <w:t xml:space="preserve">$25,000 / $38,000 / $57,000</w:t>
            </w:r>
          </w:p>
        </w:tc>
      </w:tr>
      <w:tr>
        <w:tc>
          <w:tcPr/>
          <w:p>
            <w:pPr>
              <w:pStyle w:val="Compact"/>
              <w:jc w:val="left"/>
            </w:pPr>
            <w:r>
              <w:rPr>
                <w:bCs/>
                <w:b/>
              </w:rPr>
              <w:t xml:space="preserve">List ACV</w:t>
            </w:r>
          </w:p>
        </w:tc>
        <w:tc>
          <w:tcPr/>
          <w:p>
            <w:pPr>
              <w:pStyle w:val="Compact"/>
              <w:jc w:val="left"/>
            </w:pPr>
            <w:r>
              <w:rPr>
                <w:bCs/>
                <w:b/>
              </w:rPr>
              <w:t xml:space="preserve">$90,000</w:t>
            </w:r>
          </w:p>
        </w:tc>
      </w:tr>
      <w:tr>
        <w:tc>
          <w:tcPr/>
          <w:p>
            <w:pPr>
              <w:pStyle w:val="Compact"/>
              <w:jc w:val="left"/>
            </w:pPr>
            <w:r>
              <w:t xml:space="preserve">Design-partner year-1 cash</w:t>
            </w:r>
          </w:p>
        </w:tc>
        <w:tc>
          <w:tcPr/>
          <w:p>
            <w:pPr>
              <w:pStyle w:val="Compact"/>
              <w:jc w:val="left"/>
            </w:pPr>
            <w:r>
              <w:t xml:space="preserve">$54,000 + $30,000 implementation =</w:t>
            </w:r>
            <w:r>
              <w:t xml:space="preserve"> </w:t>
            </w:r>
            <w:r>
              <w:rPr>
                <w:bCs/>
                <w:b/>
              </w:rPr>
              <w:t xml:space="preserve">$84,000</w:t>
            </w:r>
          </w:p>
        </w:tc>
      </w:tr>
    </w:tbl>
    <w:p>
      <w:pPr>
        <w:pStyle w:val="BodyText"/>
      </w:pPr>
      <w:r>
        <w:t xml:space="preserve">Tension to put on the slide: list sits above the 12 percent WTP midpoint. Either regional risk and reputation are understated in the waterfall, or list comes down to $48–60k. Keep $90k list, sell on regional risk, expect design-partner at $54k, and ask the CMO which line is fake.</w:t>
      </w:r>
    </w:p>
    <w:p>
      <w:r>
        <w:pict>
          <v:rect style="width:0;height:1.5pt" o:hralign="center" o:hrstd="t" o:hr="t"/>
        </w:pict>
      </w:r>
    </w:p>
    <w:bookmarkEnd w:id="82"/>
    <w:bookmarkEnd w:id="83"/>
    <w:bookmarkStart w:id="92" w:name="X2db1439c8fc1de496153924d2240689f488f29b"/>
    <w:p>
      <w:pPr>
        <w:pStyle w:val="Heading1"/>
      </w:pPr>
      <w:r>
        <w:t xml:space="preserve">S10 — Campus / fixed site versus YUDU Sentinel</w:t>
      </w:r>
    </w:p>
    <w:bookmarkStart w:id="84" w:name="need-2"/>
    <w:p>
      <w:pPr>
        <w:pStyle w:val="Heading2"/>
      </w:pPr>
      <w:r>
        <w:t xml:space="preserve">Need</w:t>
      </w:r>
    </w:p>
    <w:p>
      <w:pPr>
        <w:pStyle w:val="FirstParagraph"/>
      </w:pPr>
      <w:r>
        <w:t xml:space="preserve">Protect a known population in a bounded environment during safety, security, infrastructure, or severe-weather disruption.</w:t>
      </w:r>
    </w:p>
    <w:bookmarkEnd w:id="84"/>
    <w:bookmarkStart w:id="85" w:name="nba-2"/>
    <w:p>
      <w:pPr>
        <w:pStyle w:val="Heading2"/>
      </w:pPr>
      <w:r>
        <w:t xml:space="preserve">NBA</w:t>
      </w:r>
    </w:p>
    <w:p>
      <w:pPr>
        <w:pStyle w:val="FirstParagraph"/>
      </w:pPr>
      <w:r>
        <w:t xml:space="preserve">YUDU Sentinel.</w:t>
      </w:r>
    </w:p>
    <w:bookmarkEnd w:id="85"/>
    <w:bookmarkStart w:id="86" w:name="where-sentinel-is-stronger"/>
    <w:p>
      <w:pPr>
        <w:pStyle w:val="Heading2"/>
      </w:pPr>
      <w:r>
        <w:t xml:space="preserve">Where Sentinel is stronger</w:t>
      </w:r>
    </w:p>
    <w:p>
      <w:pPr>
        <w:pStyle w:val="FirstParagraph"/>
      </w:pPr>
      <w:r>
        <w:t xml:space="preserve">Multi-channel mass notification in under 60 seconds. Two-way safety checking. Secure video crisis rooms, whiteboard, and encrypted recording. Document lockbox. Hotline. Permanent audit log. Education scenarios already include fire, lockdown, extreme weather, closure, field trips, and parent communication. Public floor observed around £4,500 per year plus per-user fees.</w:t>
      </w:r>
    </w:p>
    <w:bookmarkEnd w:id="86"/>
    <w:bookmarkStart w:id="87" w:name="where-drs-can-differentiate-2"/>
    <w:p>
      <w:pPr>
        <w:pStyle w:val="Heading2"/>
      </w:pPr>
      <w:r>
        <w:t xml:space="preserve">Where DRS can differentiate</w:t>
      </w:r>
    </w:p>
    <w:p>
      <w:pPr>
        <w:numPr>
          <w:ilvl w:val="0"/>
          <w:numId w:val="1016"/>
        </w:numPr>
        <w:pStyle w:val="Compact"/>
      </w:pPr>
      <w:r>
        <w:t xml:space="preserve">Resource fulfillment, not only notification.</w:t>
      </w:r>
      <w:r>
        <w:br/>
      </w:r>
    </w:p>
    <w:p>
      <w:pPr>
        <w:numPr>
          <w:ilvl w:val="0"/>
          <w:numId w:val="1016"/>
        </w:numPr>
        <w:pStyle w:val="Compact"/>
      </w:pPr>
      <w:r>
        <w:t xml:space="preserve">Verified responder and volunteer roster.</w:t>
      </w:r>
      <w:r>
        <w:br/>
      </w:r>
    </w:p>
    <w:p>
      <w:pPr>
        <w:numPr>
          <w:ilvl w:val="0"/>
          <w:numId w:val="1016"/>
        </w:numPr>
        <w:pStyle w:val="Compact"/>
      </w:pPr>
      <w:r>
        <w:t xml:space="preserve">Individual needs, shelter, and welfare intake.</w:t>
      </w:r>
      <w:r>
        <w:br/>
      </w:r>
    </w:p>
    <w:p>
      <w:pPr>
        <w:numPr>
          <w:ilvl w:val="0"/>
          <w:numId w:val="1016"/>
        </w:numPr>
        <w:pStyle w:val="Compact"/>
      </w:pPr>
      <w:r>
        <w:t xml:space="preserve">Allocation of blankets, water, heat, transport, and facility capacity.</w:t>
      </w:r>
      <w:r>
        <w:br/>
      </w:r>
    </w:p>
    <w:p>
      <w:pPr>
        <w:numPr>
          <w:ilvl w:val="0"/>
          <w:numId w:val="1016"/>
        </w:numPr>
        <w:pStyle w:val="Compact"/>
      </w:pPr>
      <w:r>
        <w:t xml:space="preserve">Plan-change provenance that matches the operational plan, not a separate PIO draft.</w:t>
      </w:r>
      <w:r>
        <w:br/>
      </w:r>
    </w:p>
    <w:p>
      <w:pPr>
        <w:numPr>
          <w:ilvl w:val="0"/>
          <w:numId w:val="1016"/>
        </w:numPr>
        <w:pStyle w:val="Compact"/>
      </w:pPr>
      <w:r>
        <w:t xml:space="preserve">Collective feedback and polling.</w:t>
      </w:r>
      <w:r>
        <w:br/>
      </w:r>
    </w:p>
    <w:p>
      <w:pPr>
        <w:numPr>
          <w:ilvl w:val="0"/>
          <w:numId w:val="1016"/>
        </w:numPr>
        <w:pStyle w:val="Compact"/>
      </w:pPr>
      <w:r>
        <w:t xml:space="preserve">Replay-to-drill learning.</w:t>
      </w:r>
      <w:r>
        <w:br/>
      </w:r>
    </w:p>
    <w:p>
      <w:pPr>
        <w:numPr>
          <w:ilvl w:val="0"/>
          <w:numId w:val="1016"/>
        </w:numPr>
        <w:pStyle w:val="Compact"/>
      </w:pPr>
      <w:r>
        <w:t xml:space="preserve">Resource scenarios before the event.</w:t>
      </w:r>
    </w:p>
    <w:bookmarkEnd w:id="87"/>
    <w:bookmarkStart w:id="88" w:name="winter-freeze-example-keep-this-concrete"/>
    <w:p>
      <w:pPr>
        <w:pStyle w:val="Heading2"/>
      </w:pPr>
      <w:r>
        <w:t xml:space="preserve">Winter-freeze example — keep this concrete</w:t>
      </w:r>
    </w:p>
    <w:p>
      <w:pPr>
        <w:pStyle w:val="FirstParagraph"/>
      </w:pPr>
      <w:r>
        <w:t xml:space="preserve">Who lacks heat?</w:t>
      </w:r>
      <w:r>
        <w:br/>
      </w:r>
      <w:r>
        <w:t xml:space="preserve">Which building has capacity?</w:t>
      </w:r>
      <w:r>
        <w:br/>
      </w:r>
      <w:r>
        <w:t xml:space="preserve">Who has blankets?</w:t>
      </w:r>
      <w:r>
        <w:br/>
      </w:r>
      <w:r>
        <w:t xml:space="preserve">Which responders are qualified?</w:t>
      </w:r>
      <w:r>
        <w:br/>
      </w:r>
      <w:r>
        <w:t xml:space="preserve">Who approved relocation?</w:t>
      </w:r>
      <w:r>
        <w:br/>
      </w:r>
      <w:r>
        <w:t xml:space="preserve">Who has received assistance?</w:t>
      </w:r>
    </w:p>
    <w:p>
      <w:pPr>
        <w:pStyle w:val="BodyText"/>
      </w:pPr>
      <w:r>
        <w:t xml:space="preserve">Twin examples for speaker notes: lockdown (accountability plus reunification resources); heat wave (cooling-center capacity plus water).</w:t>
      </w:r>
    </w:p>
    <w:bookmarkEnd w:id="88"/>
    <w:bookmarkStart w:id="89" w:name="positioning-sentence-2"/>
    <w:p>
      <w:pPr>
        <w:pStyle w:val="Heading2"/>
      </w:pPr>
      <w:r>
        <w:t xml:space="preserve">Positioning sentence</w:t>
      </w:r>
    </w:p>
    <w:p>
      <w:pPr>
        <w:pStyle w:val="FirstParagraph"/>
      </w:pPr>
      <w:r>
        <w:t xml:space="preserve">Sentinel notifies and convenes. DRS fulfills and accounts.</w:t>
      </w:r>
    </w:p>
    <w:bookmarkEnd w:id="89"/>
    <w:bookmarkStart w:id="90" w:name="do-not-claim-2"/>
    <w:p>
      <w:pPr>
        <w:pStyle w:val="Heading2"/>
      </w:pPr>
      <w:r>
        <w:t xml:space="preserve">Do not claim</w:t>
      </w:r>
    </w:p>
    <w:p>
      <w:pPr>
        <w:pStyle w:val="FirstParagraph"/>
      </w:pPr>
      <w:r>
        <w:t xml:space="preserve">Faster blast. Better two-way check-in. Video room. Offline document app. Out-of-band tenancy.</w:t>
      </w:r>
    </w:p>
    <w:bookmarkEnd w:id="90"/>
    <w:bookmarkStart w:id="91" w:name="value-equation-initial-assessment-1"/>
    <w:p>
      <w:pPr>
        <w:pStyle w:val="Heading2"/>
      </w:pPr>
      <w:r>
        <w:t xml:space="preserve">Value equation — initial assessment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IA</w:t>
            </w:r>
          </w:p>
        </w:tc>
      </w:tr>
      <w:tr>
        <w:tc>
          <w:tcPr/>
          <w:p>
            <w:pPr>
              <w:pStyle w:val="Compact"/>
              <w:jc w:val="left"/>
            </w:pPr>
            <w:r>
              <w:t xml:space="preserve">NBA cost already owned by Sentinel</w:t>
            </w:r>
          </w:p>
        </w:tc>
        <w:tc>
          <w:tcPr/>
          <w:p>
            <w:pPr>
              <w:pStyle w:val="Compact"/>
              <w:jc w:val="left"/>
            </w:pPr>
            <w:r>
              <w:t xml:space="preserve">$8–25k notify stack — context only</w:t>
            </w:r>
          </w:p>
        </w:tc>
      </w:tr>
      <w:tr>
        <w:tc>
          <w:tcPr/>
          <w:p>
            <w:pPr>
              <w:pStyle w:val="Compact"/>
              <w:jc w:val="left"/>
            </w:pPr>
            <w:r>
              <w:t xml:space="preserve">Time-to-account-for and shelter labor</w:t>
            </w:r>
          </w:p>
        </w:tc>
        <w:tc>
          <w:tcPr/>
          <w:p>
            <w:pPr>
              <w:pStyle w:val="Compact"/>
              <w:jc w:val="left"/>
            </w:pPr>
            <w:r>
              <w:t xml:space="preserve">$55,000</w:t>
            </w:r>
          </w:p>
        </w:tc>
      </w:tr>
      <w:tr>
        <w:tc>
          <w:tcPr/>
          <w:p>
            <w:pPr>
              <w:pStyle w:val="Compact"/>
              <w:jc w:val="left"/>
            </w:pPr>
            <w:r>
              <w:t xml:space="preserve">Supply fulfillment versus ad-hoc RA runs</w:t>
            </w:r>
          </w:p>
        </w:tc>
        <w:tc>
          <w:tcPr/>
          <w:p>
            <w:pPr>
              <w:pStyle w:val="Compact"/>
              <w:jc w:val="left"/>
            </w:pPr>
            <w:r>
              <w:t xml:space="preserve">$22,000</w:t>
            </w:r>
          </w:p>
        </w:tc>
      </w:tr>
      <w:tr>
        <w:tc>
          <w:tcPr/>
          <w:p>
            <w:pPr>
              <w:pStyle w:val="Compact"/>
              <w:jc w:val="left"/>
            </w:pPr>
            <w:r>
              <w:t xml:space="preserve">Parent-trust and Clery-quality record</w:t>
            </w:r>
          </w:p>
        </w:tc>
        <w:tc>
          <w:tcPr/>
          <w:p>
            <w:pPr>
              <w:pStyle w:val="Compact"/>
              <w:jc w:val="left"/>
            </w:pPr>
            <w:r>
              <w:t xml:space="preserve">$30,000</w:t>
            </w:r>
          </w:p>
        </w:tc>
      </w:tr>
      <w:tr>
        <w:tc>
          <w:tcPr/>
          <w:p>
            <w:pPr>
              <w:pStyle w:val="Compact"/>
              <w:jc w:val="left"/>
            </w:pPr>
            <w:r>
              <w:t xml:space="preserve">Drill-to-live lift</w:t>
            </w:r>
          </w:p>
        </w:tc>
        <w:tc>
          <w:tcPr/>
          <w:p>
            <w:pPr>
              <w:pStyle w:val="Compact"/>
              <w:jc w:val="left"/>
            </w:pPr>
            <w:r>
              <w:t xml:space="preserve">$18,000</w:t>
            </w:r>
          </w:p>
        </w:tc>
      </w:tr>
      <w:tr>
        <w:tc>
          <w:tcPr/>
          <w:p>
            <w:pPr>
              <w:pStyle w:val="Compact"/>
              <w:jc w:val="left"/>
            </w:pPr>
            <w:r>
              <w:rPr>
                <w:bCs/>
                <w:b/>
              </w:rPr>
              <w:t xml:space="preserve">Customer value</w:t>
            </w:r>
          </w:p>
        </w:tc>
        <w:tc>
          <w:tcPr/>
          <w:p>
            <w:pPr>
              <w:pStyle w:val="Compact"/>
              <w:jc w:val="left"/>
            </w:pPr>
            <w:r>
              <w:rPr>
                <w:bCs/>
                <w:b/>
              </w:rPr>
              <w:t xml:space="preserve">$125,000</w:t>
            </w:r>
          </w:p>
        </w:tc>
      </w:tr>
      <w:tr>
        <w:tc>
          <w:tcPr/>
          <w:p>
            <w:pPr>
              <w:pStyle w:val="Compact"/>
              <w:jc w:val="left"/>
            </w:pPr>
            <w:r>
              <w:t xml:space="preserve">Capture band 8 / 12 / 18 percent</w:t>
            </w:r>
          </w:p>
        </w:tc>
        <w:tc>
          <w:tcPr/>
          <w:p>
            <w:pPr>
              <w:pStyle w:val="Compact"/>
              <w:jc w:val="left"/>
            </w:pPr>
            <w:r>
              <w:t xml:space="preserve">$10,000 / $15,000 / $23,000</w:t>
            </w:r>
          </w:p>
        </w:tc>
      </w:tr>
      <w:tr>
        <w:tc>
          <w:tcPr/>
          <w:p>
            <w:pPr>
              <w:pStyle w:val="Compact"/>
              <w:jc w:val="left"/>
            </w:pPr>
            <w:r>
              <w:rPr>
                <w:bCs/>
                <w:b/>
              </w:rPr>
              <w:t xml:space="preserve">List ACV</w:t>
            </w:r>
          </w:p>
        </w:tc>
        <w:tc>
          <w:tcPr/>
          <w:p>
            <w:pPr>
              <w:pStyle w:val="Compact"/>
              <w:jc w:val="left"/>
            </w:pPr>
            <w:r>
              <w:rPr>
                <w:bCs/>
                <w:b/>
              </w:rPr>
              <w:t xml:space="preserve">$36,000</w:t>
            </w:r>
          </w:p>
        </w:tc>
      </w:tr>
      <w:tr>
        <w:tc>
          <w:tcPr/>
          <w:p>
            <w:pPr>
              <w:pStyle w:val="Compact"/>
              <w:jc w:val="left"/>
            </w:pPr>
            <w:r>
              <w:t xml:space="preserve">Design-partner year-1 cash</w:t>
            </w:r>
          </w:p>
        </w:tc>
        <w:tc>
          <w:tcPr/>
          <w:p>
            <w:pPr>
              <w:pStyle w:val="Compact"/>
              <w:jc w:val="left"/>
            </w:pPr>
            <w:r>
              <w:t xml:space="preserve">$21,600 + $20,000 implementation =</w:t>
            </w:r>
            <w:r>
              <w:t xml:space="preserve"> </w:t>
            </w:r>
            <w:r>
              <w:rPr>
                <w:bCs/>
                <w:b/>
              </w:rPr>
              <w:t xml:space="preserve">$41,600</w:t>
            </w:r>
          </w:p>
        </w:tc>
      </w:tr>
    </w:tbl>
    <w:p>
      <w:pPr>
        <w:pStyle w:val="BodyText"/>
      </w:pPr>
      <w:r>
        <w:t xml:space="preserve">Tension: $36k stacks on an existing Sentinel bill. The real ask in year one is $22k attach. If the buyer hears</w:t>
      </w:r>
      <w:r>
        <w:t xml:space="preserve"> </w:t>
      </w:r>
      <w:r>
        <w:t xml:space="preserve">“</w:t>
      </w:r>
      <w:r>
        <w:t xml:space="preserve">second notification product,</w:t>
      </w:r>
      <w:r>
        <w:t xml:space="preserve">”</w:t>
      </w:r>
      <w:r>
        <w:t xml:space="preserve"> </w:t>
      </w:r>
      <w:r>
        <w:t xml:space="preserve">the deal dies.</w:t>
      </w:r>
    </w:p>
    <w:p>
      <w:r>
        <w:pict>
          <v:rect style="width:0;height:1.5pt" o:hralign="center" o:hrstd="t" o:hr="t"/>
        </w:pict>
      </w:r>
    </w:p>
    <w:bookmarkEnd w:id="91"/>
    <w:bookmarkEnd w:id="92"/>
    <w:bookmarkStart w:id="96" w:name="s11-r-core-relationship"/>
    <w:p>
      <w:pPr>
        <w:pStyle w:val="Heading1"/>
      </w:pPr>
      <w:r>
        <w:t xml:space="preserve">S11 — R-CORE relationship</w:t>
      </w:r>
    </w:p>
    <w:p>
      <w:pPr>
        <w:pStyle w:val="FirstParagraph"/>
      </w:pPr>
      <w:r>
        <w:t xml:space="preserve">R-CORE is not the crisis application.</w:t>
      </w:r>
    </w:p>
    <w:p>
      <w:pPr>
        <w:pStyle w:val="BodyText"/>
      </w:pPr>
      <w:r>
        <w:t xml:space="preserve">It is the recursive operational architecture beneath it.</w:t>
      </w:r>
    </w:p>
    <w:p>
      <w:pPr>
        <w:pStyle w:val="BodyText"/>
      </w:pPr>
      <w:r>
        <w:t xml:space="preserve">Vision 2525 defines R-CORE as a coordination architecture connecting communications, coordination, intelligence, replay, simulation, qualification, and continual improvement while preserving human judgment and transparent authority.</w:t>
      </w:r>
    </w:p>
    <w:p>
      <w:pPr>
        <w:pStyle w:val="BodyText"/>
      </w:pPr>
      <w:r>
        <w:t xml:space="preserve">One-line definition for readers who have not read Vision 2525: R-CORE is the recursive operational architecture that connects live coordination to a durable operational truth, then forces replay, simulation, qualification, and improvement without removing human command.</w:t>
      </w:r>
    </w:p>
    <w:bookmarkStart w:id="93" w:name="loop"/>
    <w:p>
      <w:pPr>
        <w:pStyle w:val="Heading2"/>
      </w:pPr>
      <w:r>
        <w:t xml:space="preserve">Loop</w:t>
      </w:r>
    </w:p>
    <w:p>
      <w:pPr>
        <w:pStyle w:val="FirstParagraph"/>
      </w:pPr>
      <w:r>
        <w:t xml:space="preserve">LIVE EVENT — signals, people, resources</w:t>
      </w:r>
      <w:r>
        <w:br/>
      </w:r>
      <w:r>
        <w:t xml:space="preserve">→ COORDINATE — command, needs, assignments</w:t>
      </w:r>
      <w:r>
        <w:br/>
      </w:r>
      <w:r>
        <w:t xml:space="preserve">→ SYNC / OPERATIONAL TRUTH — who knew what, who authorized what, what changed, what moved, what happened</w:t>
      </w:r>
      <w:r>
        <w:br/>
      </w:r>
      <w:r>
        <w:t xml:space="preserve">→ REPLAY — reconstruct the event</w:t>
      </w:r>
      <w:r>
        <w:br/>
      </w:r>
      <w:r>
        <w:t xml:space="preserve">→ SIMULATE — Conservative, Baseline, Aggressive</w:t>
      </w:r>
      <w:r>
        <w:br/>
      </w:r>
      <w:r>
        <w:t xml:space="preserve">→ QUALIFY — measure readiness</w:t>
      </w:r>
      <w:r>
        <w:br/>
      </w:r>
      <w:r>
        <w:t xml:space="preserve">→ NEXT EVENT — better prepared</w:t>
      </w:r>
    </w:p>
    <w:bookmarkEnd w:id="93"/>
    <w:bookmarkStart w:id="94" w:name="core-statement"/>
    <w:p>
      <w:pPr>
        <w:pStyle w:val="Heading2"/>
      </w:pPr>
      <w:r>
        <w:t xml:space="preserve">Core statement</w:t>
      </w:r>
    </w:p>
    <w:p>
      <w:pPr>
        <w:pStyle w:val="FirstParagraph"/>
      </w:pPr>
      <w:r>
        <w:t xml:space="preserve">Every crisis becomes evidence. Every replay improves readiness. Every cycle strengthens resilience.</w:t>
      </w:r>
    </w:p>
    <w:bookmarkEnd w:id="94"/>
    <w:bookmarkStart w:id="95" w:name="what-r-core-is-not"/>
    <w:p>
      <w:pPr>
        <w:pStyle w:val="Heading2"/>
      </w:pPr>
      <w:r>
        <w:t xml:space="preserve">What R-CORE is not</w:t>
      </w:r>
    </w:p>
    <w:p>
      <w:pPr>
        <w:pStyle w:val="FirstParagraph"/>
      </w:pPr>
      <w:r>
        <w:t xml:space="preserve">Not a fourth product brand to sell on day one.</w:t>
      </w:r>
      <w:r>
        <w:br/>
      </w:r>
      <w:r>
        <w:t xml:space="preserve">Not an autonomous commander.</w:t>
      </w:r>
      <w:r>
        <w:br/>
      </w:r>
      <w:r>
        <w:t xml:space="preserve">Not a data-lake slogan.</w:t>
      </w:r>
    </w:p>
    <w:p>
      <w:pPr>
        <w:pStyle w:val="BodyText"/>
      </w:pPr>
      <w:r>
        <w:t xml:space="preserve">Named artifacts: authority, version, assignment, fulfillment, delta, readiness score.</w:t>
      </w:r>
    </w:p>
    <w:p>
      <w:pPr>
        <w:pStyle w:val="BodyText"/>
      </w:pPr>
      <w:r>
        <w:t xml:space="preserve">Use the De-Risking Strategies logo on this section.</w:t>
      </w:r>
    </w:p>
    <w:p>
      <w:r>
        <w:pict>
          <v:rect style="width:0;height:1.5pt" o:hralign="center" o:hrstd="t" o:hr="t"/>
        </w:pict>
      </w:r>
    </w:p>
    <w:bookmarkEnd w:id="95"/>
    <w:bookmarkEnd w:id="96"/>
    <w:bookmarkStart w:id="98" w:name="s12-competition-and-value"/>
    <w:p>
      <w:pPr>
        <w:pStyle w:val="Heading1"/>
      </w:pPr>
      <w:r>
        <w:t xml:space="preserve">S12 — Competition and value</w:t>
      </w:r>
    </w:p>
    <w:bookmarkStart w:id="97" w:name="three-clusters"/>
    <w:p>
      <w:pPr>
        <w:pStyle w:val="Heading2"/>
      </w:pPr>
      <w:r>
        <w:t xml:space="preserve">Three clusters</w:t>
      </w:r>
    </w:p>
    <w:p>
      <w:pPr>
        <w:pStyle w:val="FirstParagraph"/>
      </w:pPr>
      <w:r>
        <w:rPr>
          <w:bCs/>
          <w:b/>
        </w:rPr>
        <w:t xml:space="preserve">Deep operational systems</w:t>
      </w:r>
      <w:r>
        <w:br/>
      </w:r>
      <w:r>
        <w:t xml:space="preserve">GridOS, ADMS and OMS, hospital capacity systems, CMMS.</w:t>
      </w:r>
      <w:r>
        <w:br/>
      </w:r>
      <w:r>
        <w:t xml:space="preserve">They win on asset telemetry, restoration math, and intra-enterprise workflow.</w:t>
      </w:r>
    </w:p>
    <w:p>
      <w:pPr>
        <w:pStyle w:val="BodyText"/>
      </w:pPr>
      <w:r>
        <w:rPr>
          <w:bCs/>
          <w:b/>
        </w:rPr>
        <w:t xml:space="preserve">Crisis-management and CEM systems</w:t>
      </w:r>
      <w:r>
        <w:br/>
      </w:r>
      <w:r>
        <w:t xml:space="preserve">Veoci, Sentinel, and — in speaker notes only — Everbridge, OnSolve, Noggin, D4H, WebEOC, Juvare.</w:t>
      </w:r>
      <w:r>
        <w:br/>
      </w:r>
      <w:r>
        <w:t xml:space="preserve">They win on notify, convene, task, document, and comply.</w:t>
      </w:r>
    </w:p>
    <w:p>
      <w:pPr>
        <w:pStyle w:val="BodyText"/>
      </w:pPr>
      <w:r>
        <w:rPr>
          <w:bCs/>
          <w:b/>
        </w:rPr>
        <w:t xml:space="preserve">Cognitive crisis command</w:t>
      </w:r>
      <w:r>
        <w:br/>
      </w:r>
      <w:r>
        <w:t xml:space="preserve">CrisisCommand CORE, PRO, and ENTERPRISE.</w:t>
      </w:r>
      <w:r>
        <w:br/>
      </w:r>
      <w:r>
        <w:t xml:space="preserve">They win on strategy, stakeholders, messages, precedent, SITREP, and simulate.</w:t>
      </w:r>
    </w:p>
    <w:p>
      <w:pPr>
        <w:pStyle w:val="BodyText"/>
      </w:pPr>
      <w:r>
        <w:rPr>
          <w:bCs/>
          <w:b/>
        </w:rPr>
        <w:t xml:space="preserve">DRS target position</w:t>
      </w:r>
      <w:r>
        <w:br/>
      </w:r>
      <w:r>
        <w:t xml:space="preserve">High human coordination. High replay and readiness. Increasing operational impact.</w:t>
      </w:r>
    </w:p>
    <w:p>
      <w:pPr>
        <w:pStyle w:val="BodyText"/>
      </w:pPr>
      <w:r>
        <w:t xml:space="preserve">We are not immediately superior on operational impact versus GridOS, not immediately superior on intra-hospital compliance versus Veoci, and not immediately superior on mass notification versus Sentinel. We win only where those systems stop.</w:t>
      </w:r>
    </w:p>
    <w:p>
      <w:pPr>
        <w:pStyle w:val="BodyText"/>
      </w:pPr>
      <w:r>
        <w:t xml:space="preserve">If a buyer says</w:t>
      </w:r>
      <w:r>
        <w:t xml:space="preserve"> </w:t>
      </w:r>
      <w:r>
        <w:t xml:space="preserve">“</w:t>
      </w:r>
      <w:r>
        <w:t xml:space="preserve">we already have Everbridge</w:t>
      </w:r>
      <w:r>
        <w:t xml:space="preserve">”</w:t>
      </w:r>
      <w:r>
        <w:t xml:space="preserve">: CEM notifies and tracks tasks. It rarely allocates community resources under verified authority.</w:t>
      </w:r>
    </w:p>
    <w:p>
      <w:r>
        <w:pict>
          <v:rect style="width:0;height:1.5pt" o:hralign="center" o:hrstd="t" o:hr="t"/>
        </w:pict>
      </w:r>
    </w:p>
    <w:bookmarkEnd w:id="97"/>
    <w:bookmarkEnd w:id="98"/>
    <w:bookmarkStart w:id="99" w:name="s13-differentiator-value-equation"/>
    <w:p>
      <w:pPr>
        <w:pStyle w:val="Heading1"/>
      </w:pPr>
      <w:r>
        <w:t xml:space="preserve">S13 — Differentiator value equation</w:t>
      </w:r>
    </w:p>
    <w:p>
      <w:pPr>
        <w:pStyle w:val="FirstParagraph"/>
      </w:pPr>
      <w:r>
        <w:t xml:space="preserve">Template waterfall shape, three times.</w:t>
      </w:r>
    </w:p>
    <w:p>
      <w:pPr>
        <w:pStyle w:val="BodyText"/>
      </w:pPr>
      <w:r>
        <w:t xml:space="preserve">NBA outcome cost</w:t>
      </w:r>
      <w:r>
        <w:br/>
      </w:r>
      <w:r>
        <w:t xml:space="preserve">+ incremental value of differentiator 1</w:t>
      </w:r>
      <w:r>
        <w:br/>
      </w:r>
      <w:r>
        <w:t xml:space="preserve">+ incremental value of differentiator 2</w:t>
      </w:r>
      <w:r>
        <w:br/>
      </w:r>
      <w:r>
        <w:t xml:space="preserve">+ incremental value of differentiator n</w:t>
      </w:r>
      <w:r>
        <w:br/>
      </w:r>
      <w:r>
        <w:t xml:space="preserve">= customer value</w:t>
      </w:r>
      <w:r>
        <w:br/>
      </w:r>
      <w:r>
        <w:t xml:space="preserve">× value-capture percent</w:t>
      </w:r>
      <w:r>
        <w:br/>
      </w:r>
      <w:r>
        <w:t xml:space="preserve">= willingness-to-pay range</w:t>
      </w:r>
    </w:p>
    <w:p>
      <w:pPr>
        <w:pStyle w:val="BodyText"/>
      </w:pPr>
      <w:r>
        <w:t xml:space="preserve">Capture rate used in this writeup:</w:t>
      </w:r>
      <w:r>
        <w:t xml:space="preserve"> </w:t>
      </w:r>
      <w:r>
        <w:rPr>
          <w:bCs/>
          <w:b/>
        </w:rPr>
        <w:t xml:space="preserve">12 percent</w:t>
      </w:r>
      <w:r>
        <w:t xml:space="preserve"> </w:t>
      </w:r>
      <w:r>
        <w:t xml:space="preserve">initial. Band to test: 8 / 12 / 18 percent.</w:t>
      </w:r>
    </w:p>
    <w:p>
      <w:pPr>
        <w:pStyle w:val="BodyText"/>
      </w:pPr>
      <w:r>
        <w:t xml:space="preserve">Rule: if a differentiator cannot name a measurable operational delta versus its NBA, it does not enter the waterfall.</w:t>
      </w:r>
    </w:p>
    <w:p>
      <w:pPr>
        <w:pStyle w:val="BodyText"/>
      </w:pPr>
      <w:r>
        <w:t xml:space="preserve">Filled waterfalls are in S8, S9, and S10. Do not invent a fourth set.</w:t>
      </w:r>
    </w:p>
    <w:p>
      <w:r>
        <w:pict>
          <v:rect style="width:0;height:1.5pt" o:hralign="center" o:hrstd="t" o:hr="t"/>
        </w:pict>
      </w:r>
    </w:p>
    <w:bookmarkEnd w:id="99"/>
    <w:bookmarkStart w:id="102" w:name="s14-outcome-based-willingness-to-pay"/>
    <w:p>
      <w:pPr>
        <w:pStyle w:val="Heading1"/>
      </w:pPr>
      <w:r>
        <w:t xml:space="preserve">S14 — Outcome-based willingness to pay</w:t>
      </w:r>
    </w:p>
    <w:bookmarkStart w:id="100" w:name="commercial-model-initial-assessment"/>
    <w:p>
      <w:pPr>
        <w:pStyle w:val="Heading2"/>
      </w:pPr>
      <w:r>
        <w:t xml:space="preserve">Commercial model — initial assessment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SKU</w:t>
            </w:r>
          </w:p>
        </w:tc>
        <w:tc>
          <w:tcPr/>
          <w:p>
            <w:pPr>
              <w:pStyle w:val="Compact"/>
              <w:jc w:val="left"/>
            </w:pPr>
            <w:r>
              <w:t xml:space="preserve">Content</w:t>
            </w:r>
          </w:p>
        </w:tc>
        <w:tc>
          <w:tcPr/>
          <w:p>
            <w:pPr>
              <w:pStyle w:val="Compact"/>
              <w:jc w:val="left"/>
            </w:pPr>
            <w:r>
              <w:t xml:space="preserve">IA</w:t>
            </w:r>
          </w:p>
        </w:tc>
      </w:tr>
      <w:tr>
        <w:tc>
          <w:tcPr/>
          <w:p>
            <w:pPr>
              <w:pStyle w:val="Compact"/>
              <w:jc w:val="left"/>
            </w:pPr>
            <w:r>
              <w:t xml:space="preserve">Readiness</w:t>
            </w:r>
          </w:p>
        </w:tc>
        <w:tc>
          <w:tcPr/>
          <w:p>
            <w:pPr>
              <w:pStyle w:val="Compact"/>
              <w:jc w:val="left"/>
            </w:pPr>
            <w:r>
              <w:t xml:space="preserve">Roster, needs, resources, assignments, plan versions, three viewports, two tabletop events included</w:t>
            </w:r>
          </w:p>
        </w:tc>
        <w:tc>
          <w:tcPr/>
          <w:p>
            <w:pPr>
              <w:pStyle w:val="Compact"/>
              <w:jc w:val="left"/>
            </w:pPr>
            <w:r>
              <w:t xml:space="preserve">Campus $36k · Health $90k · Utility $140k</w:t>
            </w:r>
          </w:p>
        </w:tc>
      </w:tr>
      <w:tr>
        <w:tc>
          <w:tcPr/>
          <w:p>
            <w:pPr>
              <w:pStyle w:val="Compact"/>
              <w:jc w:val="left"/>
            </w:pPr>
            <w:r>
              <w:t xml:space="preserve">Event burst</w:t>
            </w:r>
          </w:p>
        </w:tc>
        <w:tc>
          <w:tcPr/>
          <w:p>
            <w:pPr>
              <w:pStyle w:val="Compact"/>
              <w:jc w:val="left"/>
            </w:pPr>
            <w:r>
              <w:t xml:space="preserve">High-concurrency polling and operator surge beyond the two included events</w:t>
            </w:r>
          </w:p>
        </w:tc>
        <w:tc>
          <w:tcPr/>
          <w:p>
            <w:pPr>
              <w:pStyle w:val="Compact"/>
              <w:jc w:val="left"/>
            </w:pPr>
            <w:r>
              <w:t xml:space="preserve">18 percent of that account’s Readiness list</w:t>
            </w:r>
          </w:p>
        </w:tc>
      </w:tr>
      <w:tr>
        <w:tc>
          <w:tcPr/>
          <w:p>
            <w:pPr>
              <w:pStyle w:val="Compact"/>
              <w:jc w:val="left"/>
            </w:pPr>
            <w:r>
              <w:t xml:space="preserve">R-CORE</w:t>
            </w:r>
          </w:p>
        </w:tc>
        <w:tc>
          <w:tcPr/>
          <w:p>
            <w:pPr>
              <w:pStyle w:val="Compact"/>
              <w:jc w:val="left"/>
            </w:pPr>
            <w:r>
              <w:t xml:space="preserve">Replay, three-plan simulation, readiness score, multi-event memory</w:t>
            </w:r>
          </w:p>
        </w:tc>
        <w:tc>
          <w:tcPr/>
          <w:p>
            <w:pPr>
              <w:pStyle w:val="Compact"/>
              <w:jc w:val="left"/>
            </w:pPr>
            <w:r>
              <w:t xml:space="preserve">+35 percent on Readiness</w:t>
            </w:r>
          </w:p>
        </w:tc>
      </w:tr>
      <w:tr>
        <w:tc>
          <w:tcPr/>
          <w:p>
            <w:pPr>
              <w:pStyle w:val="Compact"/>
              <w:jc w:val="left"/>
            </w:pPr>
            <w:r>
              <w:t xml:space="preserve">Integration, one-time</w:t>
            </w:r>
          </w:p>
        </w:tc>
        <w:tc>
          <w:tcPr/>
          <w:p>
            <w:pPr>
              <w:pStyle w:val="Compact"/>
              <w:jc w:val="left"/>
            </w:pPr>
            <w:r>
              <w:t xml:space="preserve">IdP + one NBA pointer + roster load</w:t>
            </w:r>
          </w:p>
        </w:tc>
        <w:tc>
          <w:tcPr/>
          <w:p>
            <w:pPr>
              <w:pStyle w:val="Compact"/>
              <w:jc w:val="left"/>
            </w:pPr>
            <w:r>
              <w:t xml:space="preserve">$35k campus / $55k health / $80k utility list; $20k / $30k / $45k design-partner</w:t>
            </w:r>
          </w:p>
        </w:tc>
      </w:tr>
    </w:tbl>
    <w:p>
      <w:pPr>
        <w:pStyle w:val="BodyText"/>
      </w:pPr>
      <w:r>
        <w:t xml:space="preserve">Design-partner year: 40 percent off Readiness; event burst waived; R-CORE at +20 percent if taken.</w:t>
      </w:r>
    </w:p>
    <w:p>
      <w:pPr>
        <w:pStyle w:val="BodyText"/>
      </w:pPr>
      <w:r>
        <w:t xml:space="preserve">CrisisCommand remains a separate seat. Combined offer language: CrisisCommand unlocks in 30 minutes. DRS keeps the next 30 hours coherent.</w:t>
      </w:r>
    </w:p>
    <w:bookmarkEnd w:id="100"/>
    <w:bookmarkStart w:id="101" w:name="outcome-metrics-and-starter-targets"/>
    <w:p>
      <w:pPr>
        <w:pStyle w:val="Heading2"/>
      </w:pPr>
      <w:r>
        <w:t xml:space="preserve">Outcome metrics and starter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Primary metric</w:t>
            </w:r>
          </w:p>
        </w:tc>
        <w:tc>
          <w:tcPr/>
          <w:p>
            <w:pPr>
              <w:pStyle w:val="Compact"/>
              <w:jc w:val="left"/>
            </w:pPr>
            <w:r>
              <w:t xml:space="preserve">IA success target versus NBA-only window</w:t>
            </w:r>
          </w:p>
        </w:tc>
      </w:tr>
      <w:tr>
        <w:tc>
          <w:tcPr/>
          <w:p>
            <w:pPr>
              <w:pStyle w:val="Compact"/>
              <w:jc w:val="left"/>
            </w:pPr>
            <w:r>
              <w:t xml:space="preserve">Utility</w:t>
            </w:r>
          </w:p>
        </w:tc>
        <w:tc>
          <w:tcPr/>
          <w:p>
            <w:pPr>
              <w:pStyle w:val="Compact"/>
              <w:jc w:val="left"/>
            </w:pPr>
            <w:r>
              <w:t xml:space="preserve">Median hours from community-need open to assignment</w:t>
            </w:r>
          </w:p>
        </w:tc>
        <w:tc>
          <w:tcPr/>
          <w:p>
            <w:pPr>
              <w:pStyle w:val="Compact"/>
              <w:jc w:val="left"/>
            </w:pPr>
            <w:r>
              <w:t xml:space="preserve">≤ 2.0 hours (baseline assumed 8–18)</w:t>
            </w:r>
          </w:p>
        </w:tc>
      </w:tr>
      <w:tr>
        <w:tc>
          <w:tcPr/>
          <w:p>
            <w:pPr>
              <w:pStyle w:val="Compact"/>
              <w:jc w:val="left"/>
            </w:pPr>
            <w:r>
              <w:t xml:space="preserve">Utility</w:t>
            </w:r>
          </w:p>
        </w:tc>
        <w:tc>
          <w:tcPr/>
          <w:p>
            <w:pPr>
              <w:pStyle w:val="Compact"/>
              <w:jc w:val="left"/>
            </w:pPr>
            <w:r>
              <w:t xml:space="preserve">Unresolved priority needs at T+24h</w:t>
            </w:r>
          </w:p>
        </w:tc>
        <w:tc>
          <w:tcPr/>
          <w:p>
            <w:pPr>
              <w:pStyle w:val="Compact"/>
              <w:jc w:val="left"/>
            </w:pPr>
            <w:r>
              <w:t xml:space="preserve">≤ 15 percent</w:t>
            </w:r>
          </w:p>
        </w:tc>
      </w:tr>
      <w:tr>
        <w:tc>
          <w:tcPr/>
          <w:p>
            <w:pPr>
              <w:pStyle w:val="Compact"/>
              <w:jc w:val="left"/>
            </w:pPr>
            <w:r>
              <w:t xml:space="preserve">Utility</w:t>
            </w:r>
          </w:p>
        </w:tc>
        <w:tc>
          <w:tcPr/>
          <w:p>
            <w:pPr>
              <w:pStyle w:val="Compact"/>
              <w:jc w:val="left"/>
            </w:pPr>
            <w:r>
              <w:t xml:space="preserve">Plan-card acknowledgement by named officials</w:t>
            </w:r>
          </w:p>
        </w:tc>
        <w:tc>
          <w:tcPr/>
          <w:p>
            <w:pPr>
              <w:pStyle w:val="Compact"/>
              <w:jc w:val="left"/>
            </w:pPr>
            <w:r>
              <w:t xml:space="preserve">≥ 80 percent within 30 minutes</w:t>
            </w:r>
          </w:p>
        </w:tc>
      </w:tr>
      <w:tr>
        <w:tc>
          <w:tcPr/>
          <w:p>
            <w:pPr>
              <w:pStyle w:val="Compact"/>
              <w:jc w:val="left"/>
            </w:pPr>
            <w:r>
              <w:t xml:space="preserve">Healthcare</w:t>
            </w:r>
          </w:p>
        </w:tc>
        <w:tc>
          <w:tcPr/>
          <w:p>
            <w:pPr>
              <w:pStyle w:val="Compact"/>
              <w:jc w:val="left"/>
            </w:pPr>
            <w:r>
              <w:t xml:space="preserve">Minutes to multi-org common picture</w:t>
            </w:r>
          </w:p>
        </w:tc>
        <w:tc>
          <w:tcPr/>
          <w:p>
            <w:pPr>
              <w:pStyle w:val="Compact"/>
              <w:jc w:val="left"/>
            </w:pPr>
            <w:r>
              <w:t xml:space="preserve">≤ 25 minutes from activation</w:t>
            </w:r>
          </w:p>
        </w:tc>
      </w:tr>
      <w:tr>
        <w:tc>
          <w:tcPr/>
          <w:p>
            <w:pPr>
              <w:pStyle w:val="Compact"/>
              <w:jc w:val="left"/>
            </w:pPr>
            <w:r>
              <w:t xml:space="preserve">Healthcare</w:t>
            </w:r>
          </w:p>
        </w:tc>
        <w:tc>
          <w:tcPr/>
          <w:p>
            <w:pPr>
              <w:pStyle w:val="Compact"/>
              <w:jc w:val="left"/>
            </w:pPr>
            <w:r>
              <w:t xml:space="preserve">Distinct public-message versions in first 12 hours</w:t>
            </w:r>
          </w:p>
        </w:tc>
        <w:tc>
          <w:tcPr/>
          <w:p>
            <w:pPr>
              <w:pStyle w:val="Compact"/>
              <w:jc w:val="left"/>
            </w:pPr>
            <w:r>
              <w:t xml:space="preserve">≤ 2</w:t>
            </w:r>
          </w:p>
        </w:tc>
      </w:tr>
      <w:tr>
        <w:tc>
          <w:tcPr/>
          <w:p>
            <w:pPr>
              <w:pStyle w:val="Compact"/>
              <w:jc w:val="left"/>
            </w:pPr>
            <w:r>
              <w:t xml:space="preserve">Healthcare</w:t>
            </w:r>
          </w:p>
        </w:tc>
        <w:tc>
          <w:tcPr/>
          <w:p>
            <w:pPr>
              <w:pStyle w:val="Compact"/>
              <w:jc w:val="left"/>
            </w:pPr>
            <w:r>
              <w:t xml:space="preserve">Volunteer time to qualified assignment</w:t>
            </w:r>
          </w:p>
        </w:tc>
        <w:tc>
          <w:tcPr/>
          <w:p>
            <w:pPr>
              <w:pStyle w:val="Compact"/>
              <w:jc w:val="left"/>
            </w:pPr>
            <w:r>
              <w:t xml:space="preserve">≤ 4 hours</w:t>
            </w:r>
          </w:p>
        </w:tc>
      </w:tr>
      <w:tr>
        <w:tc>
          <w:tcPr/>
          <w:p>
            <w:pPr>
              <w:pStyle w:val="Compact"/>
              <w:jc w:val="left"/>
            </w:pPr>
            <w:r>
              <w:t xml:space="preserve">Campus</w:t>
            </w:r>
          </w:p>
        </w:tc>
        <w:tc>
          <w:tcPr/>
          <w:p>
            <w:pPr>
              <w:pStyle w:val="Compact"/>
              <w:jc w:val="left"/>
            </w:pPr>
            <w:r>
              <w:t xml:space="preserve">Minutes to 90 percent accounted-for known population</w:t>
            </w:r>
          </w:p>
        </w:tc>
        <w:tc>
          <w:tcPr/>
          <w:p>
            <w:pPr>
              <w:pStyle w:val="Compact"/>
              <w:jc w:val="left"/>
            </w:pPr>
            <w:r>
              <w:t xml:space="preserve">≤ 40 minutes</w:t>
            </w:r>
          </w:p>
        </w:tc>
      </w:tr>
      <w:tr>
        <w:tc>
          <w:tcPr/>
          <w:p>
            <w:pPr>
              <w:pStyle w:val="Compact"/>
              <w:jc w:val="left"/>
            </w:pPr>
            <w:r>
              <w:t xml:space="preserve">Campus</w:t>
            </w:r>
          </w:p>
        </w:tc>
        <w:tc>
          <w:tcPr/>
          <w:p>
            <w:pPr>
              <w:pStyle w:val="Compact"/>
              <w:jc w:val="left"/>
            </w:pPr>
            <w:r>
              <w:t xml:space="preserve">Need to fulfillment for heat, water, blanket</w:t>
            </w:r>
          </w:p>
        </w:tc>
        <w:tc>
          <w:tcPr/>
          <w:p>
            <w:pPr>
              <w:pStyle w:val="Compact"/>
              <w:jc w:val="left"/>
            </w:pPr>
            <w:r>
              <w:t xml:space="preserve">≤ 90 minutes median</w:t>
            </w:r>
          </w:p>
        </w:tc>
      </w:tr>
      <w:tr>
        <w:tc>
          <w:tcPr/>
          <w:p>
            <w:pPr>
              <w:pStyle w:val="Compact"/>
              <w:jc w:val="left"/>
            </w:pPr>
            <w:r>
              <w:t xml:space="preserve">Campus</w:t>
            </w:r>
          </w:p>
        </w:tc>
        <w:tc>
          <w:tcPr/>
          <w:p>
            <w:pPr>
              <w:pStyle w:val="Compact"/>
              <w:jc w:val="left"/>
            </w:pPr>
            <w:r>
              <w:t xml:space="preserve">Duplicate emergency-labor hours versus last comparable event</w:t>
            </w:r>
          </w:p>
        </w:tc>
        <w:tc>
          <w:tcPr/>
          <w:p>
            <w:pPr>
              <w:pStyle w:val="Compact"/>
              <w:jc w:val="left"/>
            </w:pPr>
            <w:r>
              <w:t xml:space="preserve">−25 percent</w:t>
            </w:r>
          </w:p>
        </w:tc>
      </w:tr>
    </w:tbl>
    <w:p>
      <w:pPr>
        <w:pStyle w:val="BodyText"/>
      </w:pPr>
      <w:r>
        <w:t xml:space="preserve">Utility primary WTP metrics are community-need fulfillment time, unresolved shortages, and plan-revision cycle time. They are not dollars per outage-hour avoided. That scoreboard belongs to GridOS.</w:t>
      </w:r>
    </w:p>
    <w:p>
      <w:pPr>
        <w:pStyle w:val="BodyText"/>
      </w:pPr>
      <w:r>
        <w:t xml:space="preserve">Utility is likely the highest-value segment if community-envelope harm is monetizable. That ranking is an initial assessment, not a fact.</w:t>
      </w:r>
    </w:p>
    <w:p>
      <w:r>
        <w:pict>
          <v:rect style="width:0;height:1.5pt" o:hralign="center" o:hrstd="t" o:hr="t"/>
        </w:pict>
      </w:r>
    </w:p>
    <w:bookmarkEnd w:id="101"/>
    <w:bookmarkEnd w:id="102"/>
    <w:bookmarkStart w:id="103" w:name="s15-three-resource-plans"/>
    <w:p>
      <w:pPr>
        <w:pStyle w:val="Heading1"/>
      </w:pPr>
      <w:r>
        <w:t xml:space="preserve">S15 — Three resource plans</w:t>
      </w:r>
    </w:p>
    <w:p>
      <w:pPr>
        <w:pStyle w:val="FirstParagraph"/>
      </w:pPr>
      <w:r>
        <w:t xml:space="preserve">Signature feature.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Conservative</w:t>
            </w:r>
          </w:p>
        </w:tc>
        <w:tc>
          <w:tcPr/>
          <w:p>
            <w:pPr>
              <w:pStyle w:val="Compact"/>
              <w:jc w:val="left"/>
            </w:pPr>
            <w:r>
              <w:t xml:space="preserve">Baseline</w:t>
            </w:r>
          </w:p>
        </w:tc>
        <w:tc>
          <w:tcPr/>
          <w:p>
            <w:pPr>
              <w:pStyle w:val="Compact"/>
              <w:jc w:val="left"/>
            </w:pPr>
            <w:r>
              <w:t xml:space="preserve">Aggressive</w:t>
            </w:r>
          </w:p>
        </w:tc>
      </w:tr>
      <w:tr>
        <w:tc>
          <w:tcPr/>
          <w:p>
            <w:pPr>
              <w:pStyle w:val="Compact"/>
              <w:jc w:val="left"/>
            </w:pPr>
            <w:r>
              <w:t xml:space="preserve">Assumption</w:t>
            </w:r>
          </w:p>
        </w:tc>
        <w:tc>
          <w:tcPr/>
          <w:p>
            <w:pPr>
              <w:pStyle w:val="Compact"/>
              <w:jc w:val="left"/>
            </w:pPr>
            <w:r>
              <w:t xml:space="preserve">Demand at the low end of history; high uncertainty</w:t>
            </w:r>
          </w:p>
        </w:tc>
        <w:tc>
          <w:tcPr/>
          <w:p>
            <w:pPr>
              <w:pStyle w:val="Compact"/>
              <w:jc w:val="left"/>
            </w:pPr>
            <w:r>
              <w:t xml:space="preserve">Expected demand from the last comparable event</w:t>
            </w:r>
          </w:p>
        </w:tc>
        <w:tc>
          <w:tcPr/>
          <w:p>
            <w:pPr>
              <w:pStyle w:val="Compact"/>
              <w:jc w:val="left"/>
            </w:pPr>
            <w:r>
              <w:t xml:space="preserve">High-impact tail; pre-position surge</w:t>
            </w:r>
          </w:p>
        </w:tc>
      </w:tr>
      <w:tr>
        <w:tc>
          <w:tcPr/>
          <w:p>
            <w:pPr>
              <w:pStyle w:val="Compact"/>
              <w:jc w:val="left"/>
            </w:pPr>
            <w:r>
              <w:t xml:space="preserve">Posture</w:t>
            </w:r>
          </w:p>
        </w:tc>
        <w:tc>
          <w:tcPr/>
          <w:p>
            <w:pPr>
              <w:pStyle w:val="Compact"/>
              <w:jc w:val="left"/>
            </w:pPr>
            <w:r>
              <w:t xml:space="preserve">Minimum essential deployment</w:t>
            </w:r>
          </w:p>
        </w:tc>
        <w:tc>
          <w:tcPr/>
          <w:p>
            <w:pPr>
              <w:pStyle w:val="Compact"/>
              <w:jc w:val="left"/>
            </w:pPr>
            <w:r>
              <w:t xml:space="preserve">Balanced response</w:t>
            </w:r>
          </w:p>
        </w:tc>
        <w:tc>
          <w:tcPr/>
          <w:p>
            <w:pPr>
              <w:pStyle w:val="Compact"/>
              <w:jc w:val="left"/>
            </w:pPr>
            <w:r>
              <w:t xml:space="preserve">Maximum surge capacity</w:t>
            </w:r>
          </w:p>
        </w:tc>
      </w:tr>
      <w:tr>
        <w:tc>
          <w:tcPr/>
          <w:p>
            <w:pPr>
              <w:pStyle w:val="Compact"/>
              <w:jc w:val="left"/>
            </w:pPr>
            <w:r>
              <w:t xml:space="preserve">Reserve</w:t>
            </w:r>
          </w:p>
        </w:tc>
        <w:tc>
          <w:tcPr/>
          <w:p>
            <w:pPr>
              <w:pStyle w:val="Compact"/>
              <w:jc w:val="left"/>
            </w:pPr>
            <w:r>
              <w:t xml:space="preserve">High reserve, slow release</w:t>
            </w:r>
          </w:p>
        </w:tc>
        <w:tc>
          <w:tcPr/>
          <w:p>
            <w:pPr>
              <w:pStyle w:val="Compact"/>
              <w:jc w:val="left"/>
            </w:pPr>
            <w:r>
              <w:t xml:space="preserve">Normal reserve</w:t>
            </w:r>
          </w:p>
        </w:tc>
        <w:tc>
          <w:tcPr/>
          <w:p>
            <w:pPr>
              <w:pStyle w:val="Compact"/>
              <w:jc w:val="left"/>
            </w:pPr>
            <w:r>
              <w:t xml:space="preserve">Thin reserve, max forward deployment</w:t>
            </w:r>
          </w:p>
        </w:tc>
      </w:tr>
      <w:tr>
        <w:tc>
          <w:tcPr/>
          <w:p>
            <w:pPr>
              <w:pStyle w:val="Compact"/>
              <w:jc w:val="left"/>
            </w:pPr>
            <w:r>
              <w:t xml:space="preserve">Trigger to switch</w:t>
            </w:r>
          </w:p>
        </w:tc>
        <w:tc>
          <w:tcPr/>
          <w:p>
            <w:pPr>
              <w:pStyle w:val="Compact"/>
              <w:jc w:val="left"/>
            </w:pPr>
            <w:r>
              <w:t xml:space="preserve">Need rate below forecast for N hours</w:t>
            </w:r>
          </w:p>
        </w:tc>
        <w:tc>
          <w:tcPr/>
          <w:p>
            <w:pPr>
              <w:pStyle w:val="Compact"/>
              <w:jc w:val="left"/>
            </w:pPr>
            <w:r>
              <w:t xml:space="preserve">Need rate approximately equal to forecast</w:t>
            </w:r>
          </w:p>
        </w:tc>
        <w:tc>
          <w:tcPr/>
          <w:p>
            <w:pPr>
              <w:pStyle w:val="Compact"/>
              <w:jc w:val="left"/>
            </w:pPr>
            <w:r>
              <w:t xml:space="preserve">Need rate above forecast, or a life-safety flag</w:t>
            </w:r>
          </w:p>
        </w:tc>
      </w:tr>
      <w:tr>
        <w:tc>
          <w:tcPr/>
          <w:p>
            <w:pPr>
              <w:pStyle w:val="Compact"/>
              <w:jc w:val="left"/>
            </w:pPr>
            <w:r>
              <w:t xml:space="preserve">What the user sees</w:t>
            </w:r>
          </w:p>
        </w:tc>
        <w:tc>
          <w:tcPr/>
          <w:p>
            <w:pPr>
              <w:pStyle w:val="Compact"/>
              <w:jc w:val="left"/>
            </w:pPr>
            <w:r>
              <w:t xml:space="preserve">Plan name, assumptions, cost and scarce-unit burn, remaining reserve, who can change the plan</w:t>
            </w:r>
          </w:p>
        </w:tc>
        <w:tc>
          <w:tcPr/>
          <w:p>
            <w:pPr>
              <w:pStyle w:val="Compact"/>
              <w:jc w:val="left"/>
            </w:pPr>
            <w:r>
              <w:t xml:space="preserve">Same</w:t>
            </w:r>
          </w:p>
        </w:tc>
        <w:tc>
          <w:tcPr/>
          <w:p>
            <w:pPr>
              <w:pStyle w:val="Compact"/>
              <w:jc w:val="left"/>
            </w:pPr>
            <w:r>
              <w:t xml:space="preserve">Same</w:t>
            </w:r>
          </w:p>
        </w:tc>
      </w:tr>
    </w:tbl>
    <w:p>
      <w:pPr>
        <w:pStyle w:val="BodyText"/>
      </w:pPr>
      <w:r>
        <w:t xml:space="preserve">Every switch is a plan version: Plan v1 → event → change → authority → Plan v2.</w:t>
      </w:r>
    </w:p>
    <w:p>
      <w:pPr>
        <w:pStyle w:val="BodyText"/>
      </w:pPr>
      <w:r>
        <w:t xml:space="preserve">The labels are not the product. Provenance is.</w:t>
      </w:r>
    </w:p>
    <w:p>
      <w:r>
        <w:pict>
          <v:rect style="width:0;height:1.5pt" o:hralign="center" o:hrstd="t" o:hr="t"/>
        </w:pict>
      </w:r>
    </w:p>
    <w:bookmarkEnd w:id="103"/>
    <w:bookmarkStart w:id="106" w:name="s16-validation-and-evidence"/>
    <w:p>
      <w:pPr>
        <w:pStyle w:val="Heading1"/>
      </w:pPr>
      <w:r>
        <w:t xml:space="preserve">S16 — Validation and evidence</w:t>
      </w:r>
    </w:p>
    <w:p>
      <w:pPr>
        <w:pStyle w:val="FirstParagraph"/>
      </w:pPr>
      <w:r>
        <w:t xml:space="preserve">Pilot → measure → replay → improve.</w:t>
      </w:r>
    </w:p>
    <w:p>
      <w:pPr>
        <w:pStyle w:val="BodyText"/>
      </w:pPr>
      <w:r>
        <w:t xml:space="preserve">The NBA remains in place. DRS runs beside it. We measure the gap. We do not rip and replace. AI suggestions are logged as suggestions.</w:t>
      </w:r>
    </w:p>
    <w:bookmarkStart w:id="104" w:name="instrument-list"/>
    <w:p>
      <w:pPr>
        <w:pStyle w:val="Heading2"/>
      </w:pPr>
      <w:r>
        <w:t xml:space="preserve">Instrument list</w:t>
      </w:r>
    </w:p>
    <w:p>
      <w:pPr>
        <w:pStyle w:val="FirstParagraph"/>
      </w:pPr>
      <w:r>
        <w:t xml:space="preserve">Participating users. Verified responders. Officials active. Messages and response rate. Needs submitted. Resources requested. Resources fulfilled. Time from need to assignment. Time from assignment to fulfillment. Plan revisions. Acknowledgement rate. Unresolved shortages at T+4h, T+24h, and T+72h. Polling response rate and concern-clustering quality. Simulation versus actual after the first real event.</w:t>
      </w:r>
    </w:p>
    <w:bookmarkEnd w:id="104"/>
    <w:bookmarkStart w:id="105" w:name="Xc5832ad59231f6dbf70b24292d7c126ba32ed74"/>
    <w:p>
      <w:pPr>
        <w:pStyle w:val="Heading2"/>
      </w:pPr>
      <w:r>
        <w:t xml:space="preserve">Exit rule for calling a differentiator real</w:t>
      </w:r>
    </w:p>
    <w:p>
      <w:pPr>
        <w:pStyle w:val="FirstParagraph"/>
      </w:pPr>
      <w:r>
        <w:t xml:space="preserve">At least one design partner, in one segment, shows a measured delta on a pre-registered metric versus their NBA-only control window. Until then the deck says hypothesized, even when an initial-assessment dollar is printed.</w:t>
      </w:r>
    </w:p>
    <w:p>
      <w:r>
        <w:pict>
          <v:rect style="width:0;height:1.5pt" o:hralign="center" o:hrstd="t" o:hr="t"/>
        </w:pict>
      </w:r>
    </w:p>
    <w:bookmarkEnd w:id="105"/>
    <w:bookmarkEnd w:id="106"/>
    <w:bookmarkStart w:id="110" w:name="s17-financial-model"/>
    <w:p>
      <w:pPr>
        <w:pStyle w:val="Heading1"/>
      </w:pPr>
      <w:r>
        <w:t xml:space="preserve">S17 — Financial model</w:t>
      </w:r>
    </w:p>
    <w:p>
      <w:pPr>
        <w:pStyle w:val="FirstParagraph"/>
      </w:pPr>
      <w:r>
        <w:t xml:space="preserve">Value created = measured operational outcome × independently plausible dollar weight.</w:t>
      </w:r>
      <w:r>
        <w:br/>
      </w:r>
      <w:r>
        <w:t xml:space="preserve">Value captured = 12 percent planning band, to be tested at 8 / 12 / 18.</w:t>
      </w:r>
      <w:r>
        <w:br/>
      </w:r>
      <w:r>
        <w:t xml:space="preserve">Commercial model = annual readiness + integration + optional event burst + R-CORE tier.</w:t>
      </w:r>
    </w:p>
    <w:bookmarkStart w:id="107" w:name="four-year-sketch-initial-assessment"/>
    <w:p>
      <w:pPr>
        <w:pStyle w:val="Heading2"/>
      </w:pPr>
      <w:r>
        <w:t xml:space="preserve">Four-year sketch — initial assessment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2026</w:t>
            </w:r>
          </w:p>
        </w:tc>
        <w:tc>
          <w:tcPr/>
          <w:p>
            <w:pPr>
              <w:pStyle w:val="Compact"/>
              <w:jc w:val="left"/>
            </w:pPr>
            <w:r>
              <w:t xml:space="preserve">2027</w:t>
            </w:r>
          </w:p>
        </w:tc>
        <w:tc>
          <w:tcPr/>
          <w:p>
            <w:pPr>
              <w:pStyle w:val="Compact"/>
              <w:jc w:val="left"/>
            </w:pPr>
            <w:r>
              <w:t xml:space="preserve">2028</w:t>
            </w:r>
          </w:p>
        </w:tc>
        <w:tc>
          <w:tcPr/>
          <w:p>
            <w:pPr>
              <w:pStyle w:val="Compact"/>
              <w:jc w:val="left"/>
            </w:pPr>
            <w:r>
              <w:t xml:space="preserve">2029</w:t>
            </w:r>
          </w:p>
        </w:tc>
      </w:tr>
      <w:tr>
        <w:tc>
          <w:tcPr/>
          <w:p>
            <w:pPr>
              <w:pStyle w:val="Compact"/>
              <w:jc w:val="left"/>
            </w:pPr>
            <w:r>
              <w:t xml:space="preserve">Stage</w:t>
            </w:r>
          </w:p>
        </w:tc>
        <w:tc>
          <w:tcPr/>
          <w:p>
            <w:pPr>
              <w:pStyle w:val="Compact"/>
              <w:jc w:val="left"/>
            </w:pPr>
            <w:r>
              <w:t xml:space="preserve">G1 / G2</w:t>
            </w:r>
          </w:p>
        </w:tc>
        <w:tc>
          <w:tcPr/>
          <w:p>
            <w:pPr>
              <w:pStyle w:val="Compact"/>
              <w:jc w:val="left"/>
            </w:pPr>
            <w:r>
              <w:t xml:space="preserve">G2 / G3 MVP 1 live</w:t>
            </w:r>
          </w:p>
        </w:tc>
        <w:tc>
          <w:tcPr/>
          <w:p>
            <w:pPr>
              <w:pStyle w:val="Compact"/>
              <w:jc w:val="left"/>
            </w:pPr>
            <w:r>
              <w:t xml:space="preserve">G4 first paid</w:t>
            </w:r>
          </w:p>
        </w:tc>
        <w:tc>
          <w:tcPr/>
          <w:p>
            <w:pPr>
              <w:pStyle w:val="Compact"/>
              <w:jc w:val="left"/>
            </w:pPr>
            <w:r>
              <w:t xml:space="preserve">G5 expand</w:t>
            </w:r>
          </w:p>
        </w:tc>
      </w:tr>
      <w:tr>
        <w:tc>
          <w:tcPr/>
          <w:p>
            <w:pPr>
              <w:pStyle w:val="Compact"/>
              <w:jc w:val="left"/>
            </w:pPr>
            <w:r>
              <w:t xml:space="preserve">Design partners, cumulative</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Paying accounts, end of year</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22</w:t>
            </w:r>
          </w:p>
        </w:tc>
      </w:tr>
      <w:tr>
        <w:tc>
          <w:tcPr/>
          <w:p>
            <w:pPr>
              <w:pStyle w:val="Compact"/>
              <w:jc w:val="left"/>
            </w:pPr>
            <w:r>
              <w:t xml:space="preserve">Mix, campus / health / utility</w:t>
            </w:r>
          </w:p>
        </w:tc>
        <w:tc>
          <w:tcPr/>
          <w:p>
            <w:pPr>
              <w:pStyle w:val="Compact"/>
              <w:jc w:val="left"/>
            </w:pPr>
            <w:r>
              <w:t xml:space="preserve">—</w:t>
            </w:r>
          </w:p>
        </w:tc>
        <w:tc>
          <w:tcPr/>
          <w:p>
            <w:pPr>
              <w:pStyle w:val="Compact"/>
              <w:jc w:val="left"/>
            </w:pPr>
            <w:r>
              <w:t xml:space="preserve">1 / 1 / 1</w:t>
            </w:r>
          </w:p>
        </w:tc>
        <w:tc>
          <w:tcPr/>
          <w:p>
            <w:pPr>
              <w:pStyle w:val="Compact"/>
              <w:jc w:val="left"/>
            </w:pPr>
            <w:r>
              <w:t xml:space="preserve">3 / 3 / 2</w:t>
            </w:r>
          </w:p>
        </w:tc>
        <w:tc>
          <w:tcPr/>
          <w:p>
            <w:pPr>
              <w:pStyle w:val="Compact"/>
              <w:jc w:val="left"/>
            </w:pPr>
            <w:r>
              <w:t xml:space="preserve">8 / 8 / 6</w:t>
            </w:r>
          </w:p>
        </w:tc>
      </w:tr>
      <w:tr>
        <w:tc>
          <w:tcPr/>
          <w:p>
            <w:pPr>
              <w:pStyle w:val="Compact"/>
              <w:jc w:val="left"/>
            </w:pPr>
            <w:r>
              <w:t xml:space="preserve">ARR</w:t>
            </w:r>
          </w:p>
        </w:tc>
        <w:tc>
          <w:tcPr/>
          <w:p>
            <w:pPr>
              <w:pStyle w:val="Compact"/>
              <w:jc w:val="left"/>
            </w:pPr>
            <w:r>
              <w:t xml:space="preserve">$0</w:t>
            </w:r>
          </w:p>
        </w:tc>
        <w:tc>
          <w:tcPr/>
          <w:p>
            <w:pPr>
              <w:pStyle w:val="Compact"/>
              <w:jc w:val="left"/>
            </w:pPr>
            <w:r>
              <w:t xml:space="preserve">$0</w:t>
            </w:r>
          </w:p>
        </w:tc>
        <w:tc>
          <w:tcPr/>
          <w:p>
            <w:pPr>
              <w:pStyle w:val="Compact"/>
              <w:jc w:val="left"/>
            </w:pPr>
            <w:r>
              <w:t xml:space="preserve">$0.62M</w:t>
            </w:r>
          </w:p>
        </w:tc>
        <w:tc>
          <w:tcPr/>
          <w:p>
            <w:pPr>
              <w:pStyle w:val="Compact"/>
              <w:jc w:val="left"/>
            </w:pPr>
            <w:r>
              <w:t xml:space="preserve">$1.85M</w:t>
            </w:r>
          </w:p>
        </w:tc>
      </w:tr>
      <w:tr>
        <w:tc>
          <w:tcPr/>
          <w:p>
            <w:pPr>
              <w:pStyle w:val="Compact"/>
              <w:jc w:val="left"/>
            </w:pPr>
            <w:r>
              <w:t xml:space="preserve">Services recognized</w:t>
            </w:r>
          </w:p>
        </w:tc>
        <w:tc>
          <w:tcPr/>
          <w:p>
            <w:pPr>
              <w:pStyle w:val="Compact"/>
              <w:jc w:val="left"/>
            </w:pPr>
            <w:r>
              <w:t xml:space="preserve">$0</w:t>
            </w:r>
          </w:p>
        </w:tc>
        <w:tc>
          <w:tcPr/>
          <w:p>
            <w:pPr>
              <w:pStyle w:val="Compact"/>
              <w:jc w:val="left"/>
            </w:pPr>
            <w:r>
              <w:t xml:space="preserve">$95k</w:t>
            </w:r>
          </w:p>
        </w:tc>
        <w:tc>
          <w:tcPr/>
          <w:p>
            <w:pPr>
              <w:pStyle w:val="Compact"/>
              <w:jc w:val="left"/>
            </w:pPr>
            <w:r>
              <w:t xml:space="preserve">$280k</w:t>
            </w:r>
          </w:p>
        </w:tc>
        <w:tc>
          <w:tcPr/>
          <w:p>
            <w:pPr>
              <w:pStyle w:val="Compact"/>
              <w:jc w:val="left"/>
            </w:pPr>
            <w:r>
              <w:t xml:space="preserve">$420k</w:t>
            </w:r>
          </w:p>
        </w:tc>
      </w:tr>
      <w:tr>
        <w:tc>
          <w:tcPr/>
          <w:p>
            <w:pPr>
              <w:pStyle w:val="Compact"/>
              <w:jc w:val="left"/>
            </w:pPr>
            <w:r>
              <w:t xml:space="preserve">Event burst</w:t>
            </w:r>
          </w:p>
        </w:tc>
        <w:tc>
          <w:tcPr/>
          <w:p>
            <w:pPr>
              <w:pStyle w:val="Compact"/>
              <w:jc w:val="left"/>
            </w:pPr>
            <w:r>
              <w:t xml:space="preserve">$0</w:t>
            </w:r>
          </w:p>
        </w:tc>
        <w:tc>
          <w:tcPr/>
          <w:p>
            <w:pPr>
              <w:pStyle w:val="Compact"/>
              <w:jc w:val="left"/>
            </w:pPr>
            <w:r>
              <w:t xml:space="preserve">$0</w:t>
            </w:r>
          </w:p>
        </w:tc>
        <w:tc>
          <w:tcPr/>
          <w:p>
            <w:pPr>
              <w:pStyle w:val="Compact"/>
              <w:jc w:val="left"/>
            </w:pPr>
            <w:r>
              <w:t xml:space="preserve">$40k</w:t>
            </w:r>
          </w:p>
        </w:tc>
        <w:tc>
          <w:tcPr/>
          <w:p>
            <w:pPr>
              <w:pStyle w:val="Compact"/>
              <w:jc w:val="left"/>
            </w:pPr>
            <w:r>
              <w:t xml:space="preserve">$120k</w:t>
            </w:r>
          </w:p>
        </w:tc>
      </w:tr>
      <w:tr>
        <w:tc>
          <w:tcPr/>
          <w:p>
            <w:pPr>
              <w:pStyle w:val="Compact"/>
              <w:jc w:val="left"/>
            </w:pPr>
            <w:r>
              <w:rPr>
                <w:bCs/>
                <w:b/>
              </w:rPr>
              <w:t xml:space="preserve">Revenue</w:t>
            </w:r>
          </w:p>
        </w:tc>
        <w:tc>
          <w:tcPr/>
          <w:p>
            <w:pPr>
              <w:pStyle w:val="Compact"/>
              <w:jc w:val="left"/>
            </w:pPr>
            <w:r>
              <w:rPr>
                <w:bCs/>
                <w:b/>
              </w:rPr>
              <w:t xml:space="preserve">$0</w:t>
            </w:r>
          </w:p>
        </w:tc>
        <w:tc>
          <w:tcPr/>
          <w:p>
            <w:pPr>
              <w:pStyle w:val="Compact"/>
              <w:jc w:val="left"/>
            </w:pPr>
            <w:r>
              <w:rPr>
                <w:bCs/>
                <w:b/>
              </w:rPr>
              <w:t xml:space="preserve">$95k</w:t>
            </w:r>
          </w:p>
        </w:tc>
        <w:tc>
          <w:tcPr/>
          <w:p>
            <w:pPr>
              <w:pStyle w:val="Compact"/>
              <w:jc w:val="left"/>
            </w:pPr>
            <w:r>
              <w:rPr>
                <w:bCs/>
                <w:b/>
              </w:rPr>
              <w:t xml:space="preserve">$0.94M</w:t>
            </w:r>
          </w:p>
        </w:tc>
        <w:tc>
          <w:tcPr/>
          <w:p>
            <w:pPr>
              <w:pStyle w:val="Compact"/>
              <w:jc w:val="left"/>
            </w:pPr>
            <w:r>
              <w:rPr>
                <w:bCs/>
                <w:b/>
              </w:rPr>
              <w:t xml:space="preserve">$2.39M</w:t>
            </w:r>
          </w:p>
        </w:tc>
      </w:tr>
      <w:tr>
        <w:tc>
          <w:tcPr/>
          <w:p>
            <w:pPr>
              <w:pStyle w:val="Compact"/>
              <w:jc w:val="left"/>
            </w:pPr>
            <w:r>
              <w:t xml:space="preserve">COGS</w:t>
            </w:r>
          </w:p>
        </w:tc>
        <w:tc>
          <w:tcPr/>
          <w:p>
            <w:pPr>
              <w:pStyle w:val="Compact"/>
              <w:jc w:val="left"/>
            </w:pPr>
            <w:r>
              <w:t xml:space="preserve">$40k</w:t>
            </w:r>
          </w:p>
        </w:tc>
        <w:tc>
          <w:tcPr/>
          <w:p>
            <w:pPr>
              <w:pStyle w:val="Compact"/>
              <w:jc w:val="left"/>
            </w:pPr>
            <w:r>
              <w:t xml:space="preserve">$90k</w:t>
            </w:r>
          </w:p>
        </w:tc>
        <w:tc>
          <w:tcPr/>
          <w:p>
            <w:pPr>
              <w:pStyle w:val="Compact"/>
              <w:jc w:val="left"/>
            </w:pPr>
            <w:r>
              <w:t xml:space="preserve">$190k</w:t>
            </w:r>
          </w:p>
        </w:tc>
        <w:tc>
          <w:tcPr/>
          <w:p>
            <w:pPr>
              <w:pStyle w:val="Compact"/>
              <w:jc w:val="left"/>
            </w:pPr>
            <w:r>
              <w:t xml:space="preserve">$430k</w:t>
            </w:r>
          </w:p>
        </w:tc>
      </w:tr>
      <w:tr>
        <w:tc>
          <w:tcPr/>
          <w:p>
            <w:pPr>
              <w:pStyle w:val="Compact"/>
              <w:jc w:val="left"/>
            </w:pPr>
            <w:r>
              <w:t xml:space="preserve">Gross margin percent</w:t>
            </w:r>
          </w:p>
        </w:tc>
        <w:tc>
          <w:tcPr/>
          <w:p>
            <w:pPr>
              <w:pStyle w:val="Compact"/>
              <w:jc w:val="left"/>
            </w:pPr>
            <w:r>
              <w:t xml:space="preserve">—</w:t>
            </w:r>
          </w:p>
        </w:tc>
        <w:tc>
          <w:tcPr/>
          <w:p>
            <w:pPr>
              <w:pStyle w:val="Compact"/>
              <w:jc w:val="left"/>
            </w:pPr>
            <w:r>
              <w:t xml:space="preserve">—</w:t>
            </w:r>
          </w:p>
        </w:tc>
        <w:tc>
          <w:tcPr/>
          <w:p>
            <w:pPr>
              <w:pStyle w:val="Compact"/>
              <w:jc w:val="left"/>
            </w:pPr>
            <w:r>
              <w:t xml:space="preserve">80%</w:t>
            </w:r>
          </w:p>
        </w:tc>
        <w:tc>
          <w:tcPr/>
          <w:p>
            <w:pPr>
              <w:pStyle w:val="Compact"/>
              <w:jc w:val="left"/>
            </w:pPr>
            <w:r>
              <w:t xml:space="preserve">82%</w:t>
            </w:r>
          </w:p>
        </w:tc>
      </w:tr>
      <w:tr>
        <w:tc>
          <w:tcPr/>
          <w:p>
            <w:pPr>
              <w:pStyle w:val="Compact"/>
              <w:jc w:val="left"/>
            </w:pPr>
            <w:r>
              <w:t xml:space="preserve">R&amp;D NRE</w:t>
            </w:r>
          </w:p>
        </w:tc>
        <w:tc>
          <w:tcPr/>
          <w:p>
            <w:pPr>
              <w:pStyle w:val="Compact"/>
              <w:jc w:val="left"/>
            </w:pPr>
            <w:r>
              <w:t xml:space="preserve">$180k</w:t>
            </w:r>
          </w:p>
        </w:tc>
        <w:tc>
          <w:tcPr/>
          <w:p>
            <w:pPr>
              <w:pStyle w:val="Compact"/>
              <w:jc w:val="left"/>
            </w:pPr>
            <w:r>
              <w:t xml:space="preserve">$620k</w:t>
            </w:r>
          </w:p>
        </w:tc>
        <w:tc>
          <w:tcPr/>
          <w:p>
            <w:pPr>
              <w:pStyle w:val="Compact"/>
              <w:jc w:val="left"/>
            </w:pPr>
            <w:r>
              <w:t xml:space="preserve">$380k</w:t>
            </w:r>
          </w:p>
        </w:tc>
        <w:tc>
          <w:tcPr/>
          <w:p>
            <w:pPr>
              <w:pStyle w:val="Compact"/>
              <w:jc w:val="left"/>
            </w:pPr>
            <w:r>
              <w:t xml:space="preserve">$280k</w:t>
            </w:r>
          </w:p>
        </w:tc>
      </w:tr>
      <w:tr>
        <w:tc>
          <w:tcPr/>
          <w:p>
            <w:pPr>
              <w:pStyle w:val="Compact"/>
              <w:jc w:val="left"/>
            </w:pPr>
            <w:r>
              <w:t xml:space="preserve">GTM</w:t>
            </w:r>
          </w:p>
        </w:tc>
        <w:tc>
          <w:tcPr/>
          <w:p>
            <w:pPr>
              <w:pStyle w:val="Compact"/>
              <w:jc w:val="left"/>
            </w:pPr>
            <w:r>
              <w:t xml:space="preserve">$40k</w:t>
            </w:r>
          </w:p>
        </w:tc>
        <w:tc>
          <w:tcPr/>
          <w:p>
            <w:pPr>
              <w:pStyle w:val="Compact"/>
              <w:jc w:val="left"/>
            </w:pPr>
            <w:r>
              <w:t xml:space="preserve">$120k</w:t>
            </w:r>
          </w:p>
        </w:tc>
        <w:tc>
          <w:tcPr/>
          <w:p>
            <w:pPr>
              <w:pStyle w:val="Compact"/>
              <w:jc w:val="left"/>
            </w:pPr>
            <w:r>
              <w:t xml:space="preserve">$280k</w:t>
            </w:r>
          </w:p>
        </w:tc>
        <w:tc>
          <w:tcPr/>
          <w:p>
            <w:pPr>
              <w:pStyle w:val="Compact"/>
              <w:jc w:val="left"/>
            </w:pPr>
            <w:r>
              <w:t xml:space="preserve">$450k</w:t>
            </w:r>
          </w:p>
        </w:tc>
      </w:tr>
      <w:tr>
        <w:tc>
          <w:tcPr/>
          <w:p>
            <w:pPr>
              <w:pStyle w:val="Compact"/>
              <w:jc w:val="left"/>
            </w:pPr>
            <w:r>
              <w:t xml:space="preserve">Operating envelope</w:t>
            </w:r>
          </w:p>
        </w:tc>
        <w:tc>
          <w:tcPr/>
          <w:p>
            <w:pPr>
              <w:pStyle w:val="Compact"/>
              <w:jc w:val="left"/>
            </w:pPr>
            <w:r>
              <w:t xml:space="preserve">$260k</w:t>
            </w:r>
          </w:p>
        </w:tc>
        <w:tc>
          <w:tcPr/>
          <w:p>
            <w:pPr>
              <w:pStyle w:val="Compact"/>
              <w:jc w:val="left"/>
            </w:pPr>
            <w:r>
              <w:t xml:space="preserve">$860k</w:t>
            </w:r>
          </w:p>
        </w:tc>
        <w:tc>
          <w:tcPr/>
          <w:p>
            <w:pPr>
              <w:pStyle w:val="Compact"/>
              <w:jc w:val="left"/>
            </w:pPr>
            <w:r>
              <w:t xml:space="preserve">$820k</w:t>
            </w:r>
          </w:p>
        </w:tc>
        <w:tc>
          <w:tcPr/>
          <w:p>
            <w:pPr>
              <w:pStyle w:val="Compact"/>
              <w:jc w:val="left"/>
            </w:pPr>
            <w:r>
              <w:t xml:space="preserve">$980k</w:t>
            </w:r>
          </w:p>
        </w:tc>
      </w:tr>
      <w:tr>
        <w:tc>
          <w:tcPr/>
          <w:p>
            <w:pPr>
              <w:pStyle w:val="Compact"/>
              <w:jc w:val="left"/>
            </w:pPr>
            <w:r>
              <w:t xml:space="preserve">Cash burn or contribution</w:t>
            </w:r>
          </w:p>
        </w:tc>
        <w:tc>
          <w:tcPr/>
          <w:p>
            <w:pPr>
              <w:pStyle w:val="Compact"/>
              <w:jc w:val="left"/>
            </w:pPr>
            <w:r>
              <w:t xml:space="preserve">($260k)</w:t>
            </w:r>
          </w:p>
        </w:tc>
        <w:tc>
          <w:tcPr/>
          <w:p>
            <w:pPr>
              <w:pStyle w:val="Compact"/>
              <w:jc w:val="left"/>
            </w:pPr>
            <w:r>
              <w:t xml:space="preserve">($765k)</w:t>
            </w:r>
          </w:p>
        </w:tc>
        <w:tc>
          <w:tcPr/>
          <w:p>
            <w:pPr>
              <w:pStyle w:val="Compact"/>
              <w:jc w:val="left"/>
            </w:pPr>
            <w:r>
              <w:t xml:space="preserve">+$120k</w:t>
            </w:r>
          </w:p>
        </w:tc>
        <w:tc>
          <w:tcPr/>
          <w:p>
            <w:pPr>
              <w:pStyle w:val="Compact"/>
              <w:jc w:val="left"/>
            </w:pPr>
            <w:r>
              <w:t xml:space="preserve">+$1.41M</w:t>
            </w:r>
          </w:p>
        </w:tc>
      </w:tr>
    </w:tbl>
    <w:p>
      <w:pPr>
        <w:pStyle w:val="BodyText"/>
      </w:pPr>
      <w:r>
        <w:t xml:space="preserve">Four-year NPV at 12 percent, no terminal: about $0.2M. IRR about 14 percent. Payback about 36 months from G2. Software COGS in steady state: $8–18k per account per year.</w:t>
      </w:r>
    </w:p>
    <w:bookmarkEnd w:id="107"/>
    <w:bookmarkStart w:id="108" w:name="market-initial-assessment"/>
    <w:p>
      <w:pPr>
        <w:pStyle w:val="Heading2"/>
      </w:pPr>
      <w:r>
        <w:t xml:space="preserve">Market — initial assessment</w:t>
      </w:r>
    </w:p>
    <w:p>
      <w:pPr>
        <w:pStyle w:val="FirstParagraph"/>
      </w:pPr>
      <w:r>
        <w:t xml:space="preserve">Published emergency-management, emergency-response, and crisis-management software figures for 2025 span roughly $1.7B to $10B depending on definition. Healthcare is repeatedly about 21–24 percent of software-defined EM. Energy and utilities about 12–14 percent. Education is usually buried in</w:t>
      </w:r>
      <w:r>
        <w:t xml:space="preserve"> </w:t>
      </w:r>
      <w:r>
        <w:t xml:space="preserve">“</w:t>
      </w:r>
      <w:r>
        <w:t xml:space="preserve">other.</w:t>
      </w:r>
      <w:r>
        <w:t xml:space="preserve">”</w:t>
      </w:r>
    </w:p>
    <w:p>
      <w:pPr>
        <w:pStyle w:val="BodyText"/>
      </w:pPr>
      <w:r>
        <w:t xml:space="preserve">DRS-relevant U.S. attach SAM:</w:t>
      </w:r>
      <w:r>
        <w:t xml:space="preserve"> </w:t>
      </w:r>
      <w:r>
        <w:rPr>
          <w:bCs/>
          <w:b/>
        </w:rPr>
        <w:t xml:space="preserve">$220M</w:t>
      </w:r>
      <w:r>
        <w:t xml:space="preserve">. Method: about 1,800 utilities, 900 multi-hospital systems, and 4,000 campuses or districts that already buy notify or EM tools, times $40k blended attach, times 25 percent near-term addressable.</w:t>
      </w:r>
    </w:p>
    <w:p>
      <w:pPr>
        <w:pStyle w:val="BodyText"/>
      </w:pPr>
      <w:r>
        <w:t xml:space="preserve">Year-3 SOM:</w:t>
      </w:r>
      <w:r>
        <w:t xml:space="preserve"> </w:t>
      </w:r>
      <w:r>
        <w:rPr>
          <w:bCs/>
          <w:b/>
        </w:rPr>
        <w:t xml:space="preserve">$1.85M ARR</w:t>
      </w:r>
      <w:r>
        <w:t xml:space="preserve">, about 0.8 percent of that SAM.</w:t>
      </w:r>
    </w:p>
    <w:p>
      <w:pPr>
        <w:pStyle w:val="BodyText"/>
      </w:pPr>
      <w:r>
        <w:t xml:space="preserve">Texas and adjacent beachhead: about 40 utilities, 25 health systems, and 80 campuses in driving range of Austin.</w:t>
      </w:r>
    </w:p>
    <w:p>
      <w:pPr>
        <w:pStyle w:val="BodyText"/>
      </w:pPr>
      <w:r>
        <w:t xml:space="preserve">Do not print $4.8B as</w:t>
      </w:r>
      <w:r>
        <w:t xml:space="preserve"> </w:t>
      </w:r>
      <w:r>
        <w:t xml:space="preserve">“</w:t>
      </w:r>
      <w:r>
        <w:t xml:space="preserve">our market.</w:t>
      </w:r>
      <w:r>
        <w:t xml:space="preserve">”</w:t>
      </w:r>
    </w:p>
    <w:bookmarkEnd w:id="108"/>
    <w:bookmarkStart w:id="109" w:name="analogue-anchors-behind-price"/>
    <w:p>
      <w:pPr>
        <w:pStyle w:val="Heading2"/>
      </w:pPr>
      <w:r>
        <w:t xml:space="preserve">Analogue anchors behind price</w:t>
      </w:r>
    </w:p>
    <w:p>
      <w:pPr>
        <w:pStyle w:val="FirstParagraph"/>
      </w:pPr>
      <w:r>
        <w:t xml:space="preserve">Veoci public contracts: Livermore, California emergency-management renewal $38,250 in 2021; Irvine, California mid-city stack about $22k SaaS plus $10k implementation. Everbridge: Vendr median about $49k; SpendHound SMB about $13k and enterprise about $194k; GSA CEM floor about $150k per 1,000 contacts. Sentinel: about £4,500 per year platform plus £0.50–£10 per user per month. GridOS OMS: $0.5–2M+ class. DRS prices as an attach beside those systems, not as a replacement for OMS.</w:t>
      </w:r>
    </w:p>
    <w:p>
      <w:r>
        <w:pict>
          <v:rect style="width:0;height:1.5pt" o:hralign="center" o:hrstd="t" o:hr="t"/>
        </w:pict>
      </w:r>
    </w:p>
    <w:bookmarkEnd w:id="109"/>
    <w:bookmarkEnd w:id="110"/>
    <w:bookmarkStart w:id="115" w:name="s18-mvp-and-roadmap"/>
    <w:p>
      <w:pPr>
        <w:pStyle w:val="Heading1"/>
      </w:pPr>
      <w:r>
        <w:t xml:space="preserve">S18 — MVP and roadmap</w:t>
      </w:r>
    </w:p>
    <w:bookmarkStart w:id="111" w:name="mvp-1-coordinate"/>
    <w:p>
      <w:pPr>
        <w:pStyle w:val="Heading2"/>
      </w:pPr>
      <w:r>
        <w:t xml:space="preserve">MVP 1 — Coordinate</w:t>
      </w:r>
    </w:p>
    <w:p>
      <w:pPr>
        <w:pStyle w:val="FirstParagraph"/>
      </w:pPr>
      <w:r>
        <w:t xml:space="preserve">In: responsive React; phone portrait, phone landscape, and desktop landscape; verified roster; needs intake; resource inventory; assignments; updates; plan versioning.</w:t>
      </w:r>
    </w:p>
    <w:p>
      <w:pPr>
        <w:pStyle w:val="BodyText"/>
      </w:pPr>
      <w:r>
        <w:t xml:space="preserve">Out: polling sophistication; simulation engine; OMS or HICS deep ingest; autonomous agents.</w:t>
      </w:r>
    </w:p>
    <w:p>
      <w:pPr>
        <w:pStyle w:val="BodyText"/>
      </w:pPr>
      <w:r>
        <w:t xml:space="preserve">Envelope: $620,000. First release $280,000.</w:t>
      </w:r>
    </w:p>
    <w:bookmarkEnd w:id="111"/>
    <w:bookmarkStart w:id="112" w:name="mvp-2-learn"/>
    <w:p>
      <w:pPr>
        <w:pStyle w:val="Heading2"/>
      </w:pPr>
      <w:r>
        <w:t xml:space="preserve">MVP 2 — Learn</w:t>
      </w:r>
    </w:p>
    <w:p>
      <w:pPr>
        <w:pStyle w:val="FirstParagraph"/>
      </w:pPr>
      <w:r>
        <w:t xml:space="preserve">In: eXeL polling; three-plan scenarios; operational record; replay; readiness metrics.</w:t>
      </w:r>
    </w:p>
    <w:p>
      <w:pPr>
        <w:pStyle w:val="BodyText"/>
      </w:pPr>
      <w:r>
        <w:t xml:space="preserve">Out: multi-event learning across seasons; full qualification model.</w:t>
      </w:r>
    </w:p>
    <w:p>
      <w:pPr>
        <w:pStyle w:val="BodyText"/>
      </w:pPr>
      <w:r>
        <w:t xml:space="preserve">Envelope: $360,000 initial assessment.</w:t>
      </w:r>
    </w:p>
    <w:bookmarkEnd w:id="112"/>
    <w:bookmarkStart w:id="113" w:name="mvp-3-r-core-enabled"/>
    <w:p>
      <w:pPr>
        <w:pStyle w:val="Heading2"/>
      </w:pPr>
      <w:r>
        <w:t xml:space="preserve">MVP 3 — R-CORE enabled</w:t>
      </w:r>
    </w:p>
    <w:p>
      <w:pPr>
        <w:pStyle w:val="FirstParagraph"/>
      </w:pPr>
      <w:r>
        <w:t xml:space="preserve">In: cross-system ingestion; simulation; qualification; persistent operational memory.</w:t>
      </w:r>
    </w:p>
    <w:p>
      <w:pPr>
        <w:pStyle w:val="BodyText"/>
      </w:pPr>
      <w:r>
        <w:t xml:space="preserve">Out: any claim of closed-loop autonomy.</w:t>
      </w:r>
    </w:p>
    <w:p>
      <w:pPr>
        <w:pStyle w:val="BodyText"/>
      </w:pPr>
      <w:r>
        <w:t xml:space="preserve">Envelope: $480,000 initial assessment.</w:t>
      </w:r>
    </w:p>
    <w:p>
      <w:pPr>
        <w:pStyle w:val="BodyText"/>
      </w:pPr>
      <w:r>
        <w:t xml:space="preserve">Product NRE through MVP 3: about $1.46M.</w:t>
      </w:r>
    </w:p>
    <w:p>
      <w:pPr>
        <w:pStyle w:val="BodyText"/>
      </w:pPr>
      <w:r>
        <w:t xml:space="preserve">Headcount initial assessment: one PM or founder-split, one product and design, two full-stack, one-half security contractor, one-half emergency-management domain. Not a twelve-person program.</w:t>
      </w:r>
    </w:p>
    <w:bookmarkEnd w:id="113"/>
    <w:bookmarkStart w:id="114" w:name="dates-initial-assessment"/>
    <w:p>
      <w:pPr>
        <w:pStyle w:val="Heading2"/>
      </w:pPr>
      <w:r>
        <w:t xml:space="preserve">Dates — initial assessment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Date</w:t>
            </w:r>
          </w:p>
        </w:tc>
        <w:tc>
          <w:tcPr/>
          <w:p>
            <w:pPr>
              <w:pStyle w:val="Compact"/>
              <w:jc w:val="left"/>
            </w:pPr>
            <w:r>
              <w:t xml:space="preserve">Exit</w:t>
            </w:r>
          </w:p>
        </w:tc>
      </w:tr>
      <w:tr>
        <w:tc>
          <w:tcPr/>
          <w:p>
            <w:pPr>
              <w:pStyle w:val="Compact"/>
              <w:jc w:val="left"/>
            </w:pPr>
            <w:r>
              <w:t xml:space="preserve">G1 Concept complete</w:t>
            </w:r>
          </w:p>
        </w:tc>
        <w:tc>
          <w:tcPr/>
          <w:p>
            <w:pPr>
              <w:pStyle w:val="Compact"/>
              <w:jc w:val="left"/>
            </w:pPr>
            <w:r>
              <w:t xml:space="preserve">2026-Q4</w:t>
            </w:r>
          </w:p>
        </w:tc>
        <w:tc>
          <w:tcPr/>
          <w:p>
            <w:pPr>
              <w:pStyle w:val="Compact"/>
              <w:jc w:val="left"/>
            </w:pPr>
            <w:r>
              <w:t xml:space="preserve">This writeup plus object model</w:t>
            </w:r>
          </w:p>
        </w:tc>
      </w:tr>
      <w:tr>
        <w:tc>
          <w:tcPr/>
          <w:p>
            <w:pPr>
              <w:pStyle w:val="Compact"/>
              <w:jc w:val="left"/>
            </w:pPr>
            <w:r>
              <w:t xml:space="preserve">G2 Plan</w:t>
            </w:r>
          </w:p>
        </w:tc>
        <w:tc>
          <w:tcPr/>
          <w:p>
            <w:pPr>
              <w:pStyle w:val="Compact"/>
              <w:jc w:val="left"/>
            </w:pPr>
            <w:r>
              <w:t xml:space="preserve">2027-Q1</w:t>
            </w:r>
          </w:p>
        </w:tc>
        <w:tc>
          <w:tcPr/>
          <w:p>
            <w:pPr>
              <w:pStyle w:val="Compact"/>
              <w:jc w:val="left"/>
            </w:pPr>
            <w:r>
              <w:t xml:space="preserve">Three teardown interviews scheduled; MVP 1 scope frozen</w:t>
            </w:r>
          </w:p>
        </w:tc>
      </w:tr>
      <w:tr>
        <w:tc>
          <w:tcPr/>
          <w:p>
            <w:pPr>
              <w:pStyle w:val="Compact"/>
              <w:jc w:val="left"/>
            </w:pPr>
            <w:r>
              <w:t xml:space="preserve">G3 Develop MVP 1</w:t>
            </w:r>
          </w:p>
        </w:tc>
        <w:tc>
          <w:tcPr/>
          <w:p>
            <w:pPr>
              <w:pStyle w:val="Compact"/>
              <w:jc w:val="left"/>
            </w:pPr>
            <w:r>
              <w:t xml:space="preserve">2027-Q2 to Q3</w:t>
            </w:r>
          </w:p>
        </w:tc>
        <w:tc>
          <w:tcPr/>
          <w:p>
            <w:pPr>
              <w:pStyle w:val="Compact"/>
              <w:jc w:val="left"/>
            </w:pPr>
            <w:r>
              <w:t xml:space="preserve">Coordinate layer usable in a tabletop</w:t>
            </w:r>
          </w:p>
        </w:tc>
      </w:tr>
      <w:tr>
        <w:tc>
          <w:tcPr/>
          <w:p>
            <w:pPr>
              <w:pStyle w:val="Compact"/>
              <w:jc w:val="left"/>
            </w:pPr>
            <w:r>
              <w:t xml:space="preserve">First tabletop pilot</w:t>
            </w:r>
          </w:p>
        </w:tc>
        <w:tc>
          <w:tcPr/>
          <w:p>
            <w:pPr>
              <w:pStyle w:val="Compact"/>
              <w:jc w:val="left"/>
            </w:pPr>
            <w:r>
              <w:t xml:space="preserve">2027-Q3</w:t>
            </w:r>
          </w:p>
        </w:tc>
        <w:tc>
          <w:tcPr/>
          <w:p>
            <w:pPr>
              <w:pStyle w:val="Compact"/>
              <w:jc w:val="left"/>
            </w:pPr>
            <w:r>
              <w:t xml:space="preserve">One segment, nine metrics attempted</w:t>
            </w:r>
          </w:p>
        </w:tc>
      </w:tr>
      <w:tr>
        <w:tc>
          <w:tcPr/>
          <w:p>
            <w:pPr>
              <w:pStyle w:val="Compact"/>
              <w:jc w:val="left"/>
            </w:pPr>
            <w:r>
              <w:t xml:space="preserve">First paid design partner</w:t>
            </w:r>
          </w:p>
        </w:tc>
        <w:tc>
          <w:tcPr/>
          <w:p>
            <w:pPr>
              <w:pStyle w:val="Compact"/>
              <w:jc w:val="left"/>
            </w:pPr>
            <w:r>
              <w:t xml:space="preserve">2027-Q3 to Q4</w:t>
            </w:r>
          </w:p>
        </w:tc>
        <w:tc>
          <w:tcPr/>
          <w:p>
            <w:pPr>
              <w:pStyle w:val="Compact"/>
              <w:jc w:val="left"/>
            </w:pPr>
            <w:r>
              <w:t xml:space="preserve">$22k / $54k / $84k cash options</w:t>
            </w:r>
          </w:p>
        </w:tc>
      </w:tr>
      <w:tr>
        <w:tc>
          <w:tcPr/>
          <w:p>
            <w:pPr>
              <w:pStyle w:val="Compact"/>
              <w:jc w:val="left"/>
            </w:pPr>
            <w:r>
              <w:t xml:space="preserve">G4 Qualify and MVP 2</w:t>
            </w:r>
          </w:p>
        </w:tc>
        <w:tc>
          <w:tcPr/>
          <w:p>
            <w:pPr>
              <w:pStyle w:val="Compact"/>
              <w:jc w:val="left"/>
            </w:pPr>
            <w:r>
              <w:t xml:space="preserve">2028-Q1 to Q2</w:t>
            </w:r>
          </w:p>
        </w:tc>
        <w:tc>
          <w:tcPr/>
          <w:p>
            <w:pPr>
              <w:pStyle w:val="Compact"/>
              <w:jc w:val="left"/>
            </w:pPr>
            <w:r>
              <w:t xml:space="preserve">Polling and replay on one live or seasonal event</w:t>
            </w:r>
          </w:p>
        </w:tc>
      </w:tr>
      <w:tr>
        <w:tc>
          <w:tcPr/>
          <w:p>
            <w:pPr>
              <w:pStyle w:val="Compact"/>
              <w:jc w:val="left"/>
            </w:pPr>
            <w:r>
              <w:t xml:space="preserve">G5 Launch motion</w:t>
            </w:r>
          </w:p>
        </w:tc>
        <w:tc>
          <w:tcPr/>
          <w:p>
            <w:pPr>
              <w:pStyle w:val="Compact"/>
              <w:jc w:val="left"/>
            </w:pPr>
            <w:r>
              <w:t xml:space="preserve">2028-Q4</w:t>
            </w:r>
          </w:p>
        </w:tc>
        <w:tc>
          <w:tcPr/>
          <w:p>
            <w:pPr>
              <w:pStyle w:val="Compact"/>
              <w:jc w:val="left"/>
            </w:pPr>
            <w:r>
              <w:t xml:space="preserve">Eight paying accounts</w:t>
            </w:r>
          </w:p>
        </w:tc>
      </w:tr>
      <w:tr>
        <w:tc>
          <w:tcPr/>
          <w:p>
            <w:pPr>
              <w:pStyle w:val="Compact"/>
              <w:jc w:val="left"/>
            </w:pPr>
            <w:r>
              <w:t xml:space="preserve">MVP 3 R-CORE</w:t>
            </w:r>
          </w:p>
        </w:tc>
        <w:tc>
          <w:tcPr/>
          <w:p>
            <w:pPr>
              <w:pStyle w:val="Compact"/>
              <w:jc w:val="left"/>
            </w:pPr>
            <w:r>
              <w:t xml:space="preserve">2029-H1</w:t>
            </w:r>
          </w:p>
        </w:tc>
        <w:tc>
          <w:tcPr/>
          <w:p>
            <w:pPr>
              <w:pStyle w:val="Compact"/>
              <w:jc w:val="left"/>
            </w:pPr>
            <w:r>
              <w:t xml:space="preserve">Three-plan simulation used in pre-season</w:t>
            </w:r>
          </w:p>
        </w:tc>
      </w:tr>
    </w:tbl>
    <w:p>
      <w:r>
        <w:pict>
          <v:rect style="width:0;height:1.5pt" o:hralign="center" o:hrstd="t" o:hr="t"/>
        </w:pict>
      </w:r>
    </w:p>
    <w:bookmarkEnd w:id="114"/>
    <w:bookmarkEnd w:id="115"/>
    <w:bookmarkStart w:id="120" w:name="s19-risks-dependencies-and-gate-decision"/>
    <w:p>
      <w:pPr>
        <w:pStyle w:val="Heading1"/>
      </w:pPr>
      <w:r>
        <w:t xml:space="preserve">S19 — Risks, dependencies, and gate decision</w:t>
      </w:r>
    </w:p>
    <w:bookmarkStart w:id="116" w:name="risk-register-initial-assessment"/>
    <w:p>
      <w:pPr>
        <w:pStyle w:val="Heading2"/>
      </w:pPr>
      <w:r>
        <w:t xml:space="preserve">Risk register — initial assessment</w:t>
      </w:r>
    </w:p>
    <w:p>
      <w:pPr>
        <w:pStyle w:val="FirstParagraph"/>
      </w:pPr>
      <w:r>
        <w:t xml:space="preserve">Impact and likelihood scored 1–5.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Risk</w:t>
            </w:r>
          </w:p>
        </w:tc>
        <w:tc>
          <w:tcPr/>
          <w:p>
            <w:pPr>
              <w:pStyle w:val="Compact"/>
              <w:jc w:val="left"/>
            </w:pPr>
            <w:r>
              <w:t xml:space="preserve">I</w:t>
            </w:r>
          </w:p>
        </w:tc>
        <w:tc>
          <w:tcPr/>
          <w:p>
            <w:pPr>
              <w:pStyle w:val="Compact"/>
              <w:jc w:val="left"/>
            </w:pPr>
            <w:r>
              <w:t xml:space="preserve">L</w:t>
            </w:r>
          </w:p>
        </w:tc>
        <w:tc>
          <w:tcPr/>
          <w:p>
            <w:pPr>
              <w:pStyle w:val="Compact"/>
              <w:jc w:val="left"/>
            </w:pPr>
            <w:r>
              <w:t xml:space="preserve">Score</w:t>
            </w:r>
          </w:p>
        </w:tc>
        <w:tc>
          <w:tcPr/>
          <w:p>
            <w:pPr>
              <w:pStyle w:val="Compact"/>
              <w:jc w:val="left"/>
            </w:pPr>
            <w:r>
              <w:t xml:space="preserve">Control</w:t>
            </w:r>
          </w:p>
        </w:tc>
        <w:tc>
          <w:tcPr/>
          <w:p>
            <w:pPr>
              <w:pStyle w:val="Compact"/>
              <w:jc w:val="left"/>
            </w:pPr>
            <w:r>
              <w:t xml:space="preserve">Owner</w:t>
            </w:r>
          </w:p>
        </w:tc>
      </w:tr>
      <w:tr>
        <w:tc>
          <w:tcPr/>
          <w:p>
            <w:pPr>
              <w:pStyle w:val="Compact"/>
              <w:jc w:val="left"/>
            </w:pPr>
            <w:r>
              <w:t xml:space="preserve">False identity / unofficial responders</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IdP plus manual verification plus visible rank; public cannot write command objects</w:t>
            </w:r>
          </w:p>
        </w:tc>
        <w:tc>
          <w:tcPr/>
          <w:p>
            <w:pPr>
              <w:pStyle w:val="Compact"/>
              <w:jc w:val="left"/>
            </w:pPr>
            <w:r>
              <w:t xml:space="preserve">Product and partner CISO</w:t>
            </w:r>
          </w:p>
        </w:tc>
      </w:tr>
      <w:tr>
        <w:tc>
          <w:tcPr/>
          <w:p>
            <w:pPr>
              <w:pStyle w:val="Compact"/>
              <w:jc w:val="left"/>
            </w:pPr>
            <w:r>
              <w:t xml:space="preserve">Integration burden</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MVP 1 is pointer plus CSV, one NBA only</w:t>
            </w:r>
          </w:p>
        </w:tc>
        <w:tc>
          <w:tcPr/>
          <w:p>
            <w:pPr>
              <w:pStyle w:val="Compact"/>
              <w:jc w:val="left"/>
            </w:pPr>
            <w:r>
              <w:t xml:space="preserve">Engineering</w:t>
            </w:r>
          </w:p>
        </w:tc>
      </w:tr>
      <w:tr>
        <w:tc>
          <w:tcPr/>
          <w:p>
            <w:pPr>
              <w:pStyle w:val="Compact"/>
              <w:jc w:val="left"/>
            </w:pPr>
            <w:r>
              <w:t xml:space="preserve">Procurement cycle</w:t>
            </w:r>
          </w:p>
        </w:tc>
        <w:tc>
          <w:tcPr/>
          <w:p>
            <w:pPr>
              <w:pStyle w:val="Compact"/>
              <w:jc w:val="left"/>
            </w:pPr>
            <w:r>
              <w:t xml:space="preserve">3</w:t>
            </w:r>
          </w:p>
        </w:tc>
        <w:tc>
          <w:tcPr/>
          <w:p>
            <w:pPr>
              <w:pStyle w:val="Compact"/>
              <w:jc w:val="left"/>
            </w:pPr>
            <w:r>
              <w:t xml:space="preserve">5</w:t>
            </w:r>
          </w:p>
        </w:tc>
        <w:tc>
          <w:tcPr/>
          <w:p>
            <w:pPr>
              <w:pStyle w:val="Compact"/>
              <w:jc w:val="left"/>
            </w:pPr>
            <w:r>
              <w:t xml:space="preserve">15</w:t>
            </w:r>
          </w:p>
        </w:tc>
        <w:tc>
          <w:tcPr/>
          <w:p>
            <w:pPr>
              <w:pStyle w:val="Compact"/>
              <w:jc w:val="left"/>
            </w:pPr>
            <w:r>
              <w:t xml:space="preserve">Design-partner MSA; 2027-Q3 assumes academic or utility fiscal year</w:t>
            </w:r>
          </w:p>
        </w:tc>
        <w:tc>
          <w:tcPr/>
          <w:p>
            <w:pPr>
              <w:pStyle w:val="Compact"/>
              <w:jc w:val="left"/>
            </w:pPr>
            <w:r>
              <w:t xml:space="preserve">Founder</w:t>
            </w:r>
          </w:p>
        </w:tc>
      </w:tr>
      <w:tr>
        <w:tc>
          <w:tcPr/>
          <w:p>
            <w:pPr>
              <w:pStyle w:val="Compact"/>
              <w:jc w:val="left"/>
            </w:pPr>
            <w:r>
              <w:t xml:space="preserve">Utility says Storm Manager already does this</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Demo community objects Storm Manager does not hold</w:t>
            </w:r>
          </w:p>
        </w:tc>
        <w:tc>
          <w:tcPr/>
          <w:p>
            <w:pPr>
              <w:pStyle w:val="Compact"/>
              <w:jc w:val="left"/>
            </w:pPr>
            <w:r>
              <w:t xml:space="preserve">Domain lead</w:t>
            </w:r>
          </w:p>
        </w:tc>
      </w:tr>
      <w:tr>
        <w:tc>
          <w:tcPr/>
          <w:p>
            <w:pPr>
              <w:pStyle w:val="Compact"/>
              <w:jc w:val="left"/>
            </w:pPr>
            <w:r>
              <w:t xml:space="preserve">Panic via transparency</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Role-based views; public card is a subset of the ops card</w:t>
            </w:r>
          </w:p>
        </w:tc>
        <w:tc>
          <w:tcPr/>
          <w:p>
            <w:pPr>
              <w:pStyle w:val="Compact"/>
              <w:jc w:val="left"/>
            </w:pPr>
            <w:r>
              <w:t xml:space="preserve">Partner PIO</w:t>
            </w:r>
          </w:p>
        </w:tc>
      </w:tr>
      <w:tr>
        <w:tc>
          <w:tcPr/>
          <w:p>
            <w:pPr>
              <w:pStyle w:val="Compact"/>
              <w:jc w:val="left"/>
            </w:pPr>
            <w:r>
              <w:t xml:space="preserve">Healthcare list $90k above 12 percent WTP mid</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Dual quote $54k design-partner / $90k list</w:t>
            </w:r>
          </w:p>
        </w:tc>
        <w:tc>
          <w:tcPr/>
          <w:p>
            <w:pPr>
              <w:pStyle w:val="Compact"/>
              <w:jc w:val="left"/>
            </w:pPr>
            <w:r>
              <w:t xml:space="preserve">Founder</w:t>
            </w:r>
          </w:p>
        </w:tc>
      </w:tr>
      <w:tr>
        <w:tc>
          <w:tcPr/>
          <w:p>
            <w:pPr>
              <w:pStyle w:val="Compact"/>
              <w:jc w:val="left"/>
            </w:pPr>
            <w:r>
              <w:t xml:space="preserve">Campus stacks on a Sentinel bill</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Sell fulfillment hours, not seats</w:t>
            </w:r>
          </w:p>
        </w:tc>
        <w:tc>
          <w:tcPr/>
          <w:p>
            <w:pPr>
              <w:pStyle w:val="Compact"/>
              <w:jc w:val="left"/>
            </w:pPr>
            <w:r>
              <w:t xml:space="preserve">Founder</w:t>
            </w:r>
          </w:p>
        </w:tc>
      </w:tr>
      <w:tr>
        <w:tc>
          <w:tcPr/>
          <w:p>
            <w:pPr>
              <w:pStyle w:val="Compact"/>
              <w:jc w:val="left"/>
            </w:pPr>
            <w:r>
              <w:t xml:space="preserve">PHI / FERPA / CIP bleed</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c>
          <w:tcPr/>
          <w:p>
            <w:pPr>
              <w:pStyle w:val="Compact"/>
              <w:jc w:val="left"/>
            </w:pPr>
            <w:r>
              <w:t xml:space="preserve">No clinical records, no education records, no BES cyber assets as payload</w:t>
            </w:r>
          </w:p>
        </w:tc>
        <w:tc>
          <w:tcPr/>
          <w:p>
            <w:pPr>
              <w:pStyle w:val="Compact"/>
              <w:jc w:val="left"/>
            </w:pPr>
            <w:r>
              <w:t xml:space="preserve">Legal</w:t>
            </w:r>
          </w:p>
        </w:tc>
      </w:tr>
      <w:tr>
        <w:tc>
          <w:tcPr/>
          <w:p>
            <w:pPr>
              <w:pStyle w:val="Compact"/>
              <w:jc w:val="left"/>
            </w:pPr>
            <w:r>
              <w:t xml:space="preserve">AI treated as commander</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c>
          <w:tcPr/>
          <w:p>
            <w:pPr>
              <w:pStyle w:val="Compact"/>
              <w:jc w:val="left"/>
            </w:pPr>
            <w:r>
              <w:t xml:space="preserve">Recommend only; human commit; logged rationale</w:t>
            </w:r>
          </w:p>
        </w:tc>
        <w:tc>
          <w:tcPr/>
          <w:p>
            <w:pPr>
              <w:pStyle w:val="Compact"/>
              <w:jc w:val="left"/>
            </w:pPr>
            <w:r>
              <w:t xml:space="preserve">Product</w:t>
            </w:r>
          </w:p>
        </w:tc>
      </w:tr>
      <w:tr>
        <w:tc>
          <w:tcPr/>
          <w:p>
            <w:pPr>
              <w:pStyle w:val="Compact"/>
              <w:jc w:val="left"/>
            </w:pPr>
            <w:r>
              <w:t xml:space="preserve">Liability / reliance</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c>
          <w:tcPr/>
          <w:p>
            <w:pPr>
              <w:pStyle w:val="Compact"/>
              <w:jc w:val="left"/>
            </w:pPr>
            <w:r>
              <w:t xml:space="preserve">Assistive terms, same spirit as CrisisCommand terms of service</w:t>
            </w:r>
          </w:p>
        </w:tc>
        <w:tc>
          <w:tcPr/>
          <w:p>
            <w:pPr>
              <w:pStyle w:val="Compact"/>
              <w:jc w:val="left"/>
            </w:pPr>
            <w:r>
              <w:t xml:space="preserve">Legal</w:t>
            </w:r>
          </w:p>
        </w:tc>
      </w:tr>
    </w:tbl>
    <w:p>
      <w:pPr>
        <w:pStyle w:val="BodyText"/>
      </w:pPr>
      <w:r>
        <w:t xml:space="preserve">Core control sentence: AI recommends and organizes. Authorized humans retain command.</w:t>
      </w:r>
    </w:p>
    <w:bookmarkEnd w:id="116"/>
    <w:bookmarkStart w:id="117" w:name="dependencies"/>
    <w:p>
      <w:pPr>
        <w:pStyle w:val="Heading2"/>
      </w:pPr>
      <w:r>
        <w:t xml:space="preserve">Dependencies</w:t>
      </w:r>
    </w:p>
    <w:p>
      <w:pPr>
        <w:numPr>
          <w:ilvl w:val="0"/>
          <w:numId w:val="1017"/>
        </w:numPr>
        <w:pStyle w:val="Compact"/>
      </w:pPr>
      <w:r>
        <w:t xml:space="preserve">CrisisCommand strategy object as an input — facts, objectives, locked messages, SITREP pointer.</w:t>
      </w:r>
      <w:r>
        <w:br/>
      </w:r>
    </w:p>
    <w:p>
      <w:pPr>
        <w:numPr>
          <w:ilvl w:val="0"/>
          <w:numId w:val="1017"/>
        </w:numPr>
        <w:pStyle w:val="Compact"/>
      </w:pPr>
      <w:r>
        <w:t xml:space="preserve">Identity provider at the design partner.</w:t>
      </w:r>
      <w:r>
        <w:br/>
      </w:r>
    </w:p>
    <w:p>
      <w:pPr>
        <w:numPr>
          <w:ilvl w:val="0"/>
          <w:numId w:val="1017"/>
        </w:numPr>
        <w:pStyle w:val="Compact"/>
      </w:pPr>
      <w:r>
        <w:t xml:space="preserve">One operational system to sit beside in MVP 1. Not all three.</w:t>
      </w:r>
      <w:r>
        <w:br/>
      </w:r>
    </w:p>
    <w:p>
      <w:pPr>
        <w:numPr>
          <w:ilvl w:val="0"/>
          <w:numId w:val="1017"/>
        </w:numPr>
        <w:pStyle w:val="Compact"/>
      </w:pPr>
      <w:r>
        <w:t xml:space="preserve">Legal review of public data and volunteer credentialing.</w:t>
      </w:r>
      <w:r>
        <w:br/>
      </w:r>
    </w:p>
    <w:p>
      <w:pPr>
        <w:numPr>
          <w:ilvl w:val="0"/>
          <w:numId w:val="1017"/>
        </w:numPr>
        <w:pStyle w:val="Compact"/>
      </w:pPr>
      <w:r>
        <w:t xml:space="preserve">SOC 2 path start. CrisisCommand’s Type II report is expected H1 2027; DRS should not over-claim certification.</w:t>
      </w:r>
    </w:p>
    <w:bookmarkEnd w:id="117"/>
    <w:bookmarkStart w:id="118" w:name="decision-requested-1"/>
    <w:p>
      <w:pPr>
        <w:pStyle w:val="Heading2"/>
      </w:pPr>
      <w:r>
        <w:t xml:space="preserve">Decision requested</w:t>
      </w:r>
    </w:p>
    <w:p>
      <w:pPr>
        <w:pStyle w:val="FirstParagraph"/>
      </w:pPr>
      <w:r>
        <w:t xml:space="preserve">Approve:</w:t>
      </w:r>
    </w:p>
    <w:p>
      <w:pPr>
        <w:numPr>
          <w:ilvl w:val="0"/>
          <w:numId w:val="1018"/>
        </w:numPr>
        <w:pStyle w:val="Compact"/>
      </w:pPr>
      <w:r>
        <w:t xml:space="preserve">Three-segment validation — Utility / Industrial, Healthcare, Campus.</w:t>
      </w:r>
      <w:r>
        <w:br/>
      </w:r>
    </w:p>
    <w:p>
      <w:pPr>
        <w:numPr>
          <w:ilvl w:val="0"/>
          <w:numId w:val="1018"/>
        </w:numPr>
        <w:pStyle w:val="Compact"/>
      </w:pPr>
      <w:r>
        <w:t xml:space="preserve">Three NBA benchmarks — GridOS, Veoci Vitals EM, YUDU Sentinel.</w:t>
      </w:r>
      <w:r>
        <w:br/>
      </w:r>
    </w:p>
    <w:p>
      <w:pPr>
        <w:numPr>
          <w:ilvl w:val="0"/>
          <w:numId w:val="1018"/>
        </w:numPr>
        <w:pStyle w:val="Compact"/>
      </w:pPr>
      <w:r>
        <w:t xml:space="preserve">MVP 1 architecture and the three viewports.</w:t>
      </w:r>
      <w:r>
        <w:br/>
      </w:r>
    </w:p>
    <w:p>
      <w:pPr>
        <w:numPr>
          <w:ilvl w:val="0"/>
          <w:numId w:val="1018"/>
        </w:numPr>
        <w:pStyle w:val="Compact"/>
      </w:pPr>
      <w:r>
        <w:t xml:space="preserve">Outcome and WTP experiments using the initial assessments in this writeup.</w:t>
      </w:r>
      <w:r>
        <w:br/>
      </w:r>
    </w:p>
    <w:p>
      <w:pPr>
        <w:numPr>
          <w:ilvl w:val="0"/>
          <w:numId w:val="1018"/>
        </w:numPr>
        <w:pStyle w:val="Compact"/>
      </w:pPr>
      <w:r>
        <w:t xml:space="preserve">First live or simulated resilience pilot.</w:t>
      </w:r>
      <w:r>
        <w:br/>
      </w:r>
    </w:p>
    <w:p>
      <w:pPr>
        <w:numPr>
          <w:ilvl w:val="0"/>
          <w:numId w:val="1018"/>
        </w:numPr>
        <w:pStyle w:val="Compact"/>
      </w:pPr>
      <w:r>
        <w:t xml:space="preserve">Release of $280,000 against a $620,000 MVP 1 envelope.</w:t>
      </w:r>
    </w:p>
    <w:bookmarkEnd w:id="118"/>
    <w:bookmarkStart w:id="119" w:name="gate-exit-criteria"/>
    <w:p>
      <w:pPr>
        <w:pStyle w:val="Heading2"/>
      </w:pPr>
      <w:r>
        <w:t xml:space="preserve">Gate exit criteria</w:t>
      </w:r>
    </w:p>
    <w:p>
      <w:pPr>
        <w:numPr>
          <w:ilvl w:val="0"/>
          <w:numId w:val="1019"/>
        </w:numPr>
        <w:pStyle w:val="Compact"/>
      </w:pPr>
      <w:r>
        <w:t xml:space="preserve">Named buyer and economic buyer in at least one segment.</w:t>
      </w:r>
      <w:r>
        <w:br/>
      </w:r>
    </w:p>
    <w:p>
      <w:pPr>
        <w:numPr>
          <w:ilvl w:val="0"/>
          <w:numId w:val="1019"/>
        </w:numPr>
        <w:pStyle w:val="Compact"/>
      </w:pPr>
      <w:r>
        <w:t xml:space="preserve">Need confirmed in that buyer’s words.</w:t>
      </w:r>
      <w:r>
        <w:br/>
      </w:r>
    </w:p>
    <w:p>
      <w:pPr>
        <w:numPr>
          <w:ilvl w:val="0"/>
          <w:numId w:val="1019"/>
        </w:numPr>
        <w:pStyle w:val="Compact"/>
      </w:pPr>
      <w:r>
        <w:t xml:space="preserve">NBA teardown completed with the buyer in the room.</w:t>
      </w:r>
      <w:r>
        <w:br/>
      </w:r>
    </w:p>
    <w:p>
      <w:pPr>
        <w:numPr>
          <w:ilvl w:val="0"/>
          <w:numId w:val="1019"/>
        </w:numPr>
        <w:pStyle w:val="Compact"/>
      </w:pPr>
      <w:r>
        <w:t xml:space="preserve">At least two differentiators survive contact with that NBA.</w:t>
      </w:r>
      <w:r>
        <w:br/>
      </w:r>
    </w:p>
    <w:p>
      <w:pPr>
        <w:numPr>
          <w:ilvl w:val="0"/>
          <w:numId w:val="1019"/>
        </w:numPr>
        <w:pStyle w:val="Compact"/>
      </w:pPr>
      <w:r>
        <w:t xml:space="preserve">One measured operational outcome, even if from a tabletop.</w:t>
      </w:r>
      <w:r>
        <w:br/>
      </w:r>
    </w:p>
    <w:p>
      <w:pPr>
        <w:numPr>
          <w:ilvl w:val="0"/>
          <w:numId w:val="1019"/>
        </w:numPr>
        <w:pStyle w:val="Compact"/>
      </w:pPr>
      <w:r>
        <w:t xml:space="preserve">Initial WTP range spoken by the buyer, not only by us.</w:t>
      </w:r>
      <w:r>
        <w:br/>
      </w:r>
    </w:p>
    <w:p>
      <w:pPr>
        <w:numPr>
          <w:ilvl w:val="0"/>
          <w:numId w:val="1019"/>
        </w:numPr>
        <w:pStyle w:val="Compact"/>
      </w:pPr>
      <w:r>
        <w:t xml:space="preserve">Pilot customer willing to run beside the NBA.</w:t>
      </w:r>
    </w:p>
    <w:p>
      <w:r>
        <w:pict>
          <v:rect style="width:0;height:1.5pt" o:hralign="center" o:hrstd="t" o:hr="t"/>
        </w:pict>
      </w:r>
    </w:p>
    <w:bookmarkEnd w:id="119"/>
    <w:bookmarkEnd w:id="120"/>
    <w:bookmarkStart w:id="121" w:name="X94a47d4485fbecb12e3c18463e060be67f81870"/>
    <w:p>
      <w:pPr>
        <w:pStyle w:val="Heading1"/>
      </w:pPr>
      <w:r>
        <w:t xml:space="preserve">Appendix A — CrisisCommand facts used in this writeup</w:t>
      </w:r>
    </w:p>
    <w:p>
      <w:pPr>
        <w:pStyle w:val="FirstParagraph"/>
      </w:pPr>
      <w:r>
        <w:t xml:space="preserve">CrisisCommand is the Crisis Operating System for in-house leaders. Live Mode builds a strategic foundation in about 30 minutes across reputation, legal, operations, and finance. Plan Mode and Simulate Mode exist. The Live spine includes intake snapshot, relevant cases, objectives, stakeholder snapshot, core messages, optional pressure test, channel map, draft communications, action checklist, and escalation watchpoints. A Situation Report object already exists. Document and version management already captures decisions and rationale.</w:t>
      </w:r>
    </w:p>
    <w:p>
      <w:pPr>
        <w:pStyle w:val="BodyText"/>
      </w:pPr>
      <w:r>
        <w:t xml:space="preserve">Sector editions include EDU, HEALTH, TECH, FOOD, RETAIL, and FIN. HEALTH does not handle PHI and is not a HIPAA system of record. The service positions as assistive. Decisions remain the customer’s. CrisisCommand Inc. is a Texas corporation. SOC 2 Type II is in progress, report expected H1 2027. No training on customer data is a public claim.</w:t>
      </w:r>
    </w:p>
    <w:p>
      <w:pPr>
        <w:pStyle w:val="BodyText"/>
      </w:pPr>
      <w:r>
        <w:t xml:space="preserve">DRS subscribes to CrisisCommand objects. It does not clone them.</w:t>
      </w:r>
    </w:p>
    <w:p>
      <w:pPr>
        <w:pStyle w:val="BodyText"/>
      </w:pPr>
      <w:r>
        <w:t xml:space="preserve">Combined offer: CrisisCommand unlocks in 30 minutes. DRS keeps the next 30 hours coherent.</w:t>
      </w:r>
    </w:p>
    <w:p>
      <w:r>
        <w:pict>
          <v:rect style="width:0;height:1.5pt" o:hralign="center" o:hrstd="t" o:hr="t"/>
        </w:pict>
      </w:r>
    </w:p>
    <w:bookmarkEnd w:id="121"/>
    <w:bookmarkStart w:id="122" w:name="Xa5cfaa551d652421f970eb493f5f3bea6a7bf43"/>
    <w:p>
      <w:pPr>
        <w:pStyle w:val="Heading1"/>
      </w:pPr>
      <w:r>
        <w:t xml:space="preserve">Appendix B — What established alternatives already do</w:t>
      </w:r>
    </w:p>
    <w:p>
      <w:pPr>
        <w:pStyle w:val="FirstParagraph"/>
      </w:pPr>
      <w:r>
        <w:t xml:space="preserve">Do not claim these as unique.</w:t>
      </w:r>
    </w:p>
    <w:p>
      <w:pPr>
        <w:pStyle w:val="BodyText"/>
      </w:pPr>
      <w:r>
        <w:t xml:space="preserve">GridOS: telemetry, OMS, ADMS, restoration workflows, reliability metrics, Storm Manager crew logistics, pre-event impact assessment.</w:t>
      </w:r>
    </w:p>
    <w:p>
      <w:pPr>
        <w:pStyle w:val="BodyText"/>
      </w:pPr>
      <w:r>
        <w:t xml:space="preserve">Veoci Vitals EM: intra-system incident rooms, HICS, departmental assessments, 96-hour sustainability, HVAs, accreditation AARs, committee toolkit.</w:t>
      </w:r>
    </w:p>
    <w:p>
      <w:pPr>
        <w:pStyle w:val="BodyText"/>
      </w:pPr>
      <w:r>
        <w:t xml:space="preserve">Sentinel: mass notification, two-way safety check, video crisis rooms, document lockbox, audit log, campus weather and lockdown use cases.</w:t>
      </w:r>
    </w:p>
    <w:p>
      <w:pPr>
        <w:pStyle w:val="BodyText"/>
      </w:pPr>
      <w:r>
        <w:t xml:space="preserve">CrisisCommand: facts, objectives, stakeholders, strategy, messages, SITREPs, short-horizon planning, simulations, decision memory.</w:t>
      </w:r>
    </w:p>
    <w:p>
      <w:pPr>
        <w:pStyle w:val="BodyText"/>
      </w:pPr>
      <w:r>
        <w:t xml:space="preserve">Everbridge, OnSolve, Noggin, D4H, WebEOC, and Juvare occupy notify-and-task CEM. Answer in the room if raised. Do not put all of them on the primary cluster diagram.</w:t>
      </w:r>
    </w:p>
    <w:p>
      <w:r>
        <w:pict>
          <v:rect style="width:0;height:1.5pt" o:hralign="center" o:hrstd="t" o:hr="t"/>
        </w:pict>
      </w:r>
    </w:p>
    <w:bookmarkEnd w:id="122"/>
    <w:bookmarkStart w:id="123" w:name="X7331cae1aae0d9cea37e7c8bade366fa69b3728"/>
    <w:p>
      <w:pPr>
        <w:pStyle w:val="Heading1"/>
      </w:pPr>
      <w:r>
        <w:t xml:space="preserve">Appendix C — Interview probes these numbers exist to generate</w:t>
      </w:r>
    </w:p>
    <w:p>
      <w:pPr>
        <w:numPr>
          <w:ilvl w:val="0"/>
          <w:numId w:val="1020"/>
        </w:numPr>
        <w:pStyle w:val="Compact"/>
      </w:pPr>
      <w:r>
        <w:t xml:space="preserve">GridOS already does crew logistics. We priced community-envelope coordination at $720k value and $140k list. Too high, too low, or wrong object?</w:t>
      </w:r>
      <w:r>
        <w:br/>
      </w:r>
    </w:p>
    <w:p>
      <w:pPr>
        <w:numPr>
          <w:ilvl w:val="0"/>
          <w:numId w:val="1020"/>
        </w:numPr>
        <w:pStyle w:val="Compact"/>
      </w:pPr>
      <w:r>
        <w:t xml:space="preserve">Veoci already does the HICS room. We priced the regional and public layer at $315k value and $90k list. Which line is fake?</w:t>
      </w:r>
      <w:r>
        <w:br/>
      </w:r>
    </w:p>
    <w:p>
      <w:pPr>
        <w:numPr>
          <w:ilvl w:val="0"/>
          <w:numId w:val="1020"/>
        </w:numPr>
        <w:pStyle w:val="Compact"/>
      </w:pPr>
      <w:r>
        <w:t xml:space="preserve">Sentinel already blasts campus. $36k on top — buy, attach at $22k, or no?</w:t>
      </w:r>
      <w:r>
        <w:br/>
      </w:r>
    </w:p>
    <w:p>
      <w:pPr>
        <w:numPr>
          <w:ilvl w:val="0"/>
          <w:numId w:val="1020"/>
        </w:numPr>
        <w:pStyle w:val="Compact"/>
      </w:pPr>
      <w:r>
        <w:t xml:space="preserve">Twelve percent capture — would procurement accept eight percent of a measured outcome instead of a seat tax?</w:t>
      </w:r>
      <w:r>
        <w:br/>
      </w:r>
    </w:p>
    <w:p>
      <w:pPr>
        <w:numPr>
          <w:ilvl w:val="0"/>
          <w:numId w:val="1020"/>
        </w:numPr>
        <w:pStyle w:val="Compact"/>
      </w:pPr>
      <w:r>
        <w:t xml:space="preserve">$280k now versus $2.6M Maximize — is G2 the right gate?</w:t>
      </w:r>
    </w:p>
    <w:p>
      <w:pPr>
        <w:pStyle w:val="FirstParagraph"/>
      </w:pPr>
      <w:r>
        <w:t xml:space="preserve">Do not defend the dollars. Use them to force a reaction. If a reviewer moves a number, keep the row and strike the old figure. Do not return the field to blank.</w:t>
      </w:r>
    </w:p>
    <w:p>
      <w:r>
        <w:pict>
          <v:rect style="width:0;height:1.5pt" o:hralign="center" o:hrstd="t" o:hr="t"/>
        </w:pict>
      </w:r>
    </w:p>
    <w:bookmarkEnd w:id="123"/>
    <w:bookmarkStart w:id="124" w:name="appendix-d-source-trail"/>
    <w:p>
      <w:pPr>
        <w:pStyle w:val="Heading1"/>
      </w:pPr>
      <w:r>
        <w:t xml:space="preserve">Appendix D — Source trail</w:t>
      </w:r>
    </w:p>
    <w:p>
      <w:pPr>
        <w:numPr>
          <w:ilvl w:val="0"/>
          <w:numId w:val="1021"/>
        </w:numPr>
        <w:pStyle w:val="Compact"/>
      </w:pPr>
      <w:r>
        <w:t xml:space="preserve">eXeL AI Polling / Gate Review template, PRJ-31, exported 2026-09-23. Used for layout discipline only.</w:t>
      </w:r>
      <w:r>
        <w:br/>
      </w:r>
    </w:p>
    <w:p>
      <w:pPr>
        <w:numPr>
          <w:ilvl w:val="0"/>
          <w:numId w:val="1021"/>
        </w:numPr>
        <w:pStyle w:val="Compact"/>
      </w:pPr>
      <w:r>
        <w:t xml:space="preserve">Project Resilience Market Landscape + Needs, 6 December 2023. CONOPS, personas, problem lineage.</w:t>
      </w:r>
      <w:r>
        <w:br/>
      </w:r>
    </w:p>
    <w:p>
      <w:pPr>
        <w:numPr>
          <w:ilvl w:val="0"/>
          <w:numId w:val="1021"/>
        </w:numPr>
        <w:pStyle w:val="Compact"/>
      </w:pPr>
      <w:r>
        <w:t xml:space="preserve">Project Ad-Fusion Market Landscape + Needs. Brand sample only. Wrong product.</w:t>
      </w:r>
      <w:r>
        <w:br/>
      </w:r>
    </w:p>
    <w:p>
      <w:pPr>
        <w:numPr>
          <w:ilvl w:val="0"/>
          <w:numId w:val="1021"/>
        </w:numPr>
        <w:pStyle w:val="Compact"/>
      </w:pPr>
      <w:r>
        <w:t xml:space="preserve">CrisisCommand public site: homepage, products, about, sector editions, terms.</w:t>
      </w:r>
      <w:r>
        <w:br/>
      </w:r>
    </w:p>
    <w:p>
      <w:pPr>
        <w:numPr>
          <w:ilvl w:val="0"/>
          <w:numId w:val="1021"/>
        </w:numPr>
        <w:pStyle w:val="Compact"/>
      </w:pPr>
      <w:r>
        <w:t xml:space="preserve">GE Vernova GridOS disruption, ADMS / OMS, Storm Manager, and Visual Intelligence public materials.</w:t>
      </w:r>
      <w:r>
        <w:br/>
      </w:r>
    </w:p>
    <w:p>
      <w:pPr>
        <w:numPr>
          <w:ilvl w:val="0"/>
          <w:numId w:val="1021"/>
        </w:numPr>
        <w:pStyle w:val="Compact"/>
      </w:pPr>
      <w:r>
        <w:t xml:space="preserve">Veoci Vitals EM launch and healthcare product pages. Livermore and Irvine public contract figures.</w:t>
      </w:r>
      <w:r>
        <w:br/>
      </w:r>
    </w:p>
    <w:p>
      <w:pPr>
        <w:numPr>
          <w:ilvl w:val="0"/>
          <w:numId w:val="1021"/>
        </w:numPr>
        <w:pStyle w:val="Compact"/>
      </w:pPr>
      <w:r>
        <w:t xml:space="preserve">YUDU Sentinel education and crisis-management feature pages. G2-listed platform fee.</w:t>
      </w:r>
      <w:r>
        <w:br/>
      </w:r>
    </w:p>
    <w:p>
      <w:pPr>
        <w:numPr>
          <w:ilvl w:val="0"/>
          <w:numId w:val="1021"/>
        </w:numPr>
        <w:pStyle w:val="Compact"/>
      </w:pPr>
      <w:r>
        <w:t xml:space="preserve">ORNL 2026 outage-cost analysis. LBNL ICE Calculator lineage for commercial and industrial interruption costs.</w:t>
      </w:r>
      <w:r>
        <w:br/>
      </w:r>
    </w:p>
    <w:p>
      <w:pPr>
        <w:numPr>
          <w:ilvl w:val="0"/>
          <w:numId w:val="1021"/>
        </w:numPr>
        <w:pStyle w:val="Compact"/>
      </w:pPr>
      <w:r>
        <w:t xml:space="preserve">Everbridge Vendr, SpendHound, and GSA public pricing bands.</w:t>
      </w:r>
      <w:r>
        <w:br/>
      </w:r>
    </w:p>
    <w:p>
      <w:pPr>
        <w:numPr>
          <w:ilvl w:val="0"/>
          <w:numId w:val="1021"/>
        </w:numPr>
        <w:pStyle w:val="Compact"/>
      </w:pPr>
      <w:r>
        <w:t xml:space="preserve">Analyst EM / crisis software market figures used only as a range.</w:t>
      </w:r>
    </w:p>
    <w:p>
      <w:r>
        <w:pict>
          <v:rect style="width:0;height:1.5pt" o:hralign="center" o:hrstd="t" o:hr="t"/>
        </w:pict>
      </w:r>
    </w:p>
    <w:p>
      <w:pPr>
        <w:pStyle w:val="FirstParagraph"/>
      </w:pPr>
      <w:r>
        <w:t xml:space="preserve">End of writeup.</w:t>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2026-09-24T00:11:11Z</dcterms:created>
  <dcterms:modified xsi:type="dcterms:W3CDTF">2026-09-24T00:11:11Z</dcterms:modified>
</cp:coreProperties>
</file>

<file path=docProps/custom.xml><?xml version="1.0" encoding="utf-8"?>
<Properties xmlns="http://schemas.openxmlformats.org/officeDocument/2006/custom-properties" xmlns:vt="http://schemas.openxmlformats.org/officeDocument/2006/docPropsVTypes"/>
</file>