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98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5464"/>
        <w:gridCol w:w="4385"/>
      </w:tblGrid>
      <w:tr w:rsidR="00AD7576" w:rsidRPr="00B4658A" w:rsidTr="00AD7576">
        <w:trPr>
          <w:trHeight w:val="289"/>
          <w:jc w:val="center"/>
        </w:trPr>
        <w:tc>
          <w:tcPr>
            <w:tcW w:w="2774" w:type="pct"/>
          </w:tcPr>
          <w:p w:rsidR="00AD7576" w:rsidRPr="00B4658A" w:rsidRDefault="00AD7576" w:rsidP="00BD5FB9"/>
        </w:tc>
        <w:tc>
          <w:tcPr>
            <w:tcW w:w="2226" w:type="pct"/>
          </w:tcPr>
          <w:p w:rsidR="00AD7576" w:rsidRPr="00B4658A" w:rsidRDefault="00AD7576" w:rsidP="00BD5FB9"/>
        </w:tc>
      </w:tr>
      <w:tr w:rsidR="00AD7576" w:rsidRPr="00B4658A" w:rsidTr="00AD7576">
        <w:trPr>
          <w:trHeight w:val="769"/>
          <w:jc w:val="center"/>
        </w:trPr>
        <w:tc>
          <w:tcPr>
            <w:tcW w:w="2774" w:type="pct"/>
          </w:tcPr>
          <w:p w:rsidR="00AD7576" w:rsidRPr="00B4658A" w:rsidRDefault="00AD7576" w:rsidP="00BD5FB9"/>
        </w:tc>
        <w:tc>
          <w:tcPr>
            <w:tcW w:w="2226" w:type="pct"/>
          </w:tcPr>
          <w:p w:rsidR="00AD7576" w:rsidRPr="00B4658A" w:rsidRDefault="00AD7576" w:rsidP="00BD5FB9"/>
        </w:tc>
      </w:tr>
      <w:tr w:rsidR="00AD7576" w:rsidRPr="00B4658A" w:rsidTr="00AD7576">
        <w:trPr>
          <w:trHeight w:val="2113"/>
          <w:jc w:val="center"/>
        </w:trPr>
        <w:tc>
          <w:tcPr>
            <w:tcW w:w="5000" w:type="pct"/>
            <w:gridSpan w:val="2"/>
          </w:tcPr>
          <w:p w:rsidR="00AD7576" w:rsidRPr="00B4658A" w:rsidRDefault="00AD7576" w:rsidP="00BD5FB9"/>
        </w:tc>
      </w:tr>
      <w:tr w:rsidR="00AD7576" w:rsidRPr="003A24C8" w:rsidTr="00AD7576">
        <w:trPr>
          <w:trHeight w:val="1461"/>
          <w:jc w:val="center"/>
        </w:trPr>
        <w:tc>
          <w:tcPr>
            <w:tcW w:w="5000" w:type="pct"/>
            <w:gridSpan w:val="2"/>
          </w:tcPr>
          <w:p w:rsidR="003A24C8" w:rsidRPr="003A24C8" w:rsidRDefault="003A24C8" w:rsidP="003A24C8">
            <w:pPr>
              <w:pStyle w:val="ae"/>
              <w:jc w:val="center"/>
              <w:rPr>
                <w:b/>
                <w:sz w:val="28"/>
              </w:rPr>
            </w:pPr>
            <w:r w:rsidRPr="003A24C8">
              <w:rPr>
                <w:b/>
                <w:sz w:val="28"/>
              </w:rPr>
              <w:t>МОДУЛЬ ВЗАИМОДЕЙСТВИЯ АВТОМАТИЗИРОВАННОЙ СИСТЕМЫ УПРАВЛЕНИЯ «ИНФОРМАЦИОННОЕ ОБЕСПЕЧЕНИЕ ДЕЯТЕЛЬНОСТИ ЕИРЦ» С ГИС ЖКХ</w:t>
            </w:r>
          </w:p>
          <w:p w:rsidR="00AD7576" w:rsidRPr="003A24C8" w:rsidRDefault="00AD7576" w:rsidP="00AD4E32">
            <w:pPr>
              <w:pStyle w:val="DocumentName"/>
              <w:ind w:left="0" w:firstLine="0"/>
              <w:rPr>
                <w:rFonts w:eastAsia="Calibri"/>
                <w:sz w:val="28"/>
                <w:lang w:eastAsia="en-US"/>
              </w:rPr>
            </w:pPr>
          </w:p>
        </w:tc>
      </w:tr>
      <w:tr w:rsidR="00AD7576" w:rsidRPr="003A24C8" w:rsidTr="00AD7576">
        <w:trPr>
          <w:trHeight w:val="2136"/>
          <w:jc w:val="center"/>
        </w:trPr>
        <w:tc>
          <w:tcPr>
            <w:tcW w:w="5000" w:type="pct"/>
            <w:gridSpan w:val="2"/>
          </w:tcPr>
          <w:p w:rsidR="00AD7576" w:rsidRPr="003A24C8" w:rsidRDefault="00FA002B" w:rsidP="00AD4E32">
            <w:pPr>
              <w:pStyle w:val="DocumentName"/>
              <w:ind w:left="0" w:firstLine="0"/>
              <w:rPr>
                <w:sz w:val="28"/>
              </w:rPr>
            </w:pPr>
            <w:r w:rsidRPr="003A24C8">
              <w:rPr>
                <w:sz w:val="28"/>
              </w:rPr>
              <w:t xml:space="preserve">ОПИСАНИЕ ПОЛЕЙ ФАЙЛА ИМПОРТА </w:t>
            </w:r>
            <w:r w:rsidR="0044014A" w:rsidRPr="003A24C8">
              <w:rPr>
                <w:sz w:val="28"/>
              </w:rPr>
              <w:t>ОБЪЕКТОВ УПРАВЛЕНИЯ ПО ДОГОВОРАМ УПРАВЛЕНИЯ</w:t>
            </w:r>
          </w:p>
        </w:tc>
      </w:tr>
      <w:tr w:rsidR="00AD7576" w:rsidRPr="00B4658A" w:rsidTr="00AD7576">
        <w:trPr>
          <w:trHeight w:val="617"/>
          <w:jc w:val="center"/>
        </w:trPr>
        <w:tc>
          <w:tcPr>
            <w:tcW w:w="5000" w:type="pct"/>
            <w:gridSpan w:val="2"/>
          </w:tcPr>
          <w:p w:rsidR="00AD7576" w:rsidRPr="00B4658A" w:rsidRDefault="00AD7576" w:rsidP="004F7FA7">
            <w:pPr>
              <w:jc w:val="center"/>
            </w:pPr>
          </w:p>
        </w:tc>
      </w:tr>
      <w:tr w:rsidR="00AD7576" w:rsidRPr="00B4658A" w:rsidTr="00AD4E32">
        <w:trPr>
          <w:trHeight w:val="1327"/>
          <w:jc w:val="center"/>
        </w:trPr>
        <w:tc>
          <w:tcPr>
            <w:tcW w:w="5000" w:type="pct"/>
            <w:gridSpan w:val="2"/>
          </w:tcPr>
          <w:p w:rsidR="00AD7576" w:rsidRPr="00B4658A" w:rsidRDefault="00AD7576" w:rsidP="003D2A0F">
            <w:pPr>
              <w:ind w:firstLine="0"/>
              <w:jc w:val="center"/>
              <w:rPr>
                <w:sz w:val="28"/>
                <w:szCs w:val="28"/>
              </w:rPr>
            </w:pPr>
            <w:r w:rsidRPr="00B4658A">
              <w:rPr>
                <w:rFonts w:eastAsia="Calibri"/>
              </w:rPr>
              <w:t>Листов:</w:t>
            </w:r>
            <w:r w:rsidR="004F7FA7" w:rsidRPr="00B4658A">
              <w:rPr>
                <w:rFonts w:eastAsia="Calibri"/>
              </w:rPr>
              <w:t xml:space="preserve"> </w:t>
            </w:r>
            <w:r w:rsidR="00BC13FA">
              <w:rPr>
                <w:rFonts w:eastAsia="Calibri"/>
              </w:rPr>
              <w:t>7</w:t>
            </w:r>
          </w:p>
        </w:tc>
      </w:tr>
      <w:tr w:rsidR="00AD7576" w:rsidRPr="00B4658A" w:rsidTr="00AD7576">
        <w:trPr>
          <w:trHeight w:val="3948"/>
          <w:jc w:val="center"/>
        </w:trPr>
        <w:tc>
          <w:tcPr>
            <w:tcW w:w="5000" w:type="pct"/>
            <w:gridSpan w:val="2"/>
          </w:tcPr>
          <w:p w:rsidR="00AD7576" w:rsidRPr="00B4658A" w:rsidRDefault="00AD7576" w:rsidP="00AD4E32">
            <w:pPr>
              <w:ind w:firstLine="0"/>
            </w:pPr>
          </w:p>
        </w:tc>
      </w:tr>
    </w:tbl>
    <w:p w:rsidR="009A1E15" w:rsidRPr="00B4658A" w:rsidRDefault="009A1E15" w:rsidP="00BD5FB9">
      <w:pPr>
        <w:sectPr w:rsidR="009A1E15" w:rsidRPr="00B4658A" w:rsidSect="00FA002B">
          <w:footerReference w:type="default" r:id="rId11"/>
          <w:pgSz w:w="11906" w:h="16838"/>
          <w:pgMar w:top="1134" w:right="709" w:bottom="1134" w:left="992" w:header="709" w:footer="709" w:gutter="0"/>
          <w:cols w:space="708"/>
          <w:docGrid w:linePitch="360"/>
        </w:sectPr>
      </w:pPr>
    </w:p>
    <w:p w:rsidR="00341262" w:rsidRPr="00B4658A" w:rsidRDefault="00BD5FB9" w:rsidP="00F81AB5">
      <w:pPr>
        <w:ind w:firstLine="0"/>
        <w:jc w:val="center"/>
        <w:rPr>
          <w:b/>
          <w:sz w:val="28"/>
        </w:rPr>
      </w:pPr>
      <w:r w:rsidRPr="00B4658A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aps w:val="0"/>
          <w:color w:val="auto"/>
          <w:sz w:val="24"/>
          <w:szCs w:val="24"/>
        </w:rPr>
        <w:id w:val="-1775475644"/>
        <w:docPartObj>
          <w:docPartGallery w:val="Table of Contents"/>
          <w:docPartUnique/>
        </w:docPartObj>
      </w:sdtPr>
      <w:sdtEndPr/>
      <w:sdtContent>
        <w:p w:rsidR="00341262" w:rsidRPr="00B4658A" w:rsidRDefault="00341262" w:rsidP="00B00026">
          <w:pPr>
            <w:pStyle w:val="a6"/>
            <w:spacing w:line="360" w:lineRule="auto"/>
            <w:ind w:left="709" w:hanging="709"/>
            <w:jc w:val="left"/>
            <w:rPr>
              <w:rFonts w:ascii="Times New Roman" w:hAnsi="Times New Roman" w:cs="Times New Roman"/>
              <w:color w:val="auto"/>
            </w:rPr>
          </w:pPr>
        </w:p>
        <w:p w:rsidR="00BC13FA" w:rsidRDefault="00BD5FB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4658A">
            <w:fldChar w:fldCharType="begin"/>
          </w:r>
          <w:r w:rsidRPr="00B4658A">
            <w:instrText xml:space="preserve"> TOC \o "1-3" \h \z \u </w:instrText>
          </w:r>
          <w:r w:rsidRPr="00B4658A">
            <w:fldChar w:fldCharType="separate"/>
          </w:r>
          <w:hyperlink w:anchor="_Toc535828047" w:history="1">
            <w:r w:rsidR="00BC13FA" w:rsidRPr="006D2C05">
              <w:rPr>
                <w:rStyle w:val="a7"/>
                <w:rFonts w:eastAsiaTheme="majorEastAsia"/>
                <w:noProof/>
              </w:rPr>
              <w:t>1</w:t>
            </w:r>
            <w:r w:rsidR="00BC13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13FA" w:rsidRPr="006D2C05">
              <w:rPr>
                <w:rStyle w:val="a7"/>
                <w:rFonts w:eastAsia="Calibri"/>
                <w:noProof/>
                <w:lang w:eastAsia="en-US"/>
              </w:rPr>
              <w:t>Описание полей файла импорта объектов управления в ДУ</w:t>
            </w:r>
            <w:r w:rsidR="00BC13FA">
              <w:rPr>
                <w:noProof/>
                <w:webHidden/>
              </w:rPr>
              <w:tab/>
            </w:r>
            <w:r w:rsidR="00BC13FA">
              <w:rPr>
                <w:noProof/>
                <w:webHidden/>
              </w:rPr>
              <w:fldChar w:fldCharType="begin"/>
            </w:r>
            <w:r w:rsidR="00BC13FA">
              <w:rPr>
                <w:noProof/>
                <w:webHidden/>
              </w:rPr>
              <w:instrText xml:space="preserve"> PAGEREF _Toc535828047 \h </w:instrText>
            </w:r>
            <w:r w:rsidR="00BC13FA">
              <w:rPr>
                <w:noProof/>
                <w:webHidden/>
              </w:rPr>
            </w:r>
            <w:r w:rsidR="00BC13FA">
              <w:rPr>
                <w:noProof/>
                <w:webHidden/>
              </w:rPr>
              <w:fldChar w:fldCharType="separate"/>
            </w:r>
            <w:r w:rsidR="003A24C8">
              <w:rPr>
                <w:noProof/>
                <w:webHidden/>
              </w:rPr>
              <w:t>3</w:t>
            </w:r>
            <w:r w:rsidR="00BC13FA">
              <w:rPr>
                <w:noProof/>
                <w:webHidden/>
              </w:rPr>
              <w:fldChar w:fldCharType="end"/>
            </w:r>
          </w:hyperlink>
        </w:p>
        <w:p w:rsidR="00BC13FA" w:rsidRDefault="00BC13F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28048" w:history="1">
            <w:r w:rsidRPr="006D2C05">
              <w:rPr>
                <w:rStyle w:val="a7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2C05">
              <w:rPr>
                <w:rStyle w:val="a7"/>
                <w:rFonts w:eastAsiaTheme="majorEastAsia"/>
                <w:noProof/>
              </w:rPr>
              <w:t>Основные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4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3FA" w:rsidRDefault="00BC13F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28049" w:history="1">
            <w:r w:rsidRPr="006D2C05">
              <w:rPr>
                <w:rStyle w:val="a7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2C05">
              <w:rPr>
                <w:rStyle w:val="a7"/>
                <w:rFonts w:eastAsiaTheme="majorEastAsia"/>
                <w:noProof/>
              </w:rPr>
              <w:t>Описание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4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3FA" w:rsidRDefault="00BC13F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28050" w:history="1">
            <w:r w:rsidRPr="006D2C05">
              <w:rPr>
                <w:rStyle w:val="a7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2C05">
              <w:rPr>
                <w:rStyle w:val="a7"/>
                <w:rFonts w:eastAsiaTheme="majorEastAsia"/>
                <w:noProof/>
              </w:rPr>
              <w:t>Описание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4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3FA" w:rsidRDefault="00BC13F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28051" w:history="1">
            <w:r w:rsidRPr="006D2C05">
              <w:rPr>
                <w:rStyle w:val="a7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2C05">
              <w:rPr>
                <w:rStyle w:val="a7"/>
                <w:rFonts w:eastAsiaTheme="majorEastAsia"/>
                <w:noProof/>
              </w:rPr>
              <w:t>История изм</w:t>
            </w:r>
            <w:bookmarkStart w:id="0" w:name="_GoBack"/>
            <w:bookmarkEnd w:id="0"/>
            <w:r w:rsidRPr="006D2C05">
              <w:rPr>
                <w:rStyle w:val="a7"/>
                <w:rFonts w:eastAsiaTheme="majorEastAsia"/>
                <w:noProof/>
              </w:rPr>
              <w:t>енений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4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262" w:rsidRPr="00B4658A" w:rsidRDefault="00BD5FB9" w:rsidP="00FA002B">
          <w:pPr>
            <w:ind w:left="567" w:hanging="567"/>
            <w:jc w:val="left"/>
          </w:pPr>
          <w:r w:rsidRPr="00B4658A">
            <w:fldChar w:fldCharType="end"/>
          </w:r>
        </w:p>
      </w:sdtContent>
    </w:sdt>
    <w:p w:rsidR="008D46EE" w:rsidRDefault="00341262" w:rsidP="00FA002B">
      <w:pPr>
        <w:pStyle w:val="2"/>
        <w:numPr>
          <w:ilvl w:val="0"/>
          <w:numId w:val="0"/>
        </w:numPr>
        <w:ind w:left="576"/>
      </w:pPr>
      <w:r w:rsidRPr="00B4658A">
        <w:br w:type="page"/>
      </w:r>
    </w:p>
    <w:p w:rsidR="00FA002B" w:rsidRPr="00FA002B" w:rsidRDefault="00FA002B" w:rsidP="009F1B54">
      <w:pPr>
        <w:pStyle w:val="1"/>
      </w:pPr>
      <w:bookmarkStart w:id="1" w:name="_Toc535828047"/>
      <w:r w:rsidRPr="00FA002B">
        <w:rPr>
          <w:rFonts w:eastAsia="Calibri"/>
          <w:lang w:eastAsia="en-US"/>
        </w:rPr>
        <w:lastRenderedPageBreak/>
        <w:t xml:space="preserve">Описание полей файла </w:t>
      </w:r>
      <w:r w:rsidR="009F1B54" w:rsidRPr="009F1B54">
        <w:rPr>
          <w:rFonts w:eastAsia="Calibri"/>
          <w:lang w:eastAsia="en-US"/>
        </w:rPr>
        <w:t>импорта объектов управления в ДУ</w:t>
      </w:r>
      <w:bookmarkEnd w:id="1"/>
    </w:p>
    <w:p w:rsidR="00FA002B" w:rsidRPr="00FA002B" w:rsidRDefault="00FA002B" w:rsidP="00FA002B">
      <w:pPr>
        <w:pStyle w:val="2"/>
      </w:pPr>
      <w:bookmarkStart w:id="2" w:name="_Toc535828048"/>
      <w:r>
        <w:t>Основные требования</w:t>
      </w:r>
      <w:bookmarkEnd w:id="2"/>
    </w:p>
    <w:p w:rsidR="00FA002B" w:rsidRPr="00FA002B" w:rsidRDefault="00FA002B" w:rsidP="00FA002B">
      <w:pPr>
        <w:rPr>
          <w:rFonts w:eastAsia="Calibri"/>
          <w:lang w:eastAsia="en-US"/>
        </w:rPr>
      </w:pPr>
      <w:r w:rsidRPr="00FA002B">
        <w:rPr>
          <w:rFonts w:eastAsia="Calibri"/>
          <w:lang w:eastAsia="en-US"/>
        </w:rPr>
        <w:t>На рабочем месте должен быть установлен MS Office 2007 SP3, 2010, 2013 с полной версией MS Excel</w:t>
      </w:r>
      <w:r w:rsidR="00AD4E32">
        <w:rPr>
          <w:rFonts w:eastAsia="Calibri"/>
          <w:lang w:eastAsia="en-US"/>
        </w:rPr>
        <w:t>.</w:t>
      </w:r>
    </w:p>
    <w:p w:rsidR="00FA002B" w:rsidRPr="00FA002B" w:rsidRDefault="00FA002B" w:rsidP="00FA002B">
      <w:pPr>
        <w:rPr>
          <w:rFonts w:eastAsia="Calibri"/>
          <w:lang w:eastAsia="en-US"/>
        </w:rPr>
      </w:pPr>
      <w:r w:rsidRPr="00FA002B">
        <w:rPr>
          <w:rFonts w:eastAsia="Calibri"/>
          <w:lang w:eastAsia="en-US"/>
        </w:rPr>
        <w:t>Запрещается снимать защиту с листов и каким-либо образом модифицировать защищаемые формулы и расчётные поля, в противном случае файл не будет обработан</w:t>
      </w:r>
      <w:r w:rsidR="00AD4E32">
        <w:rPr>
          <w:rFonts w:eastAsia="Calibri"/>
          <w:lang w:eastAsia="en-US"/>
        </w:rPr>
        <w:t>.</w:t>
      </w:r>
    </w:p>
    <w:p w:rsidR="00FA002B" w:rsidRPr="00FA002B" w:rsidRDefault="00FA002B" w:rsidP="00FA002B">
      <w:pPr>
        <w:pStyle w:val="2"/>
      </w:pPr>
      <w:bookmarkStart w:id="3" w:name="_Toc535828049"/>
      <w:r>
        <w:t>Описание файла</w:t>
      </w:r>
      <w:bookmarkEnd w:id="3"/>
    </w:p>
    <w:p w:rsidR="00FA002B" w:rsidRPr="00FA002B" w:rsidRDefault="00FA002B" w:rsidP="00FA002B">
      <w:pPr>
        <w:rPr>
          <w:rFonts w:eastAsia="Calibri"/>
          <w:lang w:eastAsia="en-US"/>
        </w:rPr>
      </w:pPr>
      <w:r w:rsidRPr="00FA002B">
        <w:rPr>
          <w:rFonts w:eastAsia="Calibri"/>
          <w:lang w:eastAsia="en-US"/>
        </w:rPr>
        <w:t xml:space="preserve">Файл состоит из следующих листов: </w:t>
      </w:r>
    </w:p>
    <w:p w:rsidR="00FA002B" w:rsidRPr="009F1B54" w:rsidRDefault="00FA002B" w:rsidP="009F1B54">
      <w:pPr>
        <w:pStyle w:val="a3"/>
        <w:numPr>
          <w:ilvl w:val="0"/>
          <w:numId w:val="6"/>
        </w:numPr>
        <w:rPr>
          <w:rFonts w:eastAsia="Calibri"/>
          <w:lang w:eastAsia="en-US"/>
        </w:rPr>
      </w:pPr>
      <w:r w:rsidRPr="009F1B54">
        <w:rPr>
          <w:rFonts w:eastAsia="Calibri"/>
          <w:lang w:eastAsia="en-US"/>
        </w:rPr>
        <w:t>«</w:t>
      </w:r>
      <w:r w:rsidR="009F1B54" w:rsidRPr="009F1B54">
        <w:rPr>
          <w:rFonts w:eastAsia="Calibri"/>
          <w:lang w:eastAsia="en-US"/>
        </w:rPr>
        <w:t>Объекты управления</w:t>
      </w:r>
      <w:r w:rsidRPr="009F1B54">
        <w:rPr>
          <w:rFonts w:eastAsia="Calibri"/>
          <w:lang w:eastAsia="en-US"/>
        </w:rPr>
        <w:t>» - сведения о</w:t>
      </w:r>
      <w:r w:rsidR="003F485D">
        <w:rPr>
          <w:rFonts w:eastAsia="Calibri"/>
          <w:lang w:eastAsia="en-US"/>
        </w:rPr>
        <w:t xml:space="preserve"> </w:t>
      </w:r>
      <w:r w:rsidR="003F485D">
        <w:t>многоквартирных домах</w:t>
      </w:r>
      <w:r w:rsidR="009F1B54" w:rsidRPr="009F1B54">
        <w:rPr>
          <w:rFonts w:eastAsia="Calibri"/>
          <w:lang w:eastAsia="en-US"/>
        </w:rPr>
        <w:t xml:space="preserve"> </w:t>
      </w:r>
      <w:r w:rsidR="003F485D">
        <w:rPr>
          <w:rFonts w:eastAsia="Calibri"/>
          <w:lang w:eastAsia="en-US"/>
        </w:rPr>
        <w:t>(</w:t>
      </w:r>
      <w:r w:rsidR="009F1B54" w:rsidRPr="009F1B54">
        <w:rPr>
          <w:rFonts w:eastAsia="Calibri"/>
          <w:lang w:eastAsia="en-US"/>
        </w:rPr>
        <w:t>МКД</w:t>
      </w:r>
      <w:r w:rsidR="003F485D">
        <w:rPr>
          <w:rFonts w:eastAsia="Calibri"/>
          <w:lang w:eastAsia="en-US"/>
        </w:rPr>
        <w:t>)</w:t>
      </w:r>
      <w:r w:rsidR="009F1B54" w:rsidRPr="009F1B54">
        <w:rPr>
          <w:rFonts w:eastAsia="Calibri"/>
          <w:lang w:eastAsia="en-US"/>
        </w:rPr>
        <w:t xml:space="preserve"> в составе договоров управления</w:t>
      </w:r>
      <w:r w:rsidRPr="009F1B54">
        <w:rPr>
          <w:rFonts w:eastAsia="Calibri"/>
          <w:lang w:eastAsia="en-US"/>
        </w:rPr>
        <w:t>.</w:t>
      </w:r>
      <w:r w:rsidR="00F906B7">
        <w:rPr>
          <w:rFonts w:eastAsia="Calibri"/>
          <w:lang w:eastAsia="en-US"/>
        </w:rPr>
        <w:t xml:space="preserve"> </w:t>
      </w:r>
    </w:p>
    <w:p w:rsidR="009F1B54" w:rsidRDefault="009F1B54" w:rsidP="009F1B54">
      <w:pPr>
        <w:pStyle w:val="a3"/>
        <w:numPr>
          <w:ilvl w:val="0"/>
          <w:numId w:val="6"/>
        </w:numPr>
      </w:pPr>
      <w:r>
        <w:t xml:space="preserve">«Услуги» - сведения о коммунальных и дополнительных услугах, оказываемых в </w:t>
      </w:r>
      <w:r w:rsidR="003F485D">
        <w:t>МКД.</w:t>
      </w:r>
      <w:r w:rsidR="0030420A">
        <w:t xml:space="preserve"> Лист необязателен для заполнения.</w:t>
      </w:r>
    </w:p>
    <w:p w:rsidR="00BC6F41" w:rsidRDefault="008654A9" w:rsidP="003F485D">
      <w:pPr>
        <w:keepNext/>
      </w:pPr>
      <w:r>
        <w:t>Перед началом импорта необход</w:t>
      </w:r>
      <w:r w:rsidR="00BC6F41">
        <w:t>имо:</w:t>
      </w:r>
    </w:p>
    <w:p w:rsidR="009F1B54" w:rsidRDefault="008654A9" w:rsidP="00BC6F41">
      <w:pPr>
        <w:pStyle w:val="a3"/>
        <w:keepNext/>
        <w:numPr>
          <w:ilvl w:val="0"/>
          <w:numId w:val="7"/>
        </w:numPr>
      </w:pPr>
      <w:r>
        <w:t xml:space="preserve">подготовить в </w:t>
      </w:r>
      <w:proofErr w:type="spellStart"/>
      <w:r w:rsidR="00EF55B8">
        <w:t>Регсегменте</w:t>
      </w:r>
      <w:proofErr w:type="spellEnd"/>
      <w:r>
        <w:t xml:space="preserve"> </w:t>
      </w:r>
      <w:r w:rsidR="003F485D">
        <w:t>необходимые договоры управления в статусе «Проект». Один заполненный файл позволяет импортировать МКД к нескольким договорам управления. Ранее добавленные МКД удаляются из договора управления вместе с услугами перед импортом МКД из файла.</w:t>
      </w:r>
    </w:p>
    <w:p w:rsidR="00BC6F41" w:rsidRDefault="00BC6F41" w:rsidP="00117780">
      <w:pPr>
        <w:pStyle w:val="a3"/>
        <w:keepNext/>
        <w:numPr>
          <w:ilvl w:val="0"/>
          <w:numId w:val="7"/>
        </w:numPr>
      </w:pPr>
      <w:r>
        <w:t>заполнить справочники коммунальные и дополнительные услуги (если планируется их импорт вместе с МКД)</w:t>
      </w:r>
      <w:r w:rsidR="00EF55B8">
        <w:t>.</w:t>
      </w:r>
    </w:p>
    <w:p w:rsidR="003F485D" w:rsidRDefault="00935844" w:rsidP="003F485D">
      <w:pPr>
        <w:keepNext/>
      </w:pPr>
      <w:r>
        <w:t xml:space="preserve">Сформированный </w:t>
      </w:r>
      <w:r w:rsidR="003F485D">
        <w:t xml:space="preserve">шаблон </w:t>
      </w:r>
      <w:r>
        <w:t xml:space="preserve">необходимо загрузить в </w:t>
      </w:r>
      <w:proofErr w:type="spellStart"/>
      <w:r w:rsidR="00EF55B8">
        <w:t>Регсегмент</w:t>
      </w:r>
      <w:r w:rsidR="00BC13FA">
        <w:t>е</w:t>
      </w:r>
      <w:proofErr w:type="spellEnd"/>
      <w:r>
        <w:t xml:space="preserve"> на странице «Реестр</w:t>
      </w:r>
      <w:r w:rsidR="00EF55B8">
        <w:t xml:space="preserve"> </w:t>
      </w:r>
      <w:r w:rsidR="00EF55B8" w:rsidRPr="00EF55B8">
        <w:t>-&gt;</w:t>
      </w:r>
      <w:r>
        <w:t xml:space="preserve"> </w:t>
      </w:r>
      <w:r w:rsidR="00EF55B8">
        <w:t>Д</w:t>
      </w:r>
      <w:r>
        <w:t>оговор</w:t>
      </w:r>
      <w:r w:rsidR="00EF55B8">
        <w:t>ы управления</w:t>
      </w:r>
      <w:r>
        <w:t>» с помощью кнопки «</w:t>
      </w:r>
      <w:r w:rsidR="00C20E17">
        <w:t>Импорт</w:t>
      </w:r>
      <w:r>
        <w:t>» -</w:t>
      </w:r>
      <w:r w:rsidRPr="00935844">
        <w:t xml:space="preserve">&gt; </w:t>
      </w:r>
      <w:r>
        <w:t>«Управляемые объекты по договору управления».</w:t>
      </w:r>
    </w:p>
    <w:p w:rsidR="00210A9A" w:rsidRDefault="00210A9A" w:rsidP="003F485D">
      <w:pPr>
        <w:keepNext/>
      </w:pPr>
      <w:r>
        <w:t xml:space="preserve">Допускается импорт до </w:t>
      </w:r>
      <w:r w:rsidR="00E25E2F">
        <w:t>1</w:t>
      </w:r>
      <w:r>
        <w:t>0</w:t>
      </w:r>
      <w:r w:rsidR="00694A49" w:rsidRPr="00694A49">
        <w:t xml:space="preserve"> </w:t>
      </w:r>
      <w:r>
        <w:t>000 объектов управления из одного файла.</w:t>
      </w:r>
    </w:p>
    <w:p w:rsidR="00081BB3" w:rsidRPr="00935844" w:rsidRDefault="00081BB3" w:rsidP="003F485D">
      <w:pPr>
        <w:keepNext/>
      </w:pPr>
      <w:r>
        <w:t xml:space="preserve">Удаление объектов управления через шаблон не предусмотрено. Удалить объекты в договоре управления можно </w:t>
      </w:r>
      <w:r w:rsidR="00EF55B8">
        <w:t xml:space="preserve">через интерфейс </w:t>
      </w:r>
      <w:proofErr w:type="spellStart"/>
      <w:r w:rsidR="00EF55B8">
        <w:t>регсегмента</w:t>
      </w:r>
      <w:proofErr w:type="spellEnd"/>
      <w:r>
        <w:t>.</w:t>
      </w:r>
    </w:p>
    <w:p w:rsidR="00FA002B" w:rsidRDefault="00FA002B" w:rsidP="00FA002B">
      <w:pPr>
        <w:pStyle w:val="2"/>
      </w:pPr>
      <w:bookmarkStart w:id="4" w:name="_Toc535828050"/>
      <w:r w:rsidRPr="00FA002B">
        <w:t>Описание по</w:t>
      </w:r>
      <w:r>
        <w:t>лей</w:t>
      </w:r>
      <w:bookmarkEnd w:id="4"/>
      <w:r>
        <w:t xml:space="preserve"> </w:t>
      </w:r>
    </w:p>
    <w:p w:rsidR="00C93EDB" w:rsidRPr="004156C8" w:rsidRDefault="00C93EDB" w:rsidP="00C93EDB">
      <w:r w:rsidRPr="004156C8">
        <w:t>Обозначение обязательности полей в таблице:</w:t>
      </w:r>
    </w:p>
    <w:p w:rsidR="00ED241D" w:rsidRPr="002A266F" w:rsidRDefault="00ED241D" w:rsidP="00ED241D">
      <w:r>
        <w:t xml:space="preserve">«+» - обязательное, обозначено </w:t>
      </w:r>
      <w:r w:rsidRPr="0083578E">
        <w:rPr>
          <w:color w:val="538135" w:themeColor="accent6" w:themeShade="BF"/>
          <w:shd w:val="clear" w:color="auto" w:fill="66FF99"/>
        </w:rPr>
        <w:t>зеленым</w:t>
      </w:r>
      <w:r w:rsidRPr="0083578E">
        <w:rPr>
          <w:color w:val="538135" w:themeColor="accent6" w:themeShade="BF"/>
        </w:rPr>
        <w:t xml:space="preserve"> </w:t>
      </w:r>
      <w:r>
        <w:t>цветом в шаблоне</w:t>
      </w:r>
      <w:r w:rsidRPr="002A266F">
        <w:t>;</w:t>
      </w:r>
    </w:p>
    <w:p w:rsidR="00ED241D" w:rsidRDefault="00ED241D" w:rsidP="00ED241D">
      <w:r>
        <w:t xml:space="preserve"> «-» - необязательное, обозначено </w:t>
      </w:r>
      <w:r w:rsidRPr="0083578E">
        <w:rPr>
          <w:color w:val="C45911" w:themeColor="accent2" w:themeShade="BF"/>
          <w:shd w:val="clear" w:color="auto" w:fill="FFC000"/>
        </w:rPr>
        <w:t>желтым</w:t>
      </w:r>
      <w:r w:rsidRPr="0083578E">
        <w:rPr>
          <w:color w:val="C45911" w:themeColor="accent2" w:themeShade="BF"/>
        </w:rPr>
        <w:t xml:space="preserve"> </w:t>
      </w:r>
      <w:r>
        <w:t xml:space="preserve">цветом, если поле необязательно всегда, и </w:t>
      </w:r>
      <w:r w:rsidRPr="002A33E2">
        <w:rPr>
          <w:shd w:val="clear" w:color="auto" w:fill="5B9BD5" w:themeFill="accent1"/>
        </w:rPr>
        <w:t>синим</w:t>
      </w:r>
      <w:r>
        <w:t xml:space="preserve"> цветом при наличии условий, которые делают его обязательным.</w:t>
      </w:r>
    </w:p>
    <w:p w:rsidR="00ED241D" w:rsidRDefault="00ED241D" w:rsidP="00ED241D">
      <w:r>
        <w:t xml:space="preserve"> «Х» - запрещено к изменению.</w:t>
      </w:r>
    </w:p>
    <w:p w:rsidR="00C93EDB" w:rsidRPr="00C93EDB" w:rsidRDefault="00C93EDB" w:rsidP="00C93EDB">
      <w:pPr>
        <w:rPr>
          <w:lang w:eastAsia="en-US"/>
        </w:rPr>
      </w:pPr>
    </w:p>
    <w:tbl>
      <w:tblPr>
        <w:tblStyle w:val="a5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6048"/>
      </w:tblGrid>
      <w:tr w:rsidR="0030420A" w:rsidTr="00823EDE">
        <w:trPr>
          <w:trHeight w:val="54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0420A" w:rsidRDefault="0030420A" w:rsidP="0030420A">
            <w:pPr>
              <w:ind w:firstLine="34"/>
              <w:jc w:val="center"/>
            </w:pPr>
            <w:r>
              <w:lastRenderedPageBreak/>
              <w:t>Наименование атрибута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0420A" w:rsidRDefault="0030420A" w:rsidP="0030420A">
            <w:pPr>
              <w:ind w:firstLine="37"/>
              <w:jc w:val="center"/>
            </w:pPr>
            <w:r>
              <w:t>Обязательность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0420A" w:rsidRDefault="0030420A" w:rsidP="00823EDE">
            <w:pPr>
              <w:ind w:firstLine="34"/>
              <w:jc w:val="center"/>
            </w:pPr>
            <w:r>
              <w:t>Тип</w:t>
            </w:r>
          </w:p>
        </w:tc>
      </w:tr>
      <w:tr w:rsidR="0030420A" w:rsidTr="005845B0">
        <w:tc>
          <w:tcPr>
            <w:tcW w:w="9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20A" w:rsidRDefault="0030420A" w:rsidP="00823EDE">
            <w:pPr>
              <w:ind w:firstLine="34"/>
            </w:pPr>
            <w:r>
              <w:t>Лист «</w:t>
            </w:r>
            <w:r w:rsidR="00823EDE" w:rsidRPr="009F1B54">
              <w:rPr>
                <w:rFonts w:eastAsia="Calibri"/>
                <w:lang w:eastAsia="en-US"/>
              </w:rPr>
              <w:t>Объекты управления</w:t>
            </w:r>
            <w:r>
              <w:t>»</w:t>
            </w:r>
          </w:p>
        </w:tc>
      </w:tr>
      <w:tr w:rsidR="007B1348" w:rsidTr="00823ED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348" w:rsidRPr="007B1348" w:rsidRDefault="007B1348" w:rsidP="00BC6F41">
            <w:pPr>
              <w:ind w:firstLine="34"/>
            </w:pPr>
            <w:r>
              <w:t>Адрес дома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348" w:rsidRDefault="007B1348" w:rsidP="00823EDE">
            <w:pPr>
              <w:ind w:firstLine="34"/>
              <w:jc w:val="center"/>
            </w:pPr>
            <w:r>
              <w:t>+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348" w:rsidRDefault="007B1348" w:rsidP="007B1348">
            <w:pPr>
              <w:ind w:firstLine="34"/>
            </w:pPr>
            <w:r>
              <w:t xml:space="preserve">Строковое поле, адрес дома текстовой строкой. Данное поле не сохраняется в </w:t>
            </w:r>
            <w:proofErr w:type="spellStart"/>
            <w:r w:rsidR="00EF55B8">
              <w:t>регсегменте</w:t>
            </w:r>
            <w:proofErr w:type="spellEnd"/>
            <w:r>
              <w:t xml:space="preserve"> и служит для связывания объектов управления с услугами между листами.</w:t>
            </w:r>
          </w:p>
        </w:tc>
      </w:tr>
      <w:tr w:rsidR="0030420A" w:rsidTr="00823ED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20A" w:rsidRDefault="00823EDE" w:rsidP="00BC6F41">
            <w:pPr>
              <w:ind w:firstLine="34"/>
            </w:pPr>
            <w:r w:rsidRPr="00823EDE">
              <w:t xml:space="preserve">Номер </w:t>
            </w:r>
            <w:r w:rsidR="00BC6F41">
              <w:t>договора управления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20A" w:rsidRDefault="0030420A" w:rsidP="00823EDE">
            <w:pPr>
              <w:ind w:firstLine="34"/>
              <w:jc w:val="center"/>
            </w:pPr>
            <w:r>
              <w:t>+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F3" w:rsidRDefault="0030420A" w:rsidP="005B68F3">
            <w:pPr>
              <w:ind w:firstLine="34"/>
            </w:pPr>
            <w:r>
              <w:t xml:space="preserve">Строковое поле, </w:t>
            </w:r>
            <w:r w:rsidR="00823EDE">
              <w:t>номер договора управления. У</w:t>
            </w:r>
            <w:r>
              <w:t xml:space="preserve">казывается для связи </w:t>
            </w:r>
            <w:r w:rsidR="00823EDE">
              <w:t xml:space="preserve">импортируемых МКД с договорами управления в </w:t>
            </w:r>
            <w:proofErr w:type="spellStart"/>
            <w:r w:rsidR="00EF55B8">
              <w:t>регсегменте</w:t>
            </w:r>
            <w:proofErr w:type="spellEnd"/>
            <w:r w:rsidR="005B68F3">
              <w:t xml:space="preserve"> в связке с Датой заключения. Если:</w:t>
            </w:r>
          </w:p>
          <w:p w:rsidR="005B68F3" w:rsidRDefault="005B68F3" w:rsidP="005B68F3">
            <w:pPr>
              <w:ind w:firstLine="34"/>
            </w:pPr>
            <w:r>
              <w:t>- не найден ДУ с указанными номером и датой в статусе «Проект» –</w:t>
            </w:r>
            <w:r w:rsidR="00986B12">
              <w:t xml:space="preserve"> файл не принимается, формируется протокол ошибок</w:t>
            </w:r>
            <w:r>
              <w:t>;</w:t>
            </w:r>
          </w:p>
          <w:p w:rsidR="005B68F3" w:rsidRPr="00823EDE" w:rsidRDefault="005B68F3" w:rsidP="00416091">
            <w:pPr>
              <w:ind w:firstLine="34"/>
            </w:pPr>
            <w:r>
              <w:t xml:space="preserve">- найдены дубликаты </w:t>
            </w:r>
            <w:r>
              <w:t>с указанными номером и датой в статусе «Проект»</w:t>
            </w:r>
            <w:r>
              <w:t xml:space="preserve"> - </w:t>
            </w:r>
            <w:r w:rsidR="00986B12">
              <w:t xml:space="preserve">файл </w:t>
            </w:r>
            <w:r w:rsidR="00416091">
              <w:t>не принимается</w:t>
            </w:r>
            <w:r w:rsidR="00986B12">
              <w:t>, формируется протокол ошибок</w:t>
            </w:r>
            <w:r w:rsidR="00416091">
              <w:t>;</w:t>
            </w:r>
          </w:p>
        </w:tc>
      </w:tr>
      <w:tr w:rsidR="00BC6F41" w:rsidTr="00823ED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F41" w:rsidRPr="00823EDE" w:rsidRDefault="00BC6F41" w:rsidP="00BC6F41">
            <w:pPr>
              <w:ind w:firstLine="34"/>
            </w:pPr>
            <w:r>
              <w:t>Дата заключения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F41" w:rsidRDefault="00BC6F41" w:rsidP="00823EDE">
            <w:pPr>
              <w:ind w:firstLine="34"/>
              <w:jc w:val="center"/>
            </w:pPr>
            <w:r>
              <w:t>+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F41" w:rsidRDefault="00BC6F41" w:rsidP="00823EDE">
            <w:pPr>
              <w:ind w:firstLine="34"/>
            </w:pPr>
            <w:r w:rsidRPr="00823EDE">
              <w:t>Поле типа «дата» в формате ДД.ММ.ГГГГ</w:t>
            </w:r>
            <w:r>
              <w:t>, дата заключения договора управления.</w:t>
            </w:r>
          </w:p>
        </w:tc>
      </w:tr>
      <w:tr w:rsidR="00875CA1" w:rsidTr="00823ED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CA1" w:rsidRPr="00875CA1" w:rsidRDefault="00875CA1" w:rsidP="00823EDE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UNOM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CA1" w:rsidRPr="00875CA1" w:rsidRDefault="00875CA1" w:rsidP="00823EDE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B08" w:rsidRDefault="00875CA1" w:rsidP="00875CA1"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Строковое поле. </w:t>
            </w:r>
            <w:r w:rsidRPr="00B64672">
              <w:rPr>
                <w:rFonts w:eastAsiaTheme="minorHAnsi"/>
                <w:lang w:eastAsia="en-US"/>
              </w:rPr>
              <w:t xml:space="preserve">По этому полю </w:t>
            </w:r>
            <w:proofErr w:type="spellStart"/>
            <w:r>
              <w:rPr>
                <w:rFonts w:eastAsiaTheme="minorHAnsi"/>
                <w:lang w:eastAsia="en-US"/>
              </w:rPr>
              <w:t>Регсегмент</w:t>
            </w:r>
            <w:proofErr w:type="spellEnd"/>
            <w:r w:rsidRPr="00B64672">
              <w:rPr>
                <w:rFonts w:eastAsiaTheme="minorHAnsi"/>
                <w:lang w:eastAsia="en-US"/>
              </w:rPr>
              <w:t xml:space="preserve"> выполняет поиск адреса для дома</w:t>
            </w:r>
            <w:r>
              <w:rPr>
                <w:rFonts w:eastAsiaTheme="minorHAnsi"/>
                <w:lang w:eastAsia="en-US"/>
              </w:rPr>
              <w:t xml:space="preserve">. </w:t>
            </w:r>
            <w:r w:rsidR="00420B08">
              <w:rPr>
                <w:rFonts w:eastAsiaTheme="minorHAnsi"/>
                <w:lang w:eastAsia="en-US"/>
              </w:rPr>
              <w:t xml:space="preserve">Осуществляется поиск в таблице «Соответствие адресов БТИ и ФИАС». Если: </w:t>
            </w:r>
          </w:p>
          <w:p w:rsidR="00875CA1" w:rsidRDefault="00420B08" w:rsidP="00875CA1"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  <w:r w:rsidR="009C0314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идентификатор ФИАС не найден для каких-либо </w:t>
            </w:r>
            <w:r>
              <w:rPr>
                <w:rFonts w:eastAsiaTheme="minorHAnsi"/>
                <w:lang w:val="en-US" w:eastAsia="en-US"/>
              </w:rPr>
              <w:t>UNOM</w:t>
            </w:r>
            <w:r>
              <w:rPr>
                <w:rFonts w:eastAsiaTheme="minorHAnsi"/>
                <w:lang w:eastAsia="en-US"/>
              </w:rPr>
              <w:t xml:space="preserve"> – </w:t>
            </w:r>
            <w:r w:rsidR="00986B12">
              <w:rPr>
                <w:rFonts w:eastAsiaTheme="minorHAnsi"/>
                <w:lang w:eastAsia="en-US"/>
              </w:rPr>
              <w:t xml:space="preserve">файл </w:t>
            </w:r>
            <w:r>
              <w:rPr>
                <w:rFonts w:eastAsiaTheme="minorHAnsi"/>
                <w:lang w:eastAsia="en-US"/>
              </w:rPr>
              <w:t>не принимается</w:t>
            </w:r>
            <w:r w:rsidR="00986B12">
              <w:t>, формируется протокол ошибок</w:t>
            </w:r>
            <w:r>
              <w:rPr>
                <w:rFonts w:eastAsiaTheme="minorHAnsi"/>
                <w:lang w:eastAsia="en-US"/>
              </w:rPr>
              <w:t>;</w:t>
            </w:r>
          </w:p>
          <w:p w:rsidR="00420B08" w:rsidRDefault="00420B08" w:rsidP="00875CA1"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 идентиф</w:t>
            </w:r>
            <w:r w:rsidR="009C0314">
              <w:rPr>
                <w:rFonts w:eastAsiaTheme="minorHAnsi"/>
                <w:lang w:eastAsia="en-US"/>
              </w:rPr>
              <w:t>и</w:t>
            </w:r>
            <w:r>
              <w:rPr>
                <w:rFonts w:eastAsiaTheme="minorHAnsi"/>
                <w:lang w:eastAsia="en-US"/>
              </w:rPr>
              <w:t xml:space="preserve">катор ФИАС дублируется в таблице (признак </w:t>
            </w:r>
            <w:r w:rsidR="009C0314">
              <w:rPr>
                <w:rFonts w:eastAsiaTheme="minorHAnsi"/>
                <w:lang w:eastAsia="en-US"/>
              </w:rPr>
              <w:t xml:space="preserve">Статус=Дубль кода ФИАС) – </w:t>
            </w:r>
            <w:r w:rsidR="00986B12">
              <w:rPr>
                <w:rFonts w:eastAsiaTheme="minorHAnsi"/>
                <w:lang w:eastAsia="en-US"/>
              </w:rPr>
              <w:t xml:space="preserve">файл </w:t>
            </w:r>
            <w:r w:rsidR="009C0314">
              <w:rPr>
                <w:rFonts w:eastAsiaTheme="minorHAnsi"/>
                <w:lang w:eastAsia="en-US"/>
              </w:rPr>
              <w:t>не принимается</w:t>
            </w:r>
            <w:r w:rsidR="00986B12">
              <w:t>, формируется протокол ошибок</w:t>
            </w:r>
            <w:r w:rsidR="009C0314">
              <w:rPr>
                <w:rFonts w:eastAsiaTheme="minorHAnsi"/>
                <w:lang w:eastAsia="en-US"/>
              </w:rPr>
              <w:t>;</w:t>
            </w:r>
          </w:p>
          <w:p w:rsidR="009C0314" w:rsidRPr="009C0314" w:rsidRDefault="009C0314" w:rsidP="00875CA1">
            <w:pPr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- </w:t>
            </w:r>
            <w:r>
              <w:rPr>
                <w:rFonts w:eastAsiaTheme="minorHAnsi"/>
                <w:lang w:val="en-US" w:eastAsia="en-US"/>
              </w:rPr>
              <w:t>UNOM</w:t>
            </w:r>
            <w:r w:rsidRPr="009C0314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не найден в таблице – </w:t>
            </w:r>
            <w:r w:rsidR="00986B12">
              <w:rPr>
                <w:rFonts w:eastAsiaTheme="minorHAnsi"/>
                <w:lang w:eastAsia="en-US"/>
              </w:rPr>
              <w:t xml:space="preserve">файл </w:t>
            </w:r>
            <w:r>
              <w:rPr>
                <w:rFonts w:eastAsiaTheme="minorHAnsi"/>
                <w:lang w:eastAsia="en-US"/>
              </w:rPr>
              <w:t>не принимается</w:t>
            </w:r>
            <w:r w:rsidR="00986B12">
              <w:t>, формируется протокол ошибок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23EDE" w:rsidTr="00823ED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EDE" w:rsidRPr="00823EDE" w:rsidRDefault="00823EDE" w:rsidP="00823EDE">
            <w:pPr>
              <w:ind w:firstLine="34"/>
            </w:pPr>
            <w:r w:rsidRPr="00823EDE">
              <w:t>Дата начала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EDE" w:rsidRDefault="00823EDE" w:rsidP="00823EDE">
            <w:pPr>
              <w:ind w:firstLine="34"/>
              <w:jc w:val="center"/>
            </w:pPr>
            <w:r>
              <w:t>+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EDE" w:rsidRDefault="00823EDE" w:rsidP="00823EDE">
            <w:pPr>
              <w:ind w:firstLine="34"/>
            </w:pPr>
            <w:r w:rsidRPr="00823EDE">
              <w:t>Поле типа «дата» в формате ДД.ММ.ГГГГ</w:t>
            </w:r>
            <w:r>
              <w:t xml:space="preserve">, начало периода осуществления обязанностей </w:t>
            </w:r>
            <w:r w:rsidRPr="00823EDE">
              <w:t>по управлению многоквартирным домом, предусмотренный договором управления многоквартирным домом</w:t>
            </w:r>
            <w:r w:rsidR="00BC6F41">
              <w:t>.</w:t>
            </w:r>
          </w:p>
          <w:p w:rsidR="00786525" w:rsidRDefault="00786525" w:rsidP="00823EDE">
            <w:pPr>
              <w:ind w:firstLine="34"/>
            </w:pPr>
            <w:r>
              <w:lastRenderedPageBreak/>
              <w:t xml:space="preserve">Период управления домом должен быть в рамках периода действия договора, если не выполняется, то </w:t>
            </w:r>
            <w:r w:rsidR="00986B12">
              <w:rPr>
                <w:rFonts w:eastAsiaTheme="minorHAnsi"/>
                <w:lang w:eastAsia="en-US"/>
              </w:rPr>
              <w:t>файл не принимается</w:t>
            </w:r>
            <w:r w:rsidR="00986B12">
              <w:t>, формируется протокол ошибок</w:t>
            </w:r>
            <w:r>
              <w:t>.</w:t>
            </w:r>
            <w:r w:rsidR="00C86F6C">
              <w:t xml:space="preserve"> </w:t>
            </w:r>
          </w:p>
        </w:tc>
      </w:tr>
      <w:tr w:rsidR="00823EDE" w:rsidTr="00823ED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EDE" w:rsidRPr="00823EDE" w:rsidRDefault="00D94453" w:rsidP="00823EDE">
            <w:pPr>
              <w:ind w:firstLine="34"/>
            </w:pPr>
            <w:r>
              <w:lastRenderedPageBreak/>
              <w:t>Дата окончания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EDE" w:rsidRDefault="00D94453" w:rsidP="00823EDE">
            <w:pPr>
              <w:ind w:firstLine="34"/>
              <w:jc w:val="center"/>
            </w:pPr>
            <w:r>
              <w:t>+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F3" w:rsidRDefault="00D94453" w:rsidP="005B68F3">
            <w:pPr>
              <w:ind w:firstLine="34"/>
            </w:pPr>
            <w:r w:rsidRPr="00823EDE">
              <w:t>Поле типа «дата» в формате ДД.ММ.ГГГГ</w:t>
            </w:r>
            <w:r>
              <w:t xml:space="preserve">, окончание периода осуществления обязанностей </w:t>
            </w:r>
            <w:r w:rsidRPr="00823EDE">
              <w:t>по управлению многоквартирным домом, предусмотренный договором управления многоквартирным домом</w:t>
            </w:r>
            <w:r w:rsidR="00BC6F41">
              <w:t>.</w:t>
            </w:r>
            <w:r w:rsidR="005B68F3">
              <w:t xml:space="preserve"> Если:</w:t>
            </w:r>
          </w:p>
          <w:p w:rsidR="005B68F3" w:rsidRDefault="005B68F3" w:rsidP="005B68F3">
            <w:pPr>
              <w:ind w:firstLine="34"/>
            </w:pPr>
            <w:r>
              <w:t xml:space="preserve">- Дата начала больше даты окончания – </w:t>
            </w:r>
            <w:r w:rsidR="00986B12">
              <w:rPr>
                <w:rFonts w:eastAsiaTheme="minorHAnsi"/>
                <w:lang w:eastAsia="en-US"/>
              </w:rPr>
              <w:t>файл не принимается</w:t>
            </w:r>
            <w:r w:rsidR="00986B12">
              <w:t>, формируется протокол ошибок</w:t>
            </w:r>
            <w:r>
              <w:t>;</w:t>
            </w:r>
          </w:p>
          <w:p w:rsidR="005B68F3" w:rsidRDefault="005B68F3" w:rsidP="005B68F3">
            <w:pPr>
              <w:ind w:firstLine="34"/>
            </w:pPr>
            <w:r>
              <w:t>- Период управления объектом пересекается с периодом управления данным домом в рамках ДУ/другого ДУ/Устава.</w:t>
            </w:r>
          </w:p>
        </w:tc>
      </w:tr>
      <w:tr w:rsidR="00BC6F41" w:rsidTr="00823ED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F41" w:rsidRDefault="00BC6F41" w:rsidP="00823EDE">
            <w:pPr>
              <w:ind w:firstLine="34"/>
            </w:pPr>
            <w:r>
              <w:t>Договор управления?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F41" w:rsidRDefault="00BC6F41" w:rsidP="00823EDE">
            <w:pPr>
              <w:ind w:firstLine="34"/>
              <w:jc w:val="center"/>
            </w:pPr>
            <w:r>
              <w:t>-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F41" w:rsidRPr="00823EDE" w:rsidRDefault="00CD5BBB" w:rsidP="00CD5BBB">
            <w:pPr>
              <w:ind w:firstLine="34"/>
            </w:pPr>
            <w:r>
              <w:t>Выбор из выпадающего списка. У</w:t>
            </w:r>
            <w:r w:rsidR="00BC6F41">
              <w:t>казывается, если основанием для управления МКД является договор управления</w:t>
            </w:r>
            <w:r w:rsidR="00F906B7">
              <w:t>. Заполняется, если не указаны номер и дата дополнительного соглашения.</w:t>
            </w:r>
          </w:p>
        </w:tc>
      </w:tr>
      <w:tr w:rsidR="00BC6F41" w:rsidTr="00823ED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F41" w:rsidRDefault="00BC6F41" w:rsidP="00823EDE">
            <w:pPr>
              <w:ind w:firstLine="34"/>
            </w:pPr>
            <w:r w:rsidRPr="00BC6F41">
              <w:t>Номер дополнительно</w:t>
            </w:r>
            <w:r w:rsidR="00F906B7">
              <w:t>го</w:t>
            </w:r>
            <w:r w:rsidRPr="00BC6F41">
              <w:t xml:space="preserve"> соглашения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F41" w:rsidRDefault="00F906B7" w:rsidP="00823EDE">
            <w:pPr>
              <w:ind w:firstLine="34"/>
              <w:jc w:val="center"/>
            </w:pPr>
            <w:r>
              <w:t>-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F41" w:rsidRPr="00823EDE" w:rsidRDefault="00F906B7" w:rsidP="00F906B7">
            <w:pPr>
              <w:ind w:firstLine="34"/>
            </w:pPr>
            <w:r>
              <w:t>Строковое поле, номер дополнительного соглашения, являющегося основанием для управления МКД. Дополнительное соглашение должно быть предварительно загружено в проект договора управления. Заполняется, если не указан признак «Договор управления?».</w:t>
            </w:r>
          </w:p>
        </w:tc>
      </w:tr>
      <w:tr w:rsidR="00F906B7" w:rsidTr="00823ED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6B7" w:rsidRPr="00BC6F41" w:rsidRDefault="00F906B7" w:rsidP="00823EDE">
            <w:pPr>
              <w:ind w:firstLine="34"/>
            </w:pPr>
            <w:r>
              <w:t>Дата дополнительного соглашения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6B7" w:rsidRDefault="00F906B7" w:rsidP="00823EDE">
            <w:pPr>
              <w:ind w:firstLine="34"/>
              <w:jc w:val="center"/>
            </w:pPr>
            <w:r>
              <w:t>-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6B7" w:rsidRDefault="00F906B7" w:rsidP="00F906B7">
            <w:pPr>
              <w:ind w:firstLine="34"/>
            </w:pPr>
            <w:r w:rsidRPr="00823EDE">
              <w:t>Поле типа «дата» в формате ДД.ММ.ГГГГ</w:t>
            </w:r>
            <w:r>
              <w:t>, дата дополнительного соглашения, являющегося основанием для управления МКД. Дополнительное соглашение должно быть предварительно загружено в проект договора управления. Заполняется, если не указан признак «Договор управления?».</w:t>
            </w:r>
          </w:p>
        </w:tc>
      </w:tr>
      <w:tr w:rsidR="00CD5BBB" w:rsidTr="005845B0">
        <w:tc>
          <w:tcPr>
            <w:tcW w:w="9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BBB" w:rsidRDefault="00CD5BBB" w:rsidP="00CD5BBB">
            <w:pPr>
              <w:ind w:firstLine="34"/>
            </w:pPr>
            <w:r>
              <w:t>Лист «</w:t>
            </w:r>
            <w:r>
              <w:rPr>
                <w:rFonts w:eastAsia="Calibri"/>
                <w:lang w:eastAsia="en-US"/>
              </w:rPr>
              <w:t>Услуги</w:t>
            </w:r>
            <w:r>
              <w:t>»</w:t>
            </w:r>
          </w:p>
        </w:tc>
      </w:tr>
      <w:tr w:rsidR="007B1348" w:rsidTr="005845B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348" w:rsidRPr="007B1348" w:rsidRDefault="007B1348" w:rsidP="007B1348">
            <w:pPr>
              <w:ind w:firstLine="34"/>
            </w:pPr>
            <w:r>
              <w:t>Адрес дома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348" w:rsidRDefault="007B1348" w:rsidP="007B1348">
            <w:pPr>
              <w:ind w:firstLine="34"/>
              <w:jc w:val="center"/>
            </w:pPr>
            <w:r>
              <w:t>+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348" w:rsidRDefault="007B1348" w:rsidP="007B1348">
            <w:pPr>
              <w:ind w:firstLine="34"/>
            </w:pPr>
            <w:r>
              <w:t xml:space="preserve">Значение из выпадающего списка. Данное поле не сохраняется в </w:t>
            </w:r>
            <w:proofErr w:type="spellStart"/>
            <w:r w:rsidR="00EF55B8">
              <w:t>Регсегменте</w:t>
            </w:r>
            <w:proofErr w:type="spellEnd"/>
            <w:r>
              <w:t xml:space="preserve"> и служит для связывания объектов управления с услугами между листами.</w:t>
            </w:r>
          </w:p>
        </w:tc>
      </w:tr>
      <w:tr w:rsidR="00CD5BBB" w:rsidTr="005845B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BB" w:rsidRDefault="00CD5BBB" w:rsidP="005845B0">
            <w:pPr>
              <w:ind w:firstLine="34"/>
            </w:pPr>
            <w:r w:rsidRPr="00CD5BBB">
              <w:t>Номер строки объекта управления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BBB" w:rsidRDefault="00CD5BBB" w:rsidP="005845B0">
            <w:pPr>
              <w:ind w:firstLine="34"/>
              <w:jc w:val="center"/>
            </w:pPr>
            <w:r>
              <w:t>+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BB" w:rsidRPr="00823EDE" w:rsidRDefault="00CD5BBB" w:rsidP="00CD5BBB">
            <w:pPr>
              <w:ind w:firstLine="34"/>
            </w:pPr>
            <w:r>
              <w:t xml:space="preserve">Числовое поле, номер строки из </w:t>
            </w:r>
            <w:r w:rsidRPr="00823EDE">
              <w:t xml:space="preserve"> </w:t>
            </w:r>
            <w:r>
              <w:t>листа «Объекты управления»</w:t>
            </w:r>
          </w:p>
        </w:tc>
      </w:tr>
      <w:tr w:rsidR="00CD5BBB" w:rsidTr="00823ED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BBB" w:rsidRDefault="00CD5BBB" w:rsidP="00823EDE">
            <w:pPr>
              <w:ind w:firstLine="34"/>
            </w:pPr>
            <w:r>
              <w:lastRenderedPageBreak/>
              <w:t>Вид услуги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BBB" w:rsidRDefault="00CD5BBB" w:rsidP="00823EDE">
            <w:pPr>
              <w:ind w:firstLine="34"/>
              <w:jc w:val="center"/>
            </w:pPr>
            <w:r>
              <w:t>+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BBB" w:rsidRPr="00823EDE" w:rsidRDefault="00CD5BBB" w:rsidP="00F906B7">
            <w:pPr>
              <w:ind w:firstLine="34"/>
            </w:pPr>
            <w:r>
              <w:t>Выбор из выпадающего списка</w:t>
            </w:r>
          </w:p>
        </w:tc>
      </w:tr>
      <w:tr w:rsidR="00CD5BBB" w:rsidTr="00823ED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BBB" w:rsidRDefault="00CD5BBB" w:rsidP="00823EDE">
            <w:pPr>
              <w:ind w:firstLine="34"/>
            </w:pPr>
            <w:r>
              <w:t>Код услуги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BBB" w:rsidRDefault="00CD5BBB" w:rsidP="00823EDE">
            <w:pPr>
              <w:ind w:firstLine="34"/>
              <w:jc w:val="center"/>
            </w:pPr>
            <w:r>
              <w:t>+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BBB" w:rsidRDefault="00CD5BBB" w:rsidP="00CD5BBB">
            <w:pPr>
              <w:ind w:firstLine="34"/>
            </w:pPr>
            <w:r>
              <w:t>Числовое поле, код позиции справочника «Коммунальные услуги» или «Дополнительные услуги»</w:t>
            </w:r>
            <w:r w:rsidR="005B68F3">
              <w:t xml:space="preserve">. Поиск услуги в соответствующем справочнике </w:t>
            </w:r>
            <w:r w:rsidR="00786525">
              <w:t xml:space="preserve">по коду </w:t>
            </w:r>
            <w:proofErr w:type="spellStart"/>
            <w:r w:rsidR="00786525" w:rsidRPr="00786525">
              <w:t>UniqueNumber</w:t>
            </w:r>
            <w:proofErr w:type="spellEnd"/>
            <w:r w:rsidR="00786525">
              <w:t xml:space="preserve">. </w:t>
            </w:r>
          </w:p>
          <w:p w:rsidR="00786525" w:rsidRDefault="00786525" w:rsidP="00786525">
            <w:pPr>
              <w:ind w:firstLine="34"/>
            </w:pPr>
            <w:r>
              <w:t xml:space="preserve">- Если услуга не найдена – </w:t>
            </w:r>
            <w:r w:rsidR="00986B12">
              <w:rPr>
                <w:rFonts w:eastAsiaTheme="minorHAnsi"/>
                <w:lang w:eastAsia="en-US"/>
              </w:rPr>
              <w:t>файл не принимается</w:t>
            </w:r>
            <w:r w:rsidR="00986B12">
              <w:t>, формируется протокол ошибок</w:t>
            </w:r>
            <w:r>
              <w:t>.</w:t>
            </w:r>
          </w:p>
        </w:tc>
      </w:tr>
      <w:tr w:rsidR="00CD5BBB" w:rsidTr="00823ED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BBB" w:rsidRDefault="00CD5BBB" w:rsidP="00CD5BBB">
            <w:pPr>
              <w:ind w:firstLine="34"/>
            </w:pPr>
            <w:r>
              <w:t>Дата начала предоставления услуги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BBB" w:rsidRDefault="00CD5BBB" w:rsidP="00CD5BBB">
            <w:pPr>
              <w:ind w:firstLine="34"/>
              <w:jc w:val="center"/>
            </w:pPr>
            <w:r>
              <w:t>+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BBB" w:rsidRDefault="00CD5BBB" w:rsidP="00CD5BBB">
            <w:pPr>
              <w:ind w:firstLine="34"/>
            </w:pPr>
            <w:r w:rsidRPr="00402DB7">
              <w:t>Поле типа «дата» в формате ДД.ММ.ГГГГ</w:t>
            </w:r>
          </w:p>
          <w:p w:rsidR="00BE62C4" w:rsidRDefault="00BE62C4" w:rsidP="00BE62C4">
            <w:pPr>
              <w:ind w:firstLine="34"/>
            </w:pPr>
            <w:r>
              <w:t xml:space="preserve">- Дата начала больше даты окончания – </w:t>
            </w:r>
            <w:r w:rsidR="00986B12">
              <w:rPr>
                <w:rFonts w:eastAsiaTheme="minorHAnsi"/>
                <w:lang w:eastAsia="en-US"/>
              </w:rPr>
              <w:t>файл не принимается</w:t>
            </w:r>
            <w:r w:rsidR="00986B12">
              <w:t>, формируется протокол ошибок</w:t>
            </w:r>
            <w:r>
              <w:t>;</w:t>
            </w:r>
          </w:p>
          <w:p w:rsidR="00BE62C4" w:rsidRDefault="00BE62C4" w:rsidP="00CD5BBB">
            <w:pPr>
              <w:ind w:firstLine="34"/>
            </w:pPr>
            <w:r>
              <w:t xml:space="preserve">- </w:t>
            </w:r>
            <w:r>
              <w:t xml:space="preserve">Период должен быть в рамках периода </w:t>
            </w:r>
            <w:r>
              <w:t>управления домом</w:t>
            </w:r>
            <w:r>
              <w:t xml:space="preserve">, если не выполняется, то </w:t>
            </w:r>
            <w:r w:rsidR="00986B12">
              <w:rPr>
                <w:rFonts w:eastAsiaTheme="minorHAnsi"/>
                <w:lang w:eastAsia="en-US"/>
              </w:rPr>
              <w:t>файл не принимается</w:t>
            </w:r>
            <w:r w:rsidR="00986B12">
              <w:t>, формируется протокол ошибок</w:t>
            </w:r>
            <w:r>
              <w:t>.</w:t>
            </w:r>
          </w:p>
        </w:tc>
      </w:tr>
      <w:tr w:rsidR="00CD5BBB" w:rsidTr="00823ED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BBB" w:rsidRDefault="00CD5BBB" w:rsidP="00CD5BBB">
            <w:pPr>
              <w:ind w:firstLine="34"/>
            </w:pPr>
            <w:r>
              <w:t>Дата окончания предоставления услуги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BBB" w:rsidRDefault="00CD5BBB" w:rsidP="00CD5BBB">
            <w:pPr>
              <w:ind w:firstLine="34"/>
              <w:jc w:val="center"/>
            </w:pPr>
            <w:r>
              <w:t>+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BBB" w:rsidRDefault="00CD5BBB" w:rsidP="00CD5BBB">
            <w:pPr>
              <w:ind w:firstLine="34"/>
            </w:pPr>
            <w:r w:rsidRPr="00402DB7">
              <w:t>Поле типа «дата» в формате ДД.ММ.ГГГГ</w:t>
            </w:r>
          </w:p>
        </w:tc>
      </w:tr>
    </w:tbl>
    <w:p w:rsidR="00A86131" w:rsidRDefault="00A86131" w:rsidP="00A86131">
      <w:pPr>
        <w:pStyle w:val="2"/>
        <w:numPr>
          <w:ilvl w:val="0"/>
          <w:numId w:val="0"/>
        </w:numPr>
      </w:pPr>
    </w:p>
    <w:p w:rsidR="00A86131" w:rsidRDefault="00A86131">
      <w:pPr>
        <w:spacing w:after="160" w:line="259" w:lineRule="auto"/>
        <w:ind w:firstLine="0"/>
        <w:jc w:val="left"/>
        <w:rPr>
          <w:rFonts w:eastAsia="Calibri" w:cstheme="majorBidi"/>
          <w:b/>
          <w:sz w:val="28"/>
          <w:szCs w:val="26"/>
          <w:lang w:eastAsia="en-US"/>
        </w:rPr>
      </w:pPr>
      <w:r>
        <w:br w:type="page"/>
      </w:r>
    </w:p>
    <w:p w:rsidR="00E03C01" w:rsidRDefault="00E03C01" w:rsidP="00E03C01">
      <w:pPr>
        <w:pStyle w:val="2"/>
      </w:pPr>
      <w:bookmarkStart w:id="5" w:name="_Toc535828051"/>
      <w:r>
        <w:lastRenderedPageBreak/>
        <w:t>История изменений файла</w:t>
      </w:r>
      <w:bookmarkEnd w:id="5"/>
    </w:p>
    <w:p w:rsidR="00E03C01" w:rsidRPr="00E03C01" w:rsidRDefault="00E03C01" w:rsidP="00E03C01">
      <w:pPr>
        <w:rPr>
          <w:lang w:eastAsia="en-US"/>
        </w:rPr>
      </w:pPr>
    </w:p>
    <w:p w:rsidR="0030420A" w:rsidRDefault="0030420A" w:rsidP="00AD4E32"/>
    <w:sectPr w:rsidR="0030420A" w:rsidSect="00FA002B">
      <w:footerReference w:type="default" r:id="rId12"/>
      <w:pgSz w:w="11906" w:h="16838"/>
      <w:pgMar w:top="1134" w:right="709" w:bottom="1134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671" w:rsidRDefault="00770671" w:rsidP="00BD5FB9">
      <w:r>
        <w:separator/>
      </w:r>
    </w:p>
  </w:endnote>
  <w:endnote w:type="continuationSeparator" w:id="0">
    <w:p w:rsidR="00770671" w:rsidRDefault="00770671" w:rsidP="00BD5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etersburg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E32" w:rsidRDefault="00AD4E32" w:rsidP="00AD4E32">
    <w:pPr>
      <w:pStyle w:val="aa"/>
      <w:ind w:firstLine="0"/>
      <w:jc w:val="center"/>
    </w:pPr>
    <w:r>
      <w:t>201</w:t>
    </w:r>
    <w:r w:rsidR="003A24C8"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3091204"/>
      <w:docPartObj>
        <w:docPartGallery w:val="Page Numbers (Bottom of Page)"/>
        <w:docPartUnique/>
      </w:docPartObj>
    </w:sdtPr>
    <w:sdtEndPr/>
    <w:sdtContent>
      <w:p w:rsidR="00BD5FB9" w:rsidRDefault="00BD5FB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1BB3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671" w:rsidRDefault="00770671" w:rsidP="00BD5FB9">
      <w:r>
        <w:separator/>
      </w:r>
    </w:p>
  </w:footnote>
  <w:footnote w:type="continuationSeparator" w:id="0">
    <w:p w:rsidR="00770671" w:rsidRDefault="00770671" w:rsidP="00BD5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498"/>
    <w:multiLevelType w:val="hybridMultilevel"/>
    <w:tmpl w:val="9426F5B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3E86269"/>
    <w:multiLevelType w:val="hybridMultilevel"/>
    <w:tmpl w:val="31B68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734B7E"/>
    <w:multiLevelType w:val="hybridMultilevel"/>
    <w:tmpl w:val="B8B0C876"/>
    <w:lvl w:ilvl="0" w:tplc="196E03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C6822"/>
    <w:multiLevelType w:val="hybridMultilevel"/>
    <w:tmpl w:val="16F4EB56"/>
    <w:lvl w:ilvl="0" w:tplc="14D807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A04DC7"/>
    <w:multiLevelType w:val="hybridMultilevel"/>
    <w:tmpl w:val="0AD4D2C4"/>
    <w:lvl w:ilvl="0" w:tplc="196E03A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A327F4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314546C"/>
    <w:multiLevelType w:val="hybridMultilevel"/>
    <w:tmpl w:val="FD843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39D1FF4"/>
    <w:multiLevelType w:val="hybridMultilevel"/>
    <w:tmpl w:val="2A92664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75754D8B"/>
    <w:multiLevelType w:val="hybridMultilevel"/>
    <w:tmpl w:val="B02C003A"/>
    <w:lvl w:ilvl="0" w:tplc="AD807C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D8D684D"/>
    <w:multiLevelType w:val="hybridMultilevel"/>
    <w:tmpl w:val="3E0CD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582"/>
    <w:rsid w:val="00011354"/>
    <w:rsid w:val="00032E82"/>
    <w:rsid w:val="00042F45"/>
    <w:rsid w:val="00063338"/>
    <w:rsid w:val="00070A78"/>
    <w:rsid w:val="00080D3E"/>
    <w:rsid w:val="00081BB3"/>
    <w:rsid w:val="00085E1C"/>
    <w:rsid w:val="000C0D7D"/>
    <w:rsid w:val="000D331B"/>
    <w:rsid w:val="000E2733"/>
    <w:rsid w:val="00103467"/>
    <w:rsid w:val="0011758B"/>
    <w:rsid w:val="00176103"/>
    <w:rsid w:val="0019401D"/>
    <w:rsid w:val="001960B2"/>
    <w:rsid w:val="001C684E"/>
    <w:rsid w:val="001C6A71"/>
    <w:rsid w:val="001D2869"/>
    <w:rsid w:val="00202F6D"/>
    <w:rsid w:val="00210A9A"/>
    <w:rsid w:val="00246676"/>
    <w:rsid w:val="002A5C4D"/>
    <w:rsid w:val="002B0D98"/>
    <w:rsid w:val="002C7C4D"/>
    <w:rsid w:val="0030420A"/>
    <w:rsid w:val="00316CF1"/>
    <w:rsid w:val="00341262"/>
    <w:rsid w:val="00373582"/>
    <w:rsid w:val="00394679"/>
    <w:rsid w:val="003A24C8"/>
    <w:rsid w:val="003B13E1"/>
    <w:rsid w:val="003D2A0F"/>
    <w:rsid w:val="003E2EA8"/>
    <w:rsid w:val="003F4217"/>
    <w:rsid w:val="003F485D"/>
    <w:rsid w:val="004023A5"/>
    <w:rsid w:val="00416091"/>
    <w:rsid w:val="00420B08"/>
    <w:rsid w:val="00434DE5"/>
    <w:rsid w:val="0044014A"/>
    <w:rsid w:val="004557E7"/>
    <w:rsid w:val="0047002A"/>
    <w:rsid w:val="00477C0C"/>
    <w:rsid w:val="00492135"/>
    <w:rsid w:val="004A0C93"/>
    <w:rsid w:val="004A1753"/>
    <w:rsid w:val="004B4253"/>
    <w:rsid w:val="004B5E9F"/>
    <w:rsid w:val="004C128D"/>
    <w:rsid w:val="004E4789"/>
    <w:rsid w:val="004F39FF"/>
    <w:rsid w:val="004F5AC6"/>
    <w:rsid w:val="004F7FA7"/>
    <w:rsid w:val="00592164"/>
    <w:rsid w:val="005B68F3"/>
    <w:rsid w:val="005F4D89"/>
    <w:rsid w:val="006454BC"/>
    <w:rsid w:val="0066148A"/>
    <w:rsid w:val="00662258"/>
    <w:rsid w:val="00694A49"/>
    <w:rsid w:val="006B32B0"/>
    <w:rsid w:val="006B65E8"/>
    <w:rsid w:val="006F6404"/>
    <w:rsid w:val="007104F0"/>
    <w:rsid w:val="00722692"/>
    <w:rsid w:val="00742EE4"/>
    <w:rsid w:val="00757E79"/>
    <w:rsid w:val="0076280D"/>
    <w:rsid w:val="00770671"/>
    <w:rsid w:val="00786525"/>
    <w:rsid w:val="007B1348"/>
    <w:rsid w:val="00806096"/>
    <w:rsid w:val="00823EDE"/>
    <w:rsid w:val="00836489"/>
    <w:rsid w:val="008654A9"/>
    <w:rsid w:val="008704E1"/>
    <w:rsid w:val="00875CA1"/>
    <w:rsid w:val="008768ED"/>
    <w:rsid w:val="008A0329"/>
    <w:rsid w:val="008A1B7D"/>
    <w:rsid w:val="008A5331"/>
    <w:rsid w:val="008D46EE"/>
    <w:rsid w:val="008D4BBD"/>
    <w:rsid w:val="008D5890"/>
    <w:rsid w:val="008F5041"/>
    <w:rsid w:val="00903907"/>
    <w:rsid w:val="009109AF"/>
    <w:rsid w:val="009231CA"/>
    <w:rsid w:val="00935844"/>
    <w:rsid w:val="00940AD7"/>
    <w:rsid w:val="00947167"/>
    <w:rsid w:val="009512B7"/>
    <w:rsid w:val="00965EDC"/>
    <w:rsid w:val="00974281"/>
    <w:rsid w:val="00986B12"/>
    <w:rsid w:val="009A1E15"/>
    <w:rsid w:val="009C0314"/>
    <w:rsid w:val="009C392B"/>
    <w:rsid w:val="009D0BE3"/>
    <w:rsid w:val="009F1B54"/>
    <w:rsid w:val="009F6C54"/>
    <w:rsid w:val="00A009A3"/>
    <w:rsid w:val="00A50E04"/>
    <w:rsid w:val="00A86131"/>
    <w:rsid w:val="00AB69BB"/>
    <w:rsid w:val="00AC31C0"/>
    <w:rsid w:val="00AD4E32"/>
    <w:rsid w:val="00AD7576"/>
    <w:rsid w:val="00AF7E70"/>
    <w:rsid w:val="00B00026"/>
    <w:rsid w:val="00B10C46"/>
    <w:rsid w:val="00B25EC8"/>
    <w:rsid w:val="00B400B1"/>
    <w:rsid w:val="00B4658A"/>
    <w:rsid w:val="00B55B83"/>
    <w:rsid w:val="00B604E6"/>
    <w:rsid w:val="00B81DFA"/>
    <w:rsid w:val="00B91E63"/>
    <w:rsid w:val="00BC037E"/>
    <w:rsid w:val="00BC13FA"/>
    <w:rsid w:val="00BC6F41"/>
    <w:rsid w:val="00BD5FB9"/>
    <w:rsid w:val="00BE62C4"/>
    <w:rsid w:val="00BF1DAA"/>
    <w:rsid w:val="00C20E17"/>
    <w:rsid w:val="00C41790"/>
    <w:rsid w:val="00C42020"/>
    <w:rsid w:val="00C86F6C"/>
    <w:rsid w:val="00C93EDB"/>
    <w:rsid w:val="00CA3D30"/>
    <w:rsid w:val="00CA61F8"/>
    <w:rsid w:val="00CC64FC"/>
    <w:rsid w:val="00CD5BBB"/>
    <w:rsid w:val="00CE08B7"/>
    <w:rsid w:val="00D134E5"/>
    <w:rsid w:val="00D14F5E"/>
    <w:rsid w:val="00D27562"/>
    <w:rsid w:val="00D541B7"/>
    <w:rsid w:val="00D55D58"/>
    <w:rsid w:val="00D572A0"/>
    <w:rsid w:val="00D63CE1"/>
    <w:rsid w:val="00D823E5"/>
    <w:rsid w:val="00D83A38"/>
    <w:rsid w:val="00D94453"/>
    <w:rsid w:val="00DA1E6C"/>
    <w:rsid w:val="00E03C01"/>
    <w:rsid w:val="00E25E2F"/>
    <w:rsid w:val="00E6270E"/>
    <w:rsid w:val="00E91FA9"/>
    <w:rsid w:val="00ED241D"/>
    <w:rsid w:val="00ED3CC1"/>
    <w:rsid w:val="00EF1667"/>
    <w:rsid w:val="00EF3817"/>
    <w:rsid w:val="00EF55B8"/>
    <w:rsid w:val="00F00E04"/>
    <w:rsid w:val="00F24D30"/>
    <w:rsid w:val="00F26DD3"/>
    <w:rsid w:val="00F34276"/>
    <w:rsid w:val="00F72C43"/>
    <w:rsid w:val="00F7329C"/>
    <w:rsid w:val="00F81AB5"/>
    <w:rsid w:val="00F82978"/>
    <w:rsid w:val="00F906B7"/>
    <w:rsid w:val="00FA002B"/>
    <w:rsid w:val="00FA270A"/>
    <w:rsid w:val="00FB0EF8"/>
    <w:rsid w:val="00FD19FF"/>
    <w:rsid w:val="00FE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7287"/>
  <w15:chartTrackingRefBased/>
  <w15:docId w15:val="{29A3C328-367C-46D2-86C5-27C6CF1B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5FB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1262"/>
    <w:pPr>
      <w:keepNext/>
      <w:keepLines/>
      <w:numPr>
        <w:numId w:val="1"/>
      </w:numPr>
      <w:spacing w:before="240"/>
      <w:outlineLvl w:val="0"/>
    </w:pPr>
    <w:rPr>
      <w:rFonts w:ascii="Times New Roman Полужирный" w:eastAsiaTheme="majorEastAsia" w:hAnsi="Times New Roman Полужирный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5D58"/>
    <w:pPr>
      <w:keepNext/>
      <w:keepLines/>
      <w:numPr>
        <w:ilvl w:val="1"/>
        <w:numId w:val="1"/>
      </w:numPr>
      <w:spacing w:before="40"/>
      <w:outlineLvl w:val="1"/>
    </w:pPr>
    <w:rPr>
      <w:rFonts w:eastAsia="Calibri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D757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57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57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57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57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57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57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"/>
    <w:basedOn w:val="a"/>
    <w:link w:val="a4"/>
    <w:uiPriority w:val="34"/>
    <w:qFormat/>
    <w:rsid w:val="00373582"/>
    <w:pPr>
      <w:ind w:left="720"/>
      <w:contextualSpacing/>
    </w:pPr>
  </w:style>
  <w:style w:type="character" w:customStyle="1" w:styleId="a4">
    <w:name w:val="Абзац списка Знак"/>
    <w:aliases w:val="Bullet List Знак,FooterText Знак,numbered Знак"/>
    <w:basedOn w:val="a0"/>
    <w:link w:val="a3"/>
    <w:uiPriority w:val="34"/>
    <w:rsid w:val="003735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umentName">
    <w:name w:val="Document Name"/>
    <w:basedOn w:val="a"/>
    <w:rsid w:val="00AD7576"/>
    <w:pPr>
      <w:suppressAutoHyphens/>
      <w:spacing w:before="120" w:after="120" w:line="288" w:lineRule="auto"/>
      <w:ind w:left="170" w:right="170"/>
      <w:jc w:val="center"/>
    </w:pPr>
    <w:rPr>
      <w:b/>
      <w:sz w:val="32"/>
      <w:szCs w:val="36"/>
    </w:rPr>
  </w:style>
  <w:style w:type="table" w:styleId="a5">
    <w:name w:val="Table Grid"/>
    <w:basedOn w:val="a1"/>
    <w:uiPriority w:val="59"/>
    <w:rsid w:val="00AD757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341262"/>
    <w:rPr>
      <w:rFonts w:ascii="Times New Roman Полужирный" w:eastAsiaTheme="majorEastAsia" w:hAnsi="Times New Roman Полужирный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5D58"/>
    <w:rPr>
      <w:rFonts w:ascii="Times New Roman" w:eastAsia="Calibri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D7576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D757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D757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D757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D757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D757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D75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341262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9109AF"/>
    <w:pPr>
      <w:tabs>
        <w:tab w:val="left" w:pos="1100"/>
        <w:tab w:val="right" w:leader="dot" w:pos="10195"/>
      </w:tabs>
      <w:jc w:val="left"/>
    </w:pPr>
  </w:style>
  <w:style w:type="character" w:styleId="a7">
    <w:name w:val="Hyperlink"/>
    <w:basedOn w:val="a0"/>
    <w:uiPriority w:val="99"/>
    <w:unhideWhenUsed/>
    <w:rsid w:val="0034126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4126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412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34126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4126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45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рисунок"/>
    <w:basedOn w:val="a"/>
    <w:link w:val="ad"/>
    <w:qFormat/>
    <w:rsid w:val="004557E7"/>
    <w:pPr>
      <w:spacing w:after="200" w:line="276" w:lineRule="auto"/>
      <w:ind w:firstLine="708"/>
      <w:jc w:val="center"/>
    </w:pPr>
    <w:rPr>
      <w:rFonts w:eastAsia="Calibri"/>
      <w:i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109AF"/>
    <w:pPr>
      <w:spacing w:after="100"/>
      <w:ind w:left="240"/>
    </w:pPr>
  </w:style>
  <w:style w:type="character" w:customStyle="1" w:styleId="ad">
    <w:name w:val="рисунок Знак"/>
    <w:basedOn w:val="a0"/>
    <w:link w:val="ac"/>
    <w:rsid w:val="004557E7"/>
    <w:rPr>
      <w:rFonts w:ascii="Times New Roman" w:eastAsia="Calibri" w:hAnsi="Times New Roman" w:cs="Times New Roman"/>
      <w:i/>
      <w:sz w:val="24"/>
      <w:szCs w:val="24"/>
    </w:rPr>
  </w:style>
  <w:style w:type="table" w:customStyle="1" w:styleId="22">
    <w:name w:val="Сетка таблицы2"/>
    <w:basedOn w:val="a1"/>
    <w:next w:val="a5"/>
    <w:uiPriority w:val="59"/>
    <w:rsid w:val="00070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uiPriority w:val="59"/>
    <w:rsid w:val="0059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uiPriority w:val="59"/>
    <w:rsid w:val="00D55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uiPriority w:val="59"/>
    <w:rsid w:val="00D55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toc 3"/>
    <w:basedOn w:val="a"/>
    <w:next w:val="a"/>
    <w:autoRedefine/>
    <w:uiPriority w:val="39"/>
    <w:unhideWhenUsed/>
    <w:rsid w:val="00D55D58"/>
    <w:pPr>
      <w:spacing w:after="100"/>
      <w:ind w:left="480"/>
    </w:pPr>
  </w:style>
  <w:style w:type="table" w:customStyle="1" w:styleId="61">
    <w:name w:val="Сетка таблицы6"/>
    <w:basedOn w:val="a1"/>
    <w:next w:val="a5"/>
    <w:uiPriority w:val="59"/>
    <w:rsid w:val="00B0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uiPriority w:val="59"/>
    <w:rsid w:val="00B46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ОсновнойТекст"/>
    <w:basedOn w:val="a"/>
    <w:qFormat/>
    <w:rsid w:val="003A24C8"/>
    <w:pPr>
      <w:ind w:firstLine="851"/>
    </w:pPr>
    <w:rPr>
      <w:rFonts w:eastAsia="Petersburg-Regular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B6B523A66479A46925D27951E2EF6F9" ma:contentTypeVersion="2" ma:contentTypeDescription="Создание документа." ma:contentTypeScope="" ma:versionID="c798f8b8a66e0569e95b99f83a778cf6">
  <xsd:schema xmlns:xsd="http://www.w3.org/2001/XMLSchema" xmlns:xs="http://www.w3.org/2001/XMLSchema" xmlns:p="http://schemas.microsoft.com/office/2006/metadata/properties" xmlns:ns2="7473dc27-fa1a-4161-b477-297a7233b9aa" targetNamespace="http://schemas.microsoft.com/office/2006/metadata/properties" ma:root="true" ma:fieldsID="0a06ff4e673480e1f3805eb28afa95f9" ns2:_="">
    <xsd:import namespace="7473dc27-fa1a-4161-b477-297a7233b9aa"/>
    <xsd:element name="properties">
      <xsd:complexType>
        <xsd:sequence>
          <xsd:element name="documentManagement">
            <xsd:complexType>
              <xsd:all>
                <xsd:element ref="ns2:sta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3dc27-fa1a-4161-b477-297a7233b9aa" elementFormDefault="qualified">
    <xsd:import namespace="http://schemas.microsoft.com/office/2006/documentManagement/types"/>
    <xsd:import namespace="http://schemas.microsoft.com/office/infopath/2007/PartnerControls"/>
    <xsd:element name="stat" ma:index="1" nillable="true" ma:displayName="Статус" ma:format="Dropdown" ma:internalName="stat">
      <xsd:simpleType>
        <xsd:restriction base="dms:Choice">
          <xsd:enumeration value="Согласована"/>
          <xsd:enumeration value="На согласовании"/>
          <xsd:enumeration value="На доработке"/>
          <xsd:enumeration value="На удаление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Тип контента"/>
        <xsd:element ref="dc:title" minOccurs="0" maxOccurs="1" ma:index="2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 xmlns="7473dc27-fa1a-4161-b477-297a7233b9aa">Согласована</sta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3F2FA-27AC-4BA3-AF47-6ED31DE46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3dc27-fa1a-4161-b477-297a7233b9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ACBD54-8B0A-42F8-B271-DB59863A20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7A9CC5-0AA9-4A24-BDC2-01439DF61791}">
  <ds:schemaRefs>
    <ds:schemaRef ds:uri="http://schemas.microsoft.com/office/2006/metadata/properties"/>
    <ds:schemaRef ds:uri="http://schemas.microsoft.com/office/infopath/2007/PartnerControls"/>
    <ds:schemaRef ds:uri="7473dc27-fa1a-4161-b477-297a7233b9aa"/>
  </ds:schemaRefs>
</ds:datastoreItem>
</file>

<file path=customXml/itemProps4.xml><?xml version="1.0" encoding="utf-8"?>
<ds:datastoreItem xmlns:ds="http://schemas.openxmlformats.org/officeDocument/2006/customXml" ds:itemID="{1FC20E34-26FA-41D3-B258-4DFE011D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3332</TotalTime>
  <Pages>7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2018-11-29T12:37:00Z</dcterms:created>
  <dcterms:modified xsi:type="dcterms:W3CDTF">2019-01-21T07:08:00Z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0x0101009B6B523A66479A46925D27951E2EF6F9</vt:lpwstr>
  </property>
</Properties>
</file>