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770B" w14:textId="023F8188" w:rsidR="00853DC9" w:rsidRPr="008F56CD" w:rsidRDefault="00853DC9" w:rsidP="00853DC9">
      <w:pPr>
        <w:pStyle w:val="a7"/>
        <w:jc w:val="center"/>
        <w:outlineLvl w:val="0"/>
        <w:rPr>
          <w:rFonts w:ascii="Calibri" w:hAnsi="Calibri" w:cs="Times New Roman"/>
          <w:b/>
          <w:sz w:val="24"/>
          <w:szCs w:val="24"/>
          <w:lang w:eastAsia="ar-SA"/>
        </w:rPr>
      </w:pPr>
      <w:r w:rsidRPr="008F56CD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Договор на </w:t>
      </w:r>
      <w:r w:rsidR="00F77F2A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создание сайта </w:t>
      </w:r>
      <w:r w:rsidRPr="008F56CD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№ </w:t>
      </w:r>
      <w:r w:rsidR="00F77F2A">
        <w:rPr>
          <w:rFonts w:ascii="Calibri" w:hAnsi="Calibri" w:cs="Times New Roman"/>
          <w:b/>
          <w:sz w:val="24"/>
          <w:szCs w:val="24"/>
          <w:lang w:eastAsia="ar-SA"/>
        </w:rPr>
        <w:t>24</w:t>
      </w:r>
      <w:r w:rsidRPr="008F56CD">
        <w:rPr>
          <w:rFonts w:ascii="Calibri" w:hAnsi="Calibri" w:cs="Times New Roman"/>
          <w:b/>
          <w:sz w:val="24"/>
          <w:szCs w:val="24"/>
          <w:lang w:eastAsia="ar-SA"/>
        </w:rPr>
        <w:t>-20</w:t>
      </w:r>
      <w:r w:rsidR="00F77F2A">
        <w:rPr>
          <w:rFonts w:ascii="Calibri" w:hAnsi="Calibri" w:cs="Times New Roman"/>
          <w:b/>
          <w:sz w:val="24"/>
          <w:szCs w:val="24"/>
          <w:lang w:eastAsia="ar-SA"/>
        </w:rPr>
        <w:t>20</w:t>
      </w:r>
    </w:p>
    <w:p w14:paraId="6872D834" w14:textId="77777777" w:rsidR="00853DC9" w:rsidRPr="00174A0A" w:rsidRDefault="00853DC9" w:rsidP="00853DC9">
      <w:pPr>
        <w:pStyle w:val="a7"/>
        <w:jc w:val="both"/>
        <w:outlineLvl w:val="0"/>
        <w:rPr>
          <w:rFonts w:ascii="Calibri" w:hAnsi="Calibri" w:cs="Times New Roman"/>
          <w:b/>
          <w:bCs/>
          <w:sz w:val="20"/>
          <w:szCs w:val="24"/>
          <w:lang w:eastAsia="ar-SA"/>
        </w:rPr>
      </w:pP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4261"/>
        <w:gridCol w:w="5237"/>
      </w:tblGrid>
      <w:tr w:rsidR="00853DC9" w:rsidRPr="00174A0A" w14:paraId="03E54B29" w14:textId="77777777" w:rsidTr="00254304">
        <w:tc>
          <w:tcPr>
            <w:tcW w:w="4261" w:type="dxa"/>
          </w:tcPr>
          <w:p w14:paraId="18DD42CC" w14:textId="77777777" w:rsidR="00853DC9" w:rsidRPr="00174A0A" w:rsidRDefault="00853DC9" w:rsidP="00254304">
            <w:pPr>
              <w:pStyle w:val="aa"/>
              <w:snapToGrid w:val="0"/>
              <w:spacing w:after="0"/>
              <w:ind w:hanging="105"/>
              <w:outlineLvl w:val="0"/>
              <w:rPr>
                <w:rFonts w:ascii="Calibri" w:hAnsi="Calibri" w:cs="Times New Roman"/>
                <w:sz w:val="20"/>
                <w:szCs w:val="24"/>
                <w:lang w:eastAsia="ar-SA"/>
              </w:rPr>
            </w:pP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г.</w:t>
            </w:r>
            <w:r w:rsidRPr="00174A0A">
              <w:rPr>
                <w:rFonts w:ascii="Calibri" w:hAnsi="Calibri" w:cs="Times New Roman"/>
                <w:sz w:val="20"/>
                <w:szCs w:val="24"/>
                <w:lang w:val="en-US" w:eastAsia="ar-SA"/>
              </w:rPr>
              <w:t> 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Краснодар</w:t>
            </w:r>
          </w:p>
        </w:tc>
        <w:tc>
          <w:tcPr>
            <w:tcW w:w="5237" w:type="dxa"/>
          </w:tcPr>
          <w:p w14:paraId="7B5841E8" w14:textId="14487179" w:rsidR="00853DC9" w:rsidRPr="00174A0A" w:rsidRDefault="00853DC9" w:rsidP="00591180">
            <w:pPr>
              <w:pStyle w:val="aa"/>
              <w:snapToGrid w:val="0"/>
              <w:spacing w:after="0"/>
              <w:jc w:val="right"/>
              <w:outlineLvl w:val="0"/>
              <w:rPr>
                <w:rFonts w:ascii="Calibri" w:hAnsi="Calibri" w:cs="Times New Roman"/>
                <w:sz w:val="20"/>
                <w:szCs w:val="24"/>
                <w:lang w:eastAsia="ar-SA"/>
              </w:rPr>
            </w:pPr>
            <w:r>
              <w:rPr>
                <w:rFonts w:ascii="Calibri" w:hAnsi="Calibri" w:cs="Times New Roman"/>
                <w:sz w:val="20"/>
                <w:szCs w:val="24"/>
                <w:lang w:val="en-US" w:eastAsia="ar-SA"/>
              </w:rPr>
              <w:t xml:space="preserve">  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«</w:t>
            </w:r>
            <w:r w:rsidR="000E1C3A">
              <w:rPr>
                <w:rFonts w:ascii="Calibri" w:hAnsi="Calibri" w:cs="Times New Roman"/>
                <w:sz w:val="20"/>
                <w:szCs w:val="24"/>
                <w:lang w:eastAsia="ar-SA"/>
              </w:rPr>
              <w:t>1</w:t>
            </w:r>
            <w:r w:rsidR="00F77F2A">
              <w:rPr>
                <w:rFonts w:ascii="Calibri" w:hAnsi="Calibri" w:cs="Times New Roman"/>
                <w:sz w:val="20"/>
                <w:szCs w:val="24"/>
                <w:lang w:eastAsia="ar-SA"/>
              </w:rPr>
              <w:t>5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 xml:space="preserve">» </w:t>
            </w:r>
            <w:r w:rsidR="00F77F2A">
              <w:rPr>
                <w:rFonts w:ascii="Calibri" w:hAnsi="Calibri" w:cs="Times New Roman"/>
                <w:sz w:val="20"/>
                <w:szCs w:val="24"/>
                <w:lang w:eastAsia="ar-SA"/>
              </w:rPr>
              <w:t>ма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я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 xml:space="preserve"> 20</w:t>
            </w:r>
            <w:r w:rsidR="00F77F2A">
              <w:rPr>
                <w:rFonts w:ascii="Calibri" w:hAnsi="Calibri" w:cs="Times New Roman"/>
                <w:sz w:val="20"/>
                <w:szCs w:val="24"/>
                <w:lang w:eastAsia="ar-SA"/>
              </w:rPr>
              <w:t>20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г.</w:t>
            </w:r>
          </w:p>
        </w:tc>
      </w:tr>
    </w:tbl>
    <w:p w14:paraId="0E810A56" w14:textId="77777777" w:rsidR="00853DC9" w:rsidRPr="00174A0A" w:rsidRDefault="00853DC9" w:rsidP="00853DC9">
      <w:pPr>
        <w:pStyle w:val="a9"/>
        <w:jc w:val="both"/>
        <w:outlineLvl w:val="0"/>
        <w:rPr>
          <w:rFonts w:ascii="Calibri" w:hAnsi="Calibri"/>
          <w:lang w:eastAsia="ar-SA"/>
        </w:rPr>
      </w:pPr>
    </w:p>
    <w:p w14:paraId="4F327813" w14:textId="6DEA34E0" w:rsidR="00F77F2A" w:rsidRPr="00174A0A" w:rsidRDefault="00F77F2A" w:rsidP="00F77F2A">
      <w:pPr>
        <w:pStyle w:val="a9"/>
        <w:jc w:val="both"/>
        <w:outlineLvl w:val="0"/>
        <w:rPr>
          <w:rFonts w:ascii="Calibri" w:hAnsi="Calibri"/>
          <w:lang w:eastAsia="ar-SA"/>
        </w:rPr>
      </w:pPr>
      <w:r>
        <w:rPr>
          <w:rFonts w:ascii="Calibri" w:hAnsi="Calibri"/>
          <w:b/>
          <w:lang w:eastAsia="ar-SA"/>
        </w:rPr>
        <w:t>Торбеев Александр Витальевич</w:t>
      </w:r>
      <w:r w:rsidRPr="00174A0A">
        <w:rPr>
          <w:rFonts w:ascii="Calibri" w:hAnsi="Calibri"/>
          <w:b/>
          <w:lang w:eastAsia="ar-SA"/>
        </w:rPr>
        <w:t>,</w:t>
      </w:r>
      <w:r w:rsidRPr="00174A0A">
        <w:rPr>
          <w:rFonts w:ascii="Calibri" w:hAnsi="Calibri"/>
          <w:lang w:eastAsia="ar-SA"/>
        </w:rPr>
        <w:t xml:space="preserve"> именуем</w:t>
      </w:r>
      <w:r>
        <w:rPr>
          <w:rFonts w:ascii="Calibri" w:hAnsi="Calibri"/>
          <w:lang w:eastAsia="ar-SA"/>
        </w:rPr>
        <w:t>ый</w:t>
      </w:r>
      <w:r w:rsidRPr="00174A0A">
        <w:rPr>
          <w:rFonts w:ascii="Calibri" w:hAnsi="Calibri"/>
          <w:lang w:eastAsia="ar-SA"/>
        </w:rPr>
        <w:t xml:space="preserve"> в дальнейшем </w:t>
      </w:r>
      <w:r w:rsidRPr="00174A0A">
        <w:rPr>
          <w:rFonts w:ascii="Calibri" w:hAnsi="Calibri"/>
          <w:b/>
          <w:lang w:eastAsia="ar-SA"/>
        </w:rPr>
        <w:t>«</w:t>
      </w:r>
      <w:r>
        <w:rPr>
          <w:rFonts w:ascii="Calibri" w:hAnsi="Calibri"/>
          <w:b/>
          <w:lang w:eastAsia="ar-SA"/>
        </w:rPr>
        <w:t>Подрядчик»</w:t>
      </w:r>
      <w:r w:rsidRPr="00174A0A">
        <w:rPr>
          <w:rFonts w:ascii="Calibri" w:hAnsi="Calibri"/>
          <w:lang w:eastAsia="ar-SA"/>
        </w:rPr>
        <w:t>, с одной стороны,</w:t>
      </w:r>
    </w:p>
    <w:p w14:paraId="5E3561AB" w14:textId="77777777" w:rsidR="00F77F2A" w:rsidRDefault="00F77F2A" w:rsidP="00F77F2A">
      <w:pPr>
        <w:pStyle w:val="a9"/>
        <w:jc w:val="both"/>
        <w:outlineLvl w:val="0"/>
        <w:rPr>
          <w:rFonts w:ascii="Calibri" w:hAnsi="Calibri"/>
          <w:lang w:eastAsia="ar-SA"/>
        </w:rPr>
      </w:pPr>
      <w:r w:rsidRPr="00174A0A">
        <w:rPr>
          <w:rFonts w:ascii="Calibri" w:hAnsi="Calibri"/>
          <w:lang w:eastAsia="ar-SA"/>
        </w:rPr>
        <w:t>И</w:t>
      </w:r>
      <w:r>
        <w:rPr>
          <w:rFonts w:ascii="Calibri" w:hAnsi="Calibri"/>
          <w:lang w:eastAsia="ar-SA"/>
        </w:rPr>
        <w:t xml:space="preserve"> </w:t>
      </w:r>
      <w:r w:rsidRPr="00174A0A">
        <w:rPr>
          <w:rFonts w:ascii="Calibri" w:hAnsi="Calibri"/>
          <w:lang w:eastAsia="ar-SA"/>
        </w:rPr>
        <w:t>именуем</w:t>
      </w:r>
      <w:r>
        <w:rPr>
          <w:rFonts w:ascii="Calibri" w:hAnsi="Calibri"/>
          <w:lang w:eastAsia="ar-SA"/>
        </w:rPr>
        <w:t>ы</w:t>
      </w:r>
      <w:r w:rsidRPr="00A813E0">
        <w:rPr>
          <w:rFonts w:ascii="Calibri" w:hAnsi="Calibri"/>
          <w:lang w:eastAsia="ar-SA"/>
        </w:rPr>
        <w:t>й</w:t>
      </w:r>
      <w:r w:rsidRPr="00174A0A">
        <w:rPr>
          <w:rFonts w:ascii="Calibri" w:hAnsi="Calibri"/>
          <w:lang w:eastAsia="ar-SA"/>
        </w:rPr>
        <w:t xml:space="preserve"> в дальнейшем «</w:t>
      </w:r>
      <w:r w:rsidRPr="00174A0A">
        <w:rPr>
          <w:rFonts w:ascii="Calibri" w:hAnsi="Calibri"/>
          <w:b/>
          <w:lang w:eastAsia="ar-SA"/>
        </w:rPr>
        <w:t>Заказчик</w:t>
      </w:r>
      <w:r>
        <w:rPr>
          <w:rFonts w:ascii="Calibri" w:hAnsi="Calibri"/>
          <w:b/>
          <w:lang w:eastAsia="ar-SA"/>
        </w:rPr>
        <w:t>»</w:t>
      </w:r>
      <w:r w:rsidRPr="00174A0A">
        <w:rPr>
          <w:rFonts w:ascii="Calibri" w:hAnsi="Calibri"/>
          <w:lang w:eastAsia="ar-SA"/>
        </w:rPr>
        <w:t xml:space="preserve">, с другой стороны, </w:t>
      </w:r>
    </w:p>
    <w:p w14:paraId="40F0C51F" w14:textId="77777777" w:rsidR="00F77F2A" w:rsidRPr="00174A0A" w:rsidRDefault="00F77F2A" w:rsidP="00F77F2A">
      <w:pPr>
        <w:pStyle w:val="a9"/>
        <w:jc w:val="both"/>
        <w:outlineLvl w:val="0"/>
        <w:rPr>
          <w:rFonts w:ascii="Calibri" w:hAnsi="Calibri"/>
        </w:rPr>
      </w:pPr>
      <w:r w:rsidRPr="00174A0A">
        <w:rPr>
          <w:rFonts w:ascii="Calibri" w:hAnsi="Calibri"/>
        </w:rPr>
        <w:t xml:space="preserve">далее совместно именуемые </w:t>
      </w:r>
      <w:r w:rsidRPr="00174A0A">
        <w:rPr>
          <w:rFonts w:ascii="Calibri" w:hAnsi="Calibri"/>
          <w:bCs/>
        </w:rPr>
        <w:t xml:space="preserve">«Стороны», </w:t>
      </w:r>
      <w:r w:rsidRPr="00174A0A">
        <w:rPr>
          <w:rFonts w:ascii="Calibri" w:hAnsi="Calibri"/>
        </w:rPr>
        <w:t xml:space="preserve">по отдельности именуемые </w:t>
      </w:r>
      <w:r w:rsidRPr="00174A0A">
        <w:rPr>
          <w:rFonts w:ascii="Calibri" w:hAnsi="Calibri"/>
          <w:bCs/>
        </w:rPr>
        <w:t xml:space="preserve">«Сторона», </w:t>
      </w:r>
      <w:r w:rsidRPr="00174A0A">
        <w:rPr>
          <w:rFonts w:ascii="Calibri" w:hAnsi="Calibri"/>
        </w:rPr>
        <w:t>пришли к согласию и заключили настоящий Договор о нижеследующем:</w:t>
      </w:r>
    </w:p>
    <w:p w14:paraId="6A2D3A0D" w14:textId="77777777" w:rsidR="00853DC9" w:rsidRPr="00174A0A" w:rsidRDefault="00853DC9" w:rsidP="00853DC9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2F306510" w14:textId="1EEE85FD" w:rsidR="00853DC9" w:rsidRPr="00853DC9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853DC9">
        <w:rPr>
          <w:rFonts w:ascii="Calibri" w:hAnsi="Calibri"/>
          <w:b/>
          <w:color w:val="000000"/>
          <w:lang w:eastAsia="ar-SA"/>
        </w:rPr>
        <w:t>ПРЕДМЕТ ДОГОВОРА</w:t>
      </w:r>
    </w:p>
    <w:p w14:paraId="6EA1DE11" w14:textId="2E91433A" w:rsidR="00853DC9" w:rsidRDefault="000E1C3A" w:rsidP="004A049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E1C3A">
        <w:rPr>
          <w:rFonts w:ascii="Calibri" w:hAnsi="Calibri"/>
          <w:color w:val="000000"/>
          <w:lang w:eastAsia="ar-SA"/>
        </w:rPr>
        <w:t>Заказчик поручает и оплачивает, а Подрядчик принимает на себя обязательство выполнить в установленный Договором срок работы: «</w:t>
      </w:r>
      <w:r w:rsidR="00984591">
        <w:rPr>
          <w:rFonts w:ascii="Calibri" w:hAnsi="Calibri"/>
          <w:color w:val="000000"/>
          <w:lang w:eastAsia="ar-SA"/>
        </w:rPr>
        <w:t>Разработка функционала и верстка сайта</w:t>
      </w:r>
      <w:r w:rsidRPr="000E1C3A">
        <w:rPr>
          <w:rFonts w:ascii="Calibri" w:hAnsi="Calibri"/>
          <w:color w:val="000000"/>
          <w:lang w:eastAsia="ar-SA"/>
        </w:rPr>
        <w:t xml:space="preserve">» (далее - </w:t>
      </w:r>
      <w:r>
        <w:rPr>
          <w:rFonts w:ascii="Calibri" w:hAnsi="Calibri"/>
          <w:color w:val="000000"/>
          <w:lang w:eastAsia="ar-SA"/>
        </w:rPr>
        <w:t>Р</w:t>
      </w:r>
      <w:r w:rsidRPr="000E1C3A">
        <w:rPr>
          <w:rFonts w:ascii="Calibri" w:hAnsi="Calibri"/>
          <w:color w:val="000000"/>
          <w:lang w:eastAsia="ar-SA"/>
        </w:rPr>
        <w:t xml:space="preserve">аботы), </w:t>
      </w:r>
      <w:r w:rsidRPr="004679FC">
        <w:rPr>
          <w:rFonts w:ascii="Calibri" w:hAnsi="Calibri"/>
          <w:color w:val="000000"/>
          <w:lang w:eastAsia="ar-SA"/>
        </w:rPr>
        <w:t xml:space="preserve">для </w:t>
      </w:r>
      <w:r>
        <w:rPr>
          <w:rFonts w:ascii="Calibri" w:hAnsi="Calibri"/>
          <w:color w:val="000000"/>
          <w:lang w:val="en-US" w:eastAsia="ar-SA"/>
        </w:rPr>
        <w:t>web</w:t>
      </w:r>
      <w:r w:rsidRPr="004679FC">
        <w:rPr>
          <w:rFonts w:ascii="Calibri" w:hAnsi="Calibri"/>
          <w:color w:val="000000"/>
          <w:lang w:eastAsia="ar-SA"/>
        </w:rPr>
        <w:t>-сайта</w:t>
      </w:r>
      <w:r w:rsidRPr="00002F04">
        <w:rPr>
          <w:rFonts w:ascii="Calibri" w:hAnsi="Calibri"/>
          <w:color w:val="000000"/>
          <w:lang w:eastAsia="ar-SA"/>
        </w:rPr>
        <w:t xml:space="preserve"> Заказчика, находящегося по URL-адресу: </w:t>
      </w:r>
      <w:hyperlink r:id="rId8" w:history="1">
        <w:r w:rsidR="00DA23E5" w:rsidRPr="00DA23E5">
          <w:rPr>
            <w:rFonts w:ascii="Calibri" w:hAnsi="Calibri"/>
            <w:color w:val="000000"/>
            <w:lang w:eastAsia="ar-SA"/>
          </w:rPr>
          <w:t>https://quaestorbot.com/</w:t>
        </w:r>
      </w:hyperlink>
      <w:r w:rsidR="00DA23E5" w:rsidRPr="00002F04">
        <w:rPr>
          <w:rFonts w:ascii="Calibri" w:hAnsi="Calibri"/>
          <w:color w:val="000000"/>
          <w:lang w:eastAsia="ar-SA"/>
        </w:rPr>
        <w:t xml:space="preserve"> </w:t>
      </w:r>
      <w:r w:rsidRPr="00002F04">
        <w:rPr>
          <w:rFonts w:ascii="Calibri" w:hAnsi="Calibri"/>
          <w:color w:val="000000"/>
          <w:lang w:eastAsia="ar-SA"/>
        </w:rPr>
        <w:t>(далее по тексту – Сайт)</w:t>
      </w:r>
      <w:r w:rsidRPr="000E1C3A">
        <w:rPr>
          <w:rFonts w:ascii="Calibri" w:hAnsi="Calibri"/>
          <w:color w:val="000000"/>
          <w:lang w:eastAsia="ar-SA"/>
        </w:rPr>
        <w:t xml:space="preserve">, </w:t>
      </w:r>
      <w:r w:rsidRPr="00002F04">
        <w:rPr>
          <w:rFonts w:ascii="Calibri" w:hAnsi="Calibri"/>
          <w:color w:val="000000"/>
          <w:lang w:eastAsia="ar-SA"/>
        </w:rPr>
        <w:t>на условиях, предусмотренных настоящим Договором</w:t>
      </w:r>
      <w:r w:rsidR="00120B90">
        <w:rPr>
          <w:rFonts w:ascii="Calibri" w:hAnsi="Calibri"/>
          <w:color w:val="000000"/>
          <w:lang w:eastAsia="ar-SA"/>
        </w:rPr>
        <w:t xml:space="preserve">, </w:t>
      </w:r>
      <w:r w:rsidR="00120B90" w:rsidRPr="00120B90">
        <w:rPr>
          <w:rFonts w:ascii="Calibri" w:hAnsi="Calibri"/>
          <w:color w:val="000000"/>
          <w:lang w:eastAsia="ar-SA"/>
        </w:rPr>
        <w:t>в объеме, установленном в сметном расчете (Приложение № 1 к настоящему договору)</w:t>
      </w:r>
      <w:r w:rsidRPr="00002F04">
        <w:rPr>
          <w:rFonts w:ascii="Calibri" w:hAnsi="Calibri"/>
          <w:color w:val="000000"/>
          <w:lang w:eastAsia="ar-SA"/>
        </w:rPr>
        <w:t xml:space="preserve"> </w:t>
      </w:r>
      <w:r w:rsidR="00120B90">
        <w:rPr>
          <w:rFonts w:ascii="Calibri" w:hAnsi="Calibri"/>
          <w:color w:val="000000"/>
          <w:lang w:eastAsia="ar-SA"/>
        </w:rPr>
        <w:t xml:space="preserve">и </w:t>
      </w:r>
      <w:r w:rsidRPr="00002F04">
        <w:rPr>
          <w:rFonts w:ascii="Calibri" w:hAnsi="Calibri"/>
          <w:color w:val="000000"/>
          <w:lang w:eastAsia="ar-SA"/>
        </w:rPr>
        <w:t xml:space="preserve">в соответствии с техническим заданием (Приложение № </w:t>
      </w:r>
      <w:r w:rsidR="00120B90">
        <w:rPr>
          <w:rFonts w:ascii="Calibri" w:hAnsi="Calibri"/>
          <w:color w:val="000000"/>
          <w:lang w:eastAsia="ar-SA"/>
        </w:rPr>
        <w:t>2</w:t>
      </w:r>
      <w:r w:rsidRPr="00002F04">
        <w:rPr>
          <w:rFonts w:ascii="Calibri" w:hAnsi="Calibri"/>
          <w:color w:val="000000"/>
          <w:lang w:eastAsia="ar-SA"/>
        </w:rPr>
        <w:t xml:space="preserve"> к настоящему Договору</w:t>
      </w:r>
      <w:r>
        <w:rPr>
          <w:rFonts w:ascii="Calibri" w:hAnsi="Calibri"/>
          <w:color w:val="000000"/>
          <w:lang w:eastAsia="ar-SA"/>
        </w:rPr>
        <w:t>, далее по тексту - ТЗ</w:t>
      </w:r>
      <w:r w:rsidRPr="00002F04">
        <w:rPr>
          <w:rFonts w:ascii="Calibri" w:hAnsi="Calibri"/>
          <w:color w:val="000000"/>
          <w:lang w:eastAsia="ar-SA"/>
        </w:rPr>
        <w:t>)</w:t>
      </w:r>
      <w:r w:rsidRPr="000E1C3A">
        <w:rPr>
          <w:rFonts w:ascii="Calibri" w:hAnsi="Calibri"/>
          <w:color w:val="000000"/>
          <w:lang w:eastAsia="ar-SA"/>
        </w:rPr>
        <w:t>.</w:t>
      </w:r>
      <w:r w:rsidR="00BF45E1">
        <w:rPr>
          <w:rFonts w:ascii="Calibri" w:hAnsi="Calibri"/>
          <w:color w:val="000000"/>
          <w:lang w:eastAsia="ar-SA"/>
        </w:rPr>
        <w:t xml:space="preserve"> Результатом выполнения работ является</w:t>
      </w:r>
      <w:r w:rsidR="008E5FFF">
        <w:rPr>
          <w:rFonts w:ascii="Calibri" w:hAnsi="Calibri"/>
          <w:color w:val="000000"/>
          <w:lang w:eastAsia="ar-SA"/>
        </w:rPr>
        <w:t>:</w:t>
      </w:r>
      <w:r w:rsidR="00984591">
        <w:rPr>
          <w:rFonts w:ascii="Calibri" w:hAnsi="Calibri"/>
          <w:color w:val="000000"/>
          <w:lang w:eastAsia="ar-SA"/>
        </w:rPr>
        <w:t xml:space="preserve"> работоспособный </w:t>
      </w:r>
      <w:r w:rsidR="00984591">
        <w:rPr>
          <w:rFonts w:ascii="Calibri" w:hAnsi="Calibri"/>
          <w:color w:val="000000"/>
          <w:lang w:val="en-US" w:eastAsia="ar-SA"/>
        </w:rPr>
        <w:t>web</w:t>
      </w:r>
      <w:r w:rsidR="00984591" w:rsidRPr="00984591">
        <w:rPr>
          <w:rFonts w:ascii="Calibri" w:hAnsi="Calibri"/>
          <w:color w:val="000000"/>
          <w:lang w:eastAsia="ar-SA"/>
        </w:rPr>
        <w:t>-</w:t>
      </w:r>
      <w:r w:rsidR="00984591">
        <w:rPr>
          <w:rFonts w:ascii="Calibri" w:hAnsi="Calibri"/>
          <w:color w:val="000000"/>
          <w:lang w:eastAsia="ar-SA"/>
        </w:rPr>
        <w:t>сайт, полностью отвечающий требованиям ТЗ.</w:t>
      </w:r>
      <w:r w:rsidR="008E5FFF">
        <w:rPr>
          <w:rFonts w:ascii="Calibri" w:hAnsi="Calibri"/>
          <w:color w:val="000000"/>
          <w:lang w:eastAsia="ar-SA"/>
        </w:rPr>
        <w:t xml:space="preserve"> </w:t>
      </w:r>
    </w:p>
    <w:p w14:paraId="73CEE742" w14:textId="638AB9F9" w:rsidR="00120B90" w:rsidRPr="00853DC9" w:rsidRDefault="00120B90" w:rsidP="004A049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120B90">
        <w:rPr>
          <w:rFonts w:ascii="Calibri" w:hAnsi="Calibri"/>
          <w:color w:val="000000"/>
          <w:lang w:eastAsia="ar-SA"/>
        </w:rPr>
        <w:t>Все дополнительные работы, не учтенные в сметном расчете и условиями настоящего Договора, выполняются Подрядчиком по согласованию с Заказчиком на основании дополнительных соглашений к Договору.</w:t>
      </w:r>
    </w:p>
    <w:p w14:paraId="42745722" w14:textId="77777777" w:rsidR="00763E04" w:rsidRPr="00763E04" w:rsidRDefault="00002F04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02F04">
        <w:rPr>
          <w:rFonts w:ascii="Calibri" w:hAnsi="Calibri"/>
          <w:color w:val="000000"/>
          <w:lang w:eastAsia="ar-SA"/>
        </w:rPr>
        <w:t>Стороны договорились</w:t>
      </w:r>
      <w:r w:rsidR="004679FC">
        <w:rPr>
          <w:rFonts w:ascii="Calibri" w:hAnsi="Calibri"/>
          <w:color w:val="000000"/>
          <w:lang w:eastAsia="ar-SA"/>
        </w:rPr>
        <w:t xml:space="preserve">, что </w:t>
      </w:r>
      <w:r w:rsidR="004679FC" w:rsidRPr="004679FC">
        <w:rPr>
          <w:rFonts w:ascii="Calibri" w:hAnsi="Calibri"/>
          <w:color w:val="000000"/>
          <w:lang w:eastAsia="ar-SA"/>
        </w:rPr>
        <w:t>термины и определения настоящего Договора трактуются в соответствии с действующим законодательством Российской Федерации. При отсутствии однозначного толкования термина в тексте настоящего Договора и/или в нормативных актах действующего законодательства РФ Стороны руководствуются толкованием, выработанным обычаями делового оборота в области Интернет-технологий (информационно-технического обеспечения) и рекламы</w:t>
      </w:r>
      <w:r w:rsidR="004679FC">
        <w:rPr>
          <w:rFonts w:ascii="Calibri" w:hAnsi="Calibri"/>
          <w:color w:val="000000"/>
          <w:lang w:eastAsia="ar-SA"/>
        </w:rPr>
        <w:t>.</w:t>
      </w:r>
      <w:r w:rsidR="00763E04" w:rsidRPr="00763E04">
        <w:rPr>
          <w:rFonts w:ascii="Calibri" w:hAnsi="Calibri"/>
          <w:color w:val="000000"/>
          <w:lang w:eastAsia="ar-SA"/>
        </w:rPr>
        <w:t xml:space="preserve"> </w:t>
      </w:r>
    </w:p>
    <w:p w14:paraId="648EB8B9" w14:textId="45C0C65A" w:rsidR="00763E04" w:rsidRPr="00174A0A" w:rsidRDefault="00763E04" w:rsidP="00763E04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СТОИМОСТЬ РАБОТ</w:t>
      </w:r>
    </w:p>
    <w:p w14:paraId="10205673" w14:textId="0E91AE28" w:rsidR="00763E04" w:rsidRPr="00763E04" w:rsidRDefault="00763E04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763E04">
        <w:rPr>
          <w:rFonts w:ascii="Calibri" w:hAnsi="Calibri"/>
          <w:color w:val="000000"/>
          <w:lang w:eastAsia="ar-SA"/>
        </w:rPr>
        <w:t xml:space="preserve">Стоимость работ, выполняемых </w:t>
      </w:r>
      <w:r w:rsidR="00E964D4">
        <w:rPr>
          <w:rFonts w:ascii="Calibri" w:hAnsi="Calibri"/>
          <w:color w:val="000000"/>
          <w:lang w:eastAsia="ar-SA"/>
        </w:rPr>
        <w:t>Подрядчиком</w:t>
      </w:r>
      <w:r w:rsidRPr="00763E04">
        <w:rPr>
          <w:rFonts w:ascii="Calibri" w:hAnsi="Calibri"/>
          <w:color w:val="000000"/>
          <w:lang w:eastAsia="ar-SA"/>
        </w:rPr>
        <w:t xml:space="preserve"> по Договору, согласована Сторонами в сметном расчете (Приложение № 1</w:t>
      </w:r>
      <w:r>
        <w:rPr>
          <w:rFonts w:ascii="Calibri" w:hAnsi="Calibri"/>
          <w:color w:val="000000"/>
          <w:lang w:eastAsia="ar-SA"/>
        </w:rPr>
        <w:t xml:space="preserve"> к Договору</w:t>
      </w:r>
      <w:r w:rsidRPr="00763E04">
        <w:rPr>
          <w:rFonts w:ascii="Calibri" w:hAnsi="Calibri"/>
          <w:color w:val="000000"/>
          <w:lang w:eastAsia="ar-SA"/>
        </w:rPr>
        <w:t>) и составляет</w:t>
      </w:r>
      <w:r w:rsidR="00DA23E5" w:rsidRPr="00DA23E5">
        <w:rPr>
          <w:rFonts w:ascii="Calibri" w:hAnsi="Calibri"/>
          <w:color w:val="000000"/>
          <w:lang w:eastAsia="ar-SA"/>
        </w:rPr>
        <w:t xml:space="preserve"> </w:t>
      </w:r>
      <w:r w:rsidR="00DA23E5" w:rsidRPr="008D3050">
        <w:rPr>
          <w:rFonts w:ascii="Calibri" w:hAnsi="Calibri"/>
          <w:b/>
          <w:bCs/>
          <w:color w:val="000000"/>
          <w:lang w:eastAsia="ar-SA"/>
        </w:rPr>
        <w:t>163000</w:t>
      </w:r>
      <w:r w:rsidRPr="008D3050">
        <w:rPr>
          <w:rFonts w:ascii="Calibri" w:hAnsi="Calibri"/>
          <w:b/>
          <w:bCs/>
          <w:color w:val="000000"/>
          <w:lang w:eastAsia="ar-SA"/>
        </w:rPr>
        <w:t xml:space="preserve"> (</w:t>
      </w:r>
      <w:r w:rsidR="00DA23E5" w:rsidRPr="008D3050">
        <w:rPr>
          <w:rFonts w:ascii="Calibri" w:hAnsi="Calibri"/>
          <w:b/>
          <w:bCs/>
          <w:color w:val="000000"/>
          <w:lang w:eastAsia="ar-SA"/>
        </w:rPr>
        <w:t>сто шестьдесят три тысячи</w:t>
      </w:r>
      <w:r w:rsidRPr="008D3050">
        <w:rPr>
          <w:rFonts w:ascii="Calibri" w:hAnsi="Calibri"/>
          <w:b/>
          <w:bCs/>
          <w:color w:val="000000"/>
          <w:lang w:eastAsia="ar-SA"/>
        </w:rPr>
        <w:t>) руб</w:t>
      </w:r>
      <w:r w:rsidRPr="00763E04">
        <w:rPr>
          <w:rFonts w:ascii="Calibri" w:hAnsi="Calibri"/>
          <w:color w:val="000000"/>
          <w:lang w:eastAsia="ar-SA"/>
        </w:rPr>
        <w:t xml:space="preserve">., </w:t>
      </w:r>
      <w:r>
        <w:rPr>
          <w:rFonts w:ascii="Calibri" w:hAnsi="Calibri"/>
          <w:color w:val="000000"/>
          <w:lang w:eastAsia="ar-SA"/>
        </w:rPr>
        <w:t>НДС не облагается</w:t>
      </w:r>
      <w:r w:rsidRPr="00763E04">
        <w:rPr>
          <w:rFonts w:ascii="Calibri" w:hAnsi="Calibri"/>
          <w:color w:val="000000"/>
          <w:lang w:eastAsia="ar-SA"/>
        </w:rPr>
        <w:t>.</w:t>
      </w:r>
    </w:p>
    <w:p w14:paraId="326C8464" w14:textId="33046133" w:rsidR="00E964D4" w:rsidRPr="00E964D4" w:rsidRDefault="00E964D4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E964D4">
        <w:rPr>
          <w:rFonts w:ascii="Calibri" w:hAnsi="Calibri"/>
          <w:color w:val="000000"/>
          <w:lang w:eastAsia="ar-SA"/>
        </w:rPr>
        <w:t xml:space="preserve">Стоимость работ, указанная в п.2.1 Договора изменению не подлежит в течение всего срока выполнения работ, за исключением изменения объема работ, установленного </w:t>
      </w:r>
      <w:r>
        <w:rPr>
          <w:rFonts w:ascii="Calibri" w:hAnsi="Calibri"/>
          <w:color w:val="000000"/>
          <w:lang w:eastAsia="ar-SA"/>
        </w:rPr>
        <w:t>ТЗ</w:t>
      </w:r>
      <w:r w:rsidRPr="00E964D4">
        <w:rPr>
          <w:rFonts w:ascii="Calibri" w:hAnsi="Calibri"/>
          <w:color w:val="000000"/>
          <w:lang w:eastAsia="ar-SA"/>
        </w:rPr>
        <w:t xml:space="preserve"> или по соглашению сторон в соответствии с п.1.2 настоящего договора.</w:t>
      </w:r>
      <w:r>
        <w:rPr>
          <w:rFonts w:ascii="Calibri" w:hAnsi="Calibri"/>
          <w:color w:val="000000"/>
          <w:lang w:eastAsia="ar-SA"/>
        </w:rPr>
        <w:t xml:space="preserve"> </w:t>
      </w:r>
      <w:r w:rsidRPr="00E964D4">
        <w:rPr>
          <w:rFonts w:ascii="Calibri" w:hAnsi="Calibri"/>
          <w:color w:val="000000"/>
          <w:lang w:eastAsia="ar-SA"/>
        </w:rPr>
        <w:t>При этом единичные расценки на отдельные виды работ, указанные в сметном расчете стоимости работ, являются твердыми и корректировке не подлежат в течение всего срока действия Договора.</w:t>
      </w:r>
    </w:p>
    <w:p w14:paraId="525172B0" w14:textId="549DCDAF" w:rsidR="00763E04" w:rsidRPr="00354596" w:rsidRDefault="002D1625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В стоимость работ, указанную в п.2.1 Договора, включены стоимость всех затрат Подрядчика, необходимых для выполнения работ по договору, а также налогов, сборов и других обязательных платежей, уплачиваемых Подрядчиком в связи с исполнением Договора</w:t>
      </w:r>
    </w:p>
    <w:p w14:paraId="195151CF" w14:textId="36752141" w:rsidR="00002F04" w:rsidRDefault="002D1625" w:rsidP="00614CD2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Стоимость фактически выполненных Подрядчиком работ по Договору определяется на основании Актов сдачи-приемки выполненных работ</w:t>
      </w:r>
      <w:r>
        <w:rPr>
          <w:rFonts w:ascii="Calibri" w:hAnsi="Calibri"/>
          <w:color w:val="000000"/>
          <w:lang w:eastAsia="ar-SA"/>
        </w:rPr>
        <w:t>.</w:t>
      </w:r>
    </w:p>
    <w:p w14:paraId="46898145" w14:textId="2B413523" w:rsidR="002D1625" w:rsidRDefault="002D1625" w:rsidP="002D1625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2D1625">
        <w:rPr>
          <w:rFonts w:ascii="Calibri" w:hAnsi="Calibri"/>
          <w:b/>
          <w:color w:val="000000"/>
          <w:lang w:eastAsia="ar-SA"/>
        </w:rPr>
        <w:t>ОПЛАТА РАБОТ И ВЗАИМОРАСЧЕТЫ</w:t>
      </w:r>
    </w:p>
    <w:p w14:paraId="7FA0379C" w14:textId="006912C8" w:rsidR="002D1625" w:rsidRPr="002D1625" w:rsidRDefault="002D1625" w:rsidP="002D1625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Оплата работ по договору производится путем перечисления денежных средств на расчетный счет Подрядчика в следующем порядке:</w:t>
      </w:r>
    </w:p>
    <w:p w14:paraId="23C0B28F" w14:textId="760B0ECB" w:rsidR="002D1625" w:rsidRPr="002D1625" w:rsidRDefault="002D1625" w:rsidP="002D1625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В срок не позднее 2 (двух) банковских дней с момента </w:t>
      </w:r>
      <w:r>
        <w:rPr>
          <w:rFonts w:ascii="Calibri" w:hAnsi="Calibri"/>
          <w:color w:val="000000"/>
          <w:lang w:eastAsia="ar-SA"/>
        </w:rPr>
        <w:t>подписания Договора</w:t>
      </w:r>
      <w:r w:rsidRPr="002D1625">
        <w:rPr>
          <w:rFonts w:ascii="Calibri" w:hAnsi="Calibri"/>
          <w:color w:val="000000"/>
          <w:lang w:eastAsia="ar-SA"/>
        </w:rPr>
        <w:t xml:space="preserve"> оплачивается аванс </w:t>
      </w:r>
      <w:r>
        <w:rPr>
          <w:rFonts w:ascii="Calibri" w:hAnsi="Calibri"/>
          <w:color w:val="000000"/>
          <w:lang w:eastAsia="ar-SA"/>
        </w:rPr>
        <w:t>5</w:t>
      </w:r>
      <w:r w:rsidRPr="002D1625">
        <w:rPr>
          <w:rFonts w:ascii="Calibri" w:hAnsi="Calibri"/>
          <w:color w:val="000000"/>
          <w:lang w:eastAsia="ar-SA"/>
        </w:rPr>
        <w:t xml:space="preserve">0% от сметной стоимости в размере </w:t>
      </w:r>
      <w:r w:rsidR="00DA23E5" w:rsidRPr="008D3050">
        <w:rPr>
          <w:rFonts w:ascii="Calibri" w:hAnsi="Calibri"/>
          <w:b/>
          <w:bCs/>
          <w:color w:val="000000"/>
          <w:lang w:eastAsia="ar-SA"/>
        </w:rPr>
        <w:t>81500</w:t>
      </w:r>
      <w:r w:rsidRPr="008D3050">
        <w:rPr>
          <w:rFonts w:ascii="Calibri" w:hAnsi="Calibri"/>
          <w:b/>
          <w:bCs/>
          <w:color w:val="000000"/>
          <w:lang w:eastAsia="ar-SA"/>
        </w:rPr>
        <w:t xml:space="preserve"> (</w:t>
      </w:r>
      <w:r w:rsidR="00DA23E5" w:rsidRPr="008D3050">
        <w:rPr>
          <w:rFonts w:ascii="Calibri" w:hAnsi="Calibri"/>
          <w:b/>
          <w:bCs/>
          <w:color w:val="000000"/>
          <w:lang w:eastAsia="ar-SA"/>
        </w:rPr>
        <w:t>восемьдесят одна тысяча пятьсот</w:t>
      </w:r>
      <w:r w:rsidRPr="008D3050">
        <w:rPr>
          <w:rFonts w:ascii="Calibri" w:hAnsi="Calibri"/>
          <w:b/>
          <w:bCs/>
          <w:color w:val="000000"/>
          <w:lang w:eastAsia="ar-SA"/>
        </w:rPr>
        <w:t>) руб</w:t>
      </w:r>
      <w:r w:rsidRPr="002D1625">
        <w:rPr>
          <w:rFonts w:ascii="Calibri" w:hAnsi="Calibri"/>
          <w:color w:val="000000"/>
          <w:lang w:eastAsia="ar-SA"/>
        </w:rPr>
        <w:t xml:space="preserve">., </w:t>
      </w:r>
      <w:r>
        <w:rPr>
          <w:rFonts w:ascii="Calibri" w:hAnsi="Calibri"/>
          <w:color w:val="000000"/>
          <w:lang w:eastAsia="ar-SA"/>
        </w:rPr>
        <w:t>НДС не облагается,</w:t>
      </w:r>
      <w:r w:rsidRPr="002D1625">
        <w:rPr>
          <w:rFonts w:ascii="Calibri" w:hAnsi="Calibri"/>
          <w:color w:val="000000"/>
          <w:lang w:eastAsia="ar-SA"/>
        </w:rPr>
        <w:t xml:space="preserve"> на основании счета Подрядчика.</w:t>
      </w:r>
    </w:p>
    <w:p w14:paraId="328EDFCE" w14:textId="6E3D263D" w:rsidR="002D1625" w:rsidRPr="002D1625" w:rsidRDefault="002D1625" w:rsidP="002D1625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Промежуточные платежи за выполненные Подрядчиком и принятые Заказчиком работы производятся на основании подписанных Сторонами </w:t>
      </w:r>
      <w:r w:rsidR="008E5FFF">
        <w:rPr>
          <w:rFonts w:ascii="Calibri" w:hAnsi="Calibri"/>
          <w:color w:val="000000"/>
          <w:lang w:eastAsia="ar-SA"/>
        </w:rPr>
        <w:t>А</w:t>
      </w:r>
      <w:r w:rsidRPr="002D1625">
        <w:rPr>
          <w:rFonts w:ascii="Calibri" w:hAnsi="Calibri"/>
          <w:color w:val="000000"/>
          <w:lang w:eastAsia="ar-SA"/>
        </w:rPr>
        <w:t>ктов сдачи-приемки выполненных работ и оплачиваются с учетом пропорционального удержания суммы выплаченного аванса от стоимости выполненных работ, в течение 3 (трех) банковских дней после подписания Заказчиком акта сдачи-приемки выполненных работ, на основании счета Подрядчика.</w:t>
      </w:r>
    </w:p>
    <w:p w14:paraId="5A024292" w14:textId="1EEF982F" w:rsidR="002D1625" w:rsidRDefault="002D1625" w:rsidP="002D1625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Датой платежа по Договору является дата </w:t>
      </w:r>
      <w:r w:rsidR="00BF45E1">
        <w:rPr>
          <w:rFonts w:ascii="Calibri" w:hAnsi="Calibri"/>
          <w:color w:val="000000"/>
          <w:lang w:eastAsia="ar-SA"/>
        </w:rPr>
        <w:t>поступления</w:t>
      </w:r>
      <w:r w:rsidRPr="002D1625">
        <w:rPr>
          <w:rFonts w:ascii="Calibri" w:hAnsi="Calibri"/>
          <w:color w:val="000000"/>
          <w:lang w:eastAsia="ar-SA"/>
        </w:rPr>
        <w:t xml:space="preserve"> денежных средств </w:t>
      </w:r>
      <w:r w:rsidR="00BF45E1">
        <w:rPr>
          <w:rFonts w:ascii="Calibri" w:hAnsi="Calibri"/>
          <w:color w:val="000000"/>
          <w:lang w:eastAsia="ar-SA"/>
        </w:rPr>
        <w:t>на</w:t>
      </w:r>
      <w:r w:rsidRPr="002D1625">
        <w:rPr>
          <w:rFonts w:ascii="Calibri" w:hAnsi="Calibri"/>
          <w:color w:val="000000"/>
          <w:lang w:eastAsia="ar-SA"/>
        </w:rPr>
        <w:t xml:space="preserve"> счета </w:t>
      </w:r>
      <w:r w:rsidR="00BF45E1">
        <w:rPr>
          <w:rFonts w:ascii="Calibri" w:hAnsi="Calibri"/>
          <w:color w:val="000000"/>
          <w:lang w:eastAsia="ar-SA"/>
        </w:rPr>
        <w:t>Подрядчика</w:t>
      </w:r>
      <w:r w:rsidRPr="002D1625">
        <w:rPr>
          <w:rFonts w:ascii="Calibri" w:hAnsi="Calibri"/>
          <w:color w:val="000000"/>
          <w:lang w:eastAsia="ar-SA"/>
        </w:rPr>
        <w:t>. При этом Стороны самостоятельно несут все расходы, связанные с платежами.</w:t>
      </w:r>
    </w:p>
    <w:p w14:paraId="68AE127F" w14:textId="77777777" w:rsidR="00492ABF" w:rsidRPr="002D1625" w:rsidRDefault="00492ABF" w:rsidP="00492ABF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120C334C" w14:textId="609518F4" w:rsidR="00853DC9" w:rsidRPr="00973B5B" w:rsidRDefault="00002F04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lastRenderedPageBreak/>
        <w:t xml:space="preserve">СРОКИ </w:t>
      </w:r>
      <w:r w:rsidR="00BF45E1">
        <w:rPr>
          <w:rFonts w:ascii="Calibri" w:hAnsi="Calibri"/>
          <w:b/>
          <w:color w:val="000000"/>
          <w:lang w:eastAsia="ar-SA"/>
        </w:rPr>
        <w:t>ВЫПОЛНЕНИЯ РАБОТ</w:t>
      </w:r>
    </w:p>
    <w:p w14:paraId="60DE4009" w14:textId="77777777" w:rsidR="00BF45E1" w:rsidRPr="00BF45E1" w:rsidRDefault="00BF45E1" w:rsidP="00BF45E1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>Сторонами определены следующие сроки выполнения работ по Договору:</w:t>
      </w:r>
    </w:p>
    <w:p w14:paraId="494B720F" w14:textId="416D6BE3" w:rsidR="00BF45E1" w:rsidRPr="00BF45E1" w:rsidRDefault="00BF45E1" w:rsidP="00BF45E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 xml:space="preserve">Начало работ: с момента </w:t>
      </w:r>
      <w:r>
        <w:rPr>
          <w:rFonts w:ascii="Calibri" w:hAnsi="Calibri"/>
          <w:color w:val="000000"/>
          <w:lang w:eastAsia="ar-SA"/>
        </w:rPr>
        <w:t xml:space="preserve">оплаты авансового платежа в соответствии с п. </w:t>
      </w:r>
      <w:r w:rsidR="002A77AB" w:rsidRPr="002A77AB">
        <w:rPr>
          <w:rFonts w:ascii="Calibri" w:hAnsi="Calibri"/>
          <w:color w:val="000000"/>
          <w:lang w:eastAsia="ar-SA"/>
        </w:rPr>
        <w:t>3</w:t>
      </w:r>
      <w:r w:rsidR="002A77AB">
        <w:rPr>
          <w:rFonts w:ascii="Calibri" w:hAnsi="Calibri"/>
          <w:color w:val="000000"/>
          <w:lang w:eastAsia="ar-SA"/>
        </w:rPr>
        <w:t>.1.1 Договора.</w:t>
      </w:r>
    </w:p>
    <w:p w14:paraId="6E638CA7" w14:textId="57DCDEFA" w:rsidR="00BF45E1" w:rsidRPr="00BF45E1" w:rsidRDefault="00BF45E1" w:rsidP="00BF45E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 xml:space="preserve">Окончание работ: </w:t>
      </w:r>
      <w:r w:rsidR="00DA23E5">
        <w:rPr>
          <w:rFonts w:ascii="Calibri" w:hAnsi="Calibri"/>
          <w:color w:val="000000"/>
          <w:lang w:eastAsia="ar-SA"/>
        </w:rPr>
        <w:t>2</w:t>
      </w:r>
      <w:r w:rsidR="00C31DC1">
        <w:rPr>
          <w:rFonts w:ascii="Calibri" w:hAnsi="Calibri"/>
          <w:color w:val="000000"/>
          <w:lang w:eastAsia="ar-SA"/>
        </w:rPr>
        <w:t>8</w:t>
      </w:r>
      <w:r w:rsidR="002A77AB">
        <w:rPr>
          <w:rFonts w:ascii="Calibri" w:hAnsi="Calibri"/>
          <w:color w:val="000000"/>
          <w:lang w:eastAsia="ar-SA"/>
        </w:rPr>
        <w:t xml:space="preserve"> рабочих дне</w:t>
      </w:r>
      <w:r w:rsidR="002A77AB" w:rsidRPr="00354596">
        <w:rPr>
          <w:rFonts w:ascii="Calibri" w:hAnsi="Calibri"/>
          <w:color w:val="000000"/>
          <w:lang w:eastAsia="ar-SA"/>
        </w:rPr>
        <w:t>й</w:t>
      </w:r>
      <w:r w:rsidR="002A77AB">
        <w:rPr>
          <w:rFonts w:ascii="Calibri" w:hAnsi="Calibri"/>
          <w:color w:val="000000"/>
          <w:lang w:eastAsia="ar-SA"/>
        </w:rPr>
        <w:t xml:space="preserve"> с момента начала работ</w:t>
      </w:r>
      <w:r w:rsidRPr="00BF45E1">
        <w:rPr>
          <w:rFonts w:ascii="Calibri" w:hAnsi="Calibri"/>
          <w:color w:val="000000"/>
          <w:lang w:eastAsia="ar-SA"/>
        </w:rPr>
        <w:t>.</w:t>
      </w:r>
    </w:p>
    <w:p w14:paraId="7C17CF63" w14:textId="6FB90ABB" w:rsidR="00BF45E1" w:rsidRPr="00BF45E1" w:rsidRDefault="00BF45E1" w:rsidP="00BF45E1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>Если в ходе выполнения работ возникнет необходимость внести отдельные изменения в сроки выполнения работ, такие изменения совершаются по соглашению Сторон и оформляются Дополнительными соглашениями к настоящему Договору.</w:t>
      </w:r>
    </w:p>
    <w:p w14:paraId="2B7D1EE4" w14:textId="4F51C088" w:rsidR="00853DC9" w:rsidRDefault="002971A0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 xml:space="preserve">ПРАВА И </w:t>
      </w:r>
      <w:r w:rsidR="00354596">
        <w:rPr>
          <w:rFonts w:ascii="Calibri" w:hAnsi="Calibri"/>
          <w:b/>
          <w:color w:val="000000"/>
          <w:lang w:eastAsia="ar-SA"/>
        </w:rPr>
        <w:t xml:space="preserve">ОБЯЗАТЕЛЬСТВА </w:t>
      </w:r>
      <w:r w:rsidR="002A77AB">
        <w:rPr>
          <w:rFonts w:ascii="Calibri" w:hAnsi="Calibri"/>
          <w:b/>
          <w:color w:val="000000"/>
          <w:lang w:eastAsia="ar-SA"/>
        </w:rPr>
        <w:t>ЗАКАЗЧИКА</w:t>
      </w:r>
    </w:p>
    <w:p w14:paraId="0E53F7F4" w14:textId="7D145B49" w:rsidR="002A77AB" w:rsidRDefault="002A77AB" w:rsidP="002A77AB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Заказчик имеет право:</w:t>
      </w:r>
    </w:p>
    <w:p w14:paraId="21CA8C33" w14:textId="79F45D14" w:rsidR="002A77AB" w:rsidRPr="00973B5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При появлении в процессе </w:t>
      </w:r>
      <w:r>
        <w:rPr>
          <w:rFonts w:ascii="Calibri" w:hAnsi="Calibri"/>
          <w:color w:val="000000"/>
          <w:lang w:eastAsia="ar-SA"/>
        </w:rPr>
        <w:t>выполнения настоящего договора</w:t>
      </w:r>
      <w:r w:rsidRPr="00973B5B">
        <w:rPr>
          <w:rFonts w:ascii="Calibri" w:hAnsi="Calibri"/>
          <w:color w:val="000000"/>
          <w:lang w:eastAsia="ar-SA"/>
        </w:rPr>
        <w:t xml:space="preserve"> новых задач, идей и решений направлять Исполнителю необходимые изменения в </w:t>
      </w:r>
      <w:r>
        <w:rPr>
          <w:rFonts w:ascii="Calibri" w:hAnsi="Calibri"/>
          <w:color w:val="000000"/>
          <w:lang w:eastAsia="ar-SA"/>
        </w:rPr>
        <w:t>ТЗ</w:t>
      </w:r>
      <w:r w:rsidRPr="00973B5B">
        <w:rPr>
          <w:rFonts w:ascii="Calibri" w:hAnsi="Calibri"/>
          <w:color w:val="000000"/>
          <w:lang w:eastAsia="ar-SA"/>
        </w:rPr>
        <w:t>, после согласования с Исполнителем сроков производства работ, порядка их выполнения и дополнительной оплаты.</w:t>
      </w:r>
    </w:p>
    <w:p w14:paraId="10FF00B3" w14:textId="0FDE9D0E" w:rsidR="002A77AB" w:rsidRPr="002A77A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A77AB">
        <w:rPr>
          <w:rFonts w:ascii="Calibri" w:hAnsi="Calibri"/>
          <w:color w:val="000000"/>
          <w:lang w:eastAsia="ar-SA"/>
        </w:rPr>
        <w:t xml:space="preserve">Приостановить выполнение работ в случае, если Подрядчик будет выполнять Работы с отступлением от </w:t>
      </w:r>
      <w:r>
        <w:rPr>
          <w:rFonts w:ascii="Calibri" w:hAnsi="Calibri"/>
          <w:color w:val="000000"/>
          <w:lang w:eastAsia="ar-SA"/>
        </w:rPr>
        <w:t>ТЗ</w:t>
      </w:r>
      <w:r w:rsidRPr="002A77AB">
        <w:rPr>
          <w:rFonts w:ascii="Calibri" w:hAnsi="Calibri"/>
          <w:color w:val="000000"/>
          <w:lang w:eastAsia="ar-SA"/>
        </w:rPr>
        <w:t xml:space="preserve">. Дать предписание о приостановке работ с установлением Подрядчику разумных сроков устранения </w:t>
      </w:r>
      <w:r>
        <w:rPr>
          <w:rFonts w:ascii="Calibri" w:hAnsi="Calibri"/>
          <w:color w:val="000000"/>
          <w:lang w:eastAsia="ar-SA"/>
        </w:rPr>
        <w:t>несоответствия выполненных работ ТЗ</w:t>
      </w:r>
      <w:r w:rsidRPr="002A77AB">
        <w:rPr>
          <w:rFonts w:ascii="Calibri" w:hAnsi="Calibri"/>
          <w:color w:val="000000"/>
          <w:lang w:eastAsia="ar-SA"/>
        </w:rPr>
        <w:t>.</w:t>
      </w:r>
    </w:p>
    <w:p w14:paraId="60D70E47" w14:textId="0EC4CE6E" w:rsidR="00354596" w:rsidRDefault="002A77AB" w:rsidP="00354596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A77AB">
        <w:rPr>
          <w:rFonts w:ascii="Calibri" w:hAnsi="Calibri"/>
          <w:color w:val="000000"/>
          <w:lang w:eastAsia="ar-SA"/>
        </w:rPr>
        <w:t>В целях выполнения Договора Заказчик обязуется:</w:t>
      </w:r>
    </w:p>
    <w:p w14:paraId="033F6A2E" w14:textId="620427C7" w:rsidR="002A77A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С</w:t>
      </w:r>
      <w:r w:rsidRPr="00174A0A">
        <w:rPr>
          <w:rFonts w:ascii="Calibri" w:hAnsi="Calibri"/>
          <w:color w:val="000000"/>
          <w:lang w:eastAsia="ar-SA"/>
        </w:rPr>
        <w:t xml:space="preserve">воевременно, в предусмотренные настоящим Договором сроки, и в полном объеме оплачивать работы </w:t>
      </w:r>
      <w:r w:rsidR="008E5FFF">
        <w:rPr>
          <w:rFonts w:ascii="Calibri" w:hAnsi="Calibri"/>
          <w:color w:val="000000"/>
          <w:lang w:eastAsia="ar-SA"/>
        </w:rPr>
        <w:t>Подрядчика</w:t>
      </w:r>
      <w:r w:rsidR="00875E51">
        <w:rPr>
          <w:rFonts w:ascii="Calibri" w:hAnsi="Calibri"/>
          <w:color w:val="000000"/>
          <w:lang w:eastAsia="ar-SA"/>
        </w:rPr>
        <w:t>.</w:t>
      </w:r>
    </w:p>
    <w:p w14:paraId="5476DBB4" w14:textId="76FF6057" w:rsidR="00984591" w:rsidRPr="00174A0A" w:rsidRDefault="00984591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До начала работ предоставить Подрядчику Техническое Задание.</w:t>
      </w:r>
    </w:p>
    <w:p w14:paraId="35B12AD4" w14:textId="2BD3180E" w:rsidR="002A77AB" w:rsidRPr="00875E51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</w:rPr>
        <w:t>С</w:t>
      </w:r>
      <w:r w:rsidRPr="00174A0A">
        <w:rPr>
          <w:rFonts w:ascii="Calibri" w:hAnsi="Calibri"/>
        </w:rPr>
        <w:t xml:space="preserve">воевременно предоставлять </w:t>
      </w:r>
      <w:r w:rsidR="00984591">
        <w:rPr>
          <w:rFonts w:ascii="Calibri" w:hAnsi="Calibri"/>
        </w:rPr>
        <w:t>Подрядчику</w:t>
      </w:r>
      <w:r w:rsidRPr="00174A0A">
        <w:rPr>
          <w:rFonts w:ascii="Calibri" w:hAnsi="Calibri"/>
        </w:rPr>
        <w:t xml:space="preserve"> </w:t>
      </w:r>
      <w:r w:rsidR="00875E51">
        <w:rPr>
          <w:rFonts w:ascii="Calibri" w:hAnsi="Calibri"/>
        </w:rPr>
        <w:t>достоверную</w:t>
      </w:r>
      <w:r w:rsidRPr="00174A0A">
        <w:rPr>
          <w:rFonts w:ascii="Calibri" w:hAnsi="Calibri"/>
        </w:rPr>
        <w:t xml:space="preserve"> информацию,</w:t>
      </w:r>
      <w:r>
        <w:rPr>
          <w:rFonts w:ascii="Calibri" w:hAnsi="Calibri"/>
        </w:rPr>
        <w:t xml:space="preserve"> </w:t>
      </w:r>
      <w:r w:rsidRPr="00174A0A">
        <w:rPr>
          <w:rFonts w:ascii="Calibri" w:hAnsi="Calibri"/>
        </w:rPr>
        <w:t xml:space="preserve">документы и прочие сведения, необходимые Исполнителю для надлежащего исполнения обязательств по настоящему Договору. Перечень таких документов и материалов, объем такой информации и таких сведений, порядок и срок их предоставления может быть согласован Сторонами и указан в </w:t>
      </w:r>
      <w:r w:rsidR="00875E51">
        <w:rPr>
          <w:rFonts w:ascii="Calibri" w:hAnsi="Calibri"/>
        </w:rPr>
        <w:t>ТЗ.</w:t>
      </w:r>
    </w:p>
    <w:p w14:paraId="6AB3F105" w14:textId="19925469" w:rsidR="00875E51" w:rsidRDefault="00875E51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</w:rPr>
      </w:pPr>
      <w:r w:rsidRPr="00875E51">
        <w:rPr>
          <w:rFonts w:ascii="Calibri" w:hAnsi="Calibri"/>
        </w:rPr>
        <w:t xml:space="preserve">Принимать от Подрядчика </w:t>
      </w:r>
      <w:r>
        <w:rPr>
          <w:rFonts w:ascii="Calibri" w:hAnsi="Calibri"/>
        </w:rPr>
        <w:t>выполненные</w:t>
      </w:r>
      <w:r w:rsidRPr="00875E51">
        <w:rPr>
          <w:rFonts w:ascii="Calibri" w:hAnsi="Calibri"/>
        </w:rPr>
        <w:t xml:space="preserve"> работы в соответствии с условиями Договора</w:t>
      </w:r>
      <w:r>
        <w:rPr>
          <w:rFonts w:ascii="Calibri" w:hAnsi="Calibri"/>
        </w:rPr>
        <w:t>.</w:t>
      </w:r>
    </w:p>
    <w:p w14:paraId="1DBCF02D" w14:textId="0C21875D" w:rsidR="00875E51" w:rsidRPr="00875E51" w:rsidRDefault="00875E51" w:rsidP="00875E51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ПРАВА И ОБЯЗАННОСТИ ПОДРЯДЧИКА</w:t>
      </w:r>
    </w:p>
    <w:p w14:paraId="2F30116D" w14:textId="7318B82A" w:rsidR="002A77AB" w:rsidRDefault="00875E51" w:rsidP="00354596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 имеет право:</w:t>
      </w:r>
    </w:p>
    <w:p w14:paraId="165E25F0" w14:textId="5A8FBB63" w:rsidR="00875E51" w:rsidRPr="00354596" w:rsidRDefault="00875E51" w:rsidP="00875E5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Приостановить выполнение</w:t>
      </w:r>
      <w:r w:rsidRPr="00875E51">
        <w:rPr>
          <w:rFonts w:ascii="Calibri" w:hAnsi="Calibri"/>
          <w:color w:val="000000"/>
          <w:lang w:eastAsia="ar-SA"/>
        </w:rPr>
        <w:t xml:space="preserve"> работ в случае несвоевременного выполнения обязательств Заказчиком, установленных п.5</w:t>
      </w:r>
      <w:r>
        <w:rPr>
          <w:rFonts w:ascii="Calibri" w:hAnsi="Calibri"/>
          <w:color w:val="000000"/>
          <w:lang w:eastAsia="ar-SA"/>
        </w:rPr>
        <w:t>.2</w:t>
      </w:r>
      <w:r w:rsidRPr="00875E51">
        <w:rPr>
          <w:rFonts w:ascii="Calibri" w:hAnsi="Calibri"/>
          <w:color w:val="000000"/>
          <w:lang w:eastAsia="ar-SA"/>
        </w:rPr>
        <w:t xml:space="preserve"> Договора.</w:t>
      </w:r>
      <w:r>
        <w:rPr>
          <w:rFonts w:ascii="Calibri" w:hAnsi="Calibri"/>
          <w:color w:val="000000"/>
          <w:lang w:eastAsia="ar-SA"/>
        </w:rPr>
        <w:t xml:space="preserve"> В этом случае </w:t>
      </w:r>
      <w:r w:rsidRPr="00875E51">
        <w:rPr>
          <w:rFonts w:ascii="Calibri" w:hAnsi="Calibri"/>
          <w:color w:val="000000"/>
          <w:lang w:eastAsia="ar-SA"/>
        </w:rPr>
        <w:t>срок выполнения работ, установленны</w:t>
      </w:r>
      <w:r w:rsidRPr="00354596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п. 4.1.2 Договора, увеличивается на срок, необходимы</w:t>
      </w:r>
      <w:r w:rsidRPr="00354596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для выполнения Заказчиком своих обязательств.</w:t>
      </w:r>
    </w:p>
    <w:p w14:paraId="0BB87B3D" w14:textId="013EEB54" w:rsidR="003E670F" w:rsidRDefault="003E670F" w:rsidP="00354596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Д</w:t>
      </w:r>
      <w:r w:rsidRPr="00973B5B">
        <w:rPr>
          <w:rFonts w:ascii="Calibri" w:hAnsi="Calibri"/>
          <w:color w:val="000000"/>
          <w:lang w:eastAsia="ar-SA"/>
        </w:rPr>
        <w:t>ля выполнения отдельных работ привлекать 3-х лиц (</w:t>
      </w:r>
      <w:r>
        <w:rPr>
          <w:rFonts w:ascii="Calibri" w:hAnsi="Calibri"/>
          <w:color w:val="000000"/>
          <w:lang w:eastAsia="ar-SA"/>
        </w:rPr>
        <w:t>суб</w:t>
      </w:r>
      <w:r w:rsidRPr="00973B5B">
        <w:rPr>
          <w:rFonts w:ascii="Calibri" w:hAnsi="Calibri"/>
          <w:color w:val="000000"/>
          <w:lang w:eastAsia="ar-SA"/>
        </w:rPr>
        <w:t>подрядчиков) на договорной основе при сохранении этими лицами условий</w:t>
      </w:r>
      <w:r w:rsidR="00194AAD">
        <w:rPr>
          <w:rFonts w:ascii="Calibri" w:hAnsi="Calibri"/>
          <w:color w:val="000000"/>
          <w:lang w:eastAsia="ar-SA"/>
        </w:rPr>
        <w:t xml:space="preserve"> </w:t>
      </w:r>
      <w:hyperlink r:id="rId9" w:tooltip="Коммерческая тайна" w:history="1">
        <w:r w:rsidRPr="00973B5B">
          <w:rPr>
            <w:rFonts w:ascii="Calibri" w:hAnsi="Calibri"/>
            <w:color w:val="000000"/>
            <w:lang w:eastAsia="ar-SA"/>
          </w:rPr>
          <w:t>коммерческой тайны</w:t>
        </w:r>
      </w:hyperlink>
      <w:r w:rsidRPr="00973B5B">
        <w:rPr>
          <w:rFonts w:ascii="Calibri" w:hAnsi="Calibri"/>
          <w:color w:val="000000"/>
          <w:lang w:eastAsia="ar-SA"/>
        </w:rPr>
        <w:t>.</w:t>
      </w:r>
      <w:r>
        <w:rPr>
          <w:rFonts w:ascii="Calibri" w:hAnsi="Calibri"/>
          <w:color w:val="000000"/>
          <w:lang w:eastAsia="ar-SA"/>
        </w:rPr>
        <w:t xml:space="preserve"> </w:t>
      </w:r>
      <w:r w:rsidRPr="00354596">
        <w:rPr>
          <w:rFonts w:ascii="Calibri" w:hAnsi="Calibri"/>
          <w:color w:val="000000"/>
          <w:lang w:eastAsia="ar-SA"/>
        </w:rPr>
        <w:t xml:space="preserve">В этом случае Исполнитель несет ответственность за действия </w:t>
      </w:r>
      <w:r>
        <w:rPr>
          <w:rFonts w:ascii="Calibri" w:hAnsi="Calibri"/>
          <w:color w:val="000000"/>
          <w:lang w:eastAsia="ar-SA"/>
        </w:rPr>
        <w:t>субп</w:t>
      </w:r>
      <w:r w:rsidRPr="00354596">
        <w:rPr>
          <w:rFonts w:ascii="Calibri" w:hAnsi="Calibri"/>
          <w:color w:val="000000"/>
          <w:lang w:eastAsia="ar-SA"/>
        </w:rPr>
        <w:t>одрядчиков как за свои собственные.</w:t>
      </w:r>
    </w:p>
    <w:p w14:paraId="02945E0F" w14:textId="0A02AFF2" w:rsidR="003E670F" w:rsidRPr="00973B5B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Пересмотреть сроки и стоимость выполнения работ, в случае усложнения Заказчиком требований к </w:t>
      </w:r>
      <w:r>
        <w:rPr>
          <w:rFonts w:ascii="Calibri" w:hAnsi="Calibri"/>
          <w:color w:val="000000"/>
          <w:lang w:eastAsia="ar-SA"/>
        </w:rPr>
        <w:t>ТЗ</w:t>
      </w:r>
      <w:r w:rsidRPr="00973B5B">
        <w:rPr>
          <w:rFonts w:ascii="Calibri" w:hAnsi="Calibri"/>
          <w:color w:val="000000"/>
          <w:lang w:eastAsia="ar-SA"/>
        </w:rPr>
        <w:t xml:space="preserve"> (увеличение объема информации, изменение концепции</w:t>
      </w:r>
      <w:r>
        <w:rPr>
          <w:rFonts w:ascii="Calibri" w:hAnsi="Calibri"/>
          <w:color w:val="000000"/>
          <w:lang w:eastAsia="ar-SA"/>
        </w:rPr>
        <w:t>).</w:t>
      </w:r>
    </w:p>
    <w:p w14:paraId="26EF863F" w14:textId="77777777" w:rsid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Использовать программные разработки, созданные в рамках работ по данному Договору, в своих последующих работах.</w:t>
      </w:r>
    </w:p>
    <w:p w14:paraId="4B0A3B0D" w14:textId="5A4A695A" w:rsidR="00354596" w:rsidRPr="00354596" w:rsidRDefault="003E670F" w:rsidP="003E670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 обязуется:</w:t>
      </w:r>
    </w:p>
    <w:p w14:paraId="2C6EC6E0" w14:textId="0C2B95A0" w:rsidR="003E670F" w:rsidRP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К</w:t>
      </w:r>
      <w:r w:rsidRPr="00174A0A">
        <w:rPr>
          <w:rFonts w:ascii="Calibri" w:hAnsi="Calibri"/>
          <w:color w:val="000000"/>
          <w:lang w:eastAsia="ar-SA"/>
        </w:rPr>
        <w:t>ачественно</w:t>
      </w:r>
      <w:r>
        <w:rPr>
          <w:rFonts w:ascii="Calibri" w:hAnsi="Calibri"/>
          <w:color w:val="000000"/>
          <w:lang w:eastAsia="ar-SA"/>
        </w:rPr>
        <w:t xml:space="preserve"> и </w:t>
      </w:r>
      <w:r w:rsidRPr="00174A0A">
        <w:rPr>
          <w:rFonts w:ascii="Calibri" w:hAnsi="Calibri"/>
          <w:color w:val="000000"/>
          <w:lang w:eastAsia="ar-SA"/>
        </w:rPr>
        <w:t>в</w:t>
      </w:r>
      <w:r>
        <w:rPr>
          <w:rFonts w:ascii="Calibri" w:hAnsi="Calibri"/>
          <w:color w:val="000000"/>
          <w:lang w:eastAsia="ar-SA"/>
        </w:rPr>
        <w:t xml:space="preserve"> </w:t>
      </w:r>
      <w:r w:rsidRPr="00174A0A">
        <w:rPr>
          <w:rFonts w:ascii="Calibri" w:hAnsi="Calibri"/>
          <w:color w:val="000000"/>
          <w:lang w:eastAsia="ar-SA"/>
        </w:rPr>
        <w:t xml:space="preserve">предусмотренные </w:t>
      </w:r>
      <w:r w:rsidRPr="003E670F">
        <w:rPr>
          <w:rFonts w:ascii="Calibri" w:hAnsi="Calibri"/>
          <w:color w:val="000000"/>
          <w:lang w:eastAsia="ar-SA"/>
        </w:rPr>
        <w:t>настоящим Договором сроки выполнять работы, предусмотренные Договором</w:t>
      </w:r>
      <w:r>
        <w:rPr>
          <w:rFonts w:ascii="Calibri" w:hAnsi="Calibri"/>
          <w:color w:val="000000"/>
          <w:lang w:eastAsia="ar-SA"/>
        </w:rPr>
        <w:t>, в соответствии с ТЗ.</w:t>
      </w:r>
    </w:p>
    <w:p w14:paraId="30D04D87" w14:textId="29015B98" w:rsidR="003E670F" w:rsidRPr="00174A0A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С</w:t>
      </w:r>
      <w:r w:rsidRPr="00174A0A">
        <w:rPr>
          <w:rFonts w:ascii="Calibri" w:hAnsi="Calibri"/>
          <w:color w:val="000000"/>
          <w:lang w:eastAsia="ar-SA"/>
        </w:rPr>
        <w:t xml:space="preserve">воевременно предоставлять Заказчику доступ к результатам работ при условии исполнения Заказчиком обязательств по отношению к </w:t>
      </w:r>
      <w:r>
        <w:rPr>
          <w:rFonts w:ascii="Calibri" w:hAnsi="Calibri"/>
          <w:color w:val="000000"/>
          <w:lang w:eastAsia="ar-SA"/>
        </w:rPr>
        <w:t>Подрядчику</w:t>
      </w:r>
      <w:r w:rsidRPr="00174A0A">
        <w:rPr>
          <w:rFonts w:ascii="Calibri" w:hAnsi="Calibri"/>
          <w:color w:val="000000"/>
          <w:lang w:eastAsia="ar-SA"/>
        </w:rPr>
        <w:t xml:space="preserve"> в соответствии с условиями настоящего Договора; </w:t>
      </w:r>
    </w:p>
    <w:p w14:paraId="423AF8D4" w14:textId="3423A4F8" w:rsid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</w:t>
      </w:r>
      <w:r w:rsidRPr="00174A0A">
        <w:rPr>
          <w:rFonts w:ascii="Calibri" w:hAnsi="Calibri"/>
          <w:color w:val="000000"/>
          <w:lang w:eastAsia="ar-SA"/>
        </w:rPr>
        <w:t>о требованию Заказчика информировать Заказчика о ходе работ.</w:t>
      </w:r>
    </w:p>
    <w:p w14:paraId="567C9443" w14:textId="50AF3D97" w:rsidR="003E670F" w:rsidRDefault="003E670F" w:rsidP="003E670F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СДАЧА И ПРИЕМКА РАБОТ</w:t>
      </w:r>
    </w:p>
    <w:p w14:paraId="6DDAA291" w14:textId="569C4B11" w:rsidR="003E670F" w:rsidRPr="00BA47E3" w:rsidRDefault="00194AAD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Разработанный Подрядчиком результат работ предоставляется Заказчику на утверждение на электронную почту Заказчика или на бумажном носителе. </w:t>
      </w:r>
    </w:p>
    <w:p w14:paraId="1277B546" w14:textId="66BD84E9" w:rsidR="00BA47E3" w:rsidRPr="00CE4886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Разработанный Подрядчиком </w:t>
      </w:r>
      <w:r>
        <w:rPr>
          <w:rFonts w:ascii="Calibri" w:hAnsi="Calibri"/>
          <w:color w:val="000000"/>
          <w:lang w:eastAsia="ar-SA"/>
        </w:rPr>
        <w:t>Сайт</w:t>
      </w:r>
      <w:r w:rsidRPr="00174A0A">
        <w:rPr>
          <w:rFonts w:ascii="Calibri" w:hAnsi="Calibri"/>
          <w:color w:val="000000"/>
          <w:lang w:eastAsia="ar-SA"/>
        </w:rPr>
        <w:t xml:space="preserve"> передается Заказчику </w:t>
      </w:r>
      <w:r>
        <w:rPr>
          <w:rFonts w:ascii="Calibri" w:hAnsi="Calibri"/>
          <w:color w:val="000000"/>
          <w:lang w:eastAsia="ar-SA"/>
        </w:rPr>
        <w:t xml:space="preserve">в виде копии файлового архива </w:t>
      </w:r>
      <w:r w:rsidRPr="00730F8D">
        <w:rPr>
          <w:rFonts w:ascii="Calibri" w:hAnsi="Calibri"/>
          <w:color w:val="000000"/>
          <w:lang w:eastAsia="ar-SA"/>
        </w:rPr>
        <w:t xml:space="preserve">и </w:t>
      </w:r>
      <w:r w:rsidRPr="00BA47E3">
        <w:rPr>
          <w:rFonts w:ascii="Calibri" w:hAnsi="Calibri"/>
          <w:color w:val="000000"/>
          <w:lang w:eastAsia="ar-SA"/>
        </w:rPr>
        <w:t>SQL</w:t>
      </w:r>
      <w:r w:rsidRPr="00730F8D">
        <w:rPr>
          <w:rFonts w:ascii="Calibri" w:hAnsi="Calibri"/>
          <w:color w:val="000000"/>
          <w:lang w:eastAsia="ar-SA"/>
        </w:rPr>
        <w:t>-</w:t>
      </w:r>
      <w:r>
        <w:rPr>
          <w:rFonts w:ascii="Calibri" w:hAnsi="Calibri"/>
          <w:color w:val="000000"/>
          <w:lang w:eastAsia="ar-SA"/>
        </w:rPr>
        <w:t>дампа</w:t>
      </w:r>
      <w:r w:rsidRPr="00174A0A">
        <w:rPr>
          <w:rFonts w:ascii="Calibri" w:hAnsi="Calibri"/>
          <w:color w:val="000000"/>
          <w:lang w:eastAsia="ar-SA"/>
        </w:rPr>
        <w:t>.</w:t>
      </w:r>
    </w:p>
    <w:p w14:paraId="63440AB1" w14:textId="76B8A2B8" w:rsidR="00194AAD" w:rsidRDefault="00BA47E3" w:rsidP="003E670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Вместе с результатом работ Подрядчик передает Заказчику Акт сдачи-приемки выполненных работ.</w:t>
      </w:r>
    </w:p>
    <w:p w14:paraId="7C9380DC" w14:textId="04FE276B" w:rsidR="00BA47E3" w:rsidRPr="00174A0A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</w:t>
      </w:r>
      <w:r w:rsidRPr="00174A0A">
        <w:rPr>
          <w:rFonts w:ascii="Calibri" w:hAnsi="Calibri"/>
          <w:color w:val="000000"/>
          <w:lang w:eastAsia="ar-SA"/>
        </w:rPr>
        <w:t> течени</w:t>
      </w:r>
      <w:r w:rsidR="00591180">
        <w:rPr>
          <w:rFonts w:ascii="Calibri" w:hAnsi="Calibri"/>
          <w:color w:val="000000"/>
          <w:lang w:eastAsia="ar-SA"/>
        </w:rPr>
        <w:t>и</w:t>
      </w:r>
      <w:r w:rsidRPr="00174A0A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>3</w:t>
      </w:r>
      <w:r w:rsidRPr="00174A0A">
        <w:rPr>
          <w:rFonts w:ascii="Calibri" w:hAnsi="Calibri"/>
          <w:color w:val="000000"/>
          <w:lang w:eastAsia="ar-SA"/>
        </w:rPr>
        <w:t xml:space="preserve"> (</w:t>
      </w:r>
      <w:r>
        <w:rPr>
          <w:rFonts w:ascii="Calibri" w:hAnsi="Calibri"/>
          <w:color w:val="000000"/>
          <w:lang w:eastAsia="ar-SA"/>
        </w:rPr>
        <w:t>трех</w:t>
      </w:r>
      <w:r w:rsidRPr="00174A0A">
        <w:rPr>
          <w:rFonts w:ascii="Calibri" w:hAnsi="Calibri"/>
          <w:color w:val="000000"/>
          <w:lang w:eastAsia="ar-SA"/>
        </w:rPr>
        <w:t xml:space="preserve">) рабочих дней с момента получения </w:t>
      </w:r>
      <w:r>
        <w:rPr>
          <w:rFonts w:ascii="Calibri" w:hAnsi="Calibri"/>
          <w:color w:val="000000"/>
          <w:lang w:eastAsia="ar-SA"/>
        </w:rPr>
        <w:t>результата выполненных</w:t>
      </w:r>
      <w:r w:rsidR="008E5FFF">
        <w:rPr>
          <w:rFonts w:ascii="Calibri" w:hAnsi="Calibri"/>
          <w:color w:val="000000"/>
          <w:lang w:eastAsia="ar-SA"/>
        </w:rPr>
        <w:t xml:space="preserve"> работ</w:t>
      </w:r>
      <w:r>
        <w:rPr>
          <w:rFonts w:ascii="Calibri" w:hAnsi="Calibri"/>
          <w:color w:val="000000"/>
          <w:lang w:eastAsia="ar-SA"/>
        </w:rPr>
        <w:t xml:space="preserve">, </w:t>
      </w:r>
      <w:r w:rsidRPr="00174A0A">
        <w:rPr>
          <w:rFonts w:ascii="Calibri" w:hAnsi="Calibri"/>
          <w:color w:val="000000"/>
          <w:lang w:eastAsia="ar-SA"/>
        </w:rPr>
        <w:t xml:space="preserve">Заказчик </w:t>
      </w:r>
      <w:r w:rsidR="008E5FFF">
        <w:rPr>
          <w:rFonts w:ascii="Calibri" w:hAnsi="Calibri"/>
          <w:color w:val="000000"/>
          <w:lang w:eastAsia="ar-SA"/>
        </w:rPr>
        <w:t xml:space="preserve">проверяет и </w:t>
      </w:r>
      <w:r w:rsidRPr="00174A0A">
        <w:rPr>
          <w:rFonts w:ascii="Calibri" w:hAnsi="Calibri"/>
          <w:color w:val="000000"/>
          <w:lang w:eastAsia="ar-SA"/>
        </w:rPr>
        <w:t xml:space="preserve">принимает работы и подписывает </w:t>
      </w:r>
      <w:r>
        <w:rPr>
          <w:rFonts w:ascii="Calibri" w:hAnsi="Calibri"/>
          <w:color w:val="000000"/>
          <w:lang w:eastAsia="ar-SA"/>
        </w:rPr>
        <w:t xml:space="preserve">два экземпляра </w:t>
      </w:r>
      <w:r w:rsidRPr="00174A0A">
        <w:rPr>
          <w:rFonts w:ascii="Calibri" w:hAnsi="Calibri"/>
          <w:color w:val="000000"/>
          <w:lang w:eastAsia="ar-SA"/>
        </w:rPr>
        <w:t>Акт</w:t>
      </w:r>
      <w:r>
        <w:rPr>
          <w:rFonts w:ascii="Calibri" w:hAnsi="Calibri"/>
          <w:color w:val="000000"/>
          <w:lang w:eastAsia="ar-SA"/>
        </w:rPr>
        <w:t>а</w:t>
      </w:r>
      <w:r w:rsidRPr="00174A0A">
        <w:rPr>
          <w:rFonts w:ascii="Calibri" w:hAnsi="Calibri"/>
          <w:color w:val="000000"/>
          <w:lang w:eastAsia="ar-SA"/>
        </w:rPr>
        <w:t xml:space="preserve"> сдачи-приемки, од</w:t>
      </w:r>
      <w:r>
        <w:rPr>
          <w:rFonts w:ascii="Calibri" w:hAnsi="Calibri"/>
          <w:color w:val="000000"/>
          <w:lang w:eastAsia="ar-SA"/>
        </w:rPr>
        <w:t>ин</w:t>
      </w:r>
      <w:r w:rsidRPr="00174A0A">
        <w:rPr>
          <w:rFonts w:ascii="Calibri" w:hAnsi="Calibri"/>
          <w:color w:val="000000"/>
          <w:lang w:eastAsia="ar-SA"/>
        </w:rPr>
        <w:t xml:space="preserve"> из которых оставляет себе, а </w:t>
      </w:r>
      <w:r>
        <w:rPr>
          <w:rFonts w:ascii="Calibri" w:hAnsi="Calibri"/>
          <w:color w:val="000000"/>
          <w:lang w:eastAsia="ar-SA"/>
        </w:rPr>
        <w:t>второй</w:t>
      </w:r>
      <w:r w:rsidRPr="00174A0A">
        <w:rPr>
          <w:rFonts w:ascii="Calibri" w:hAnsi="Calibri"/>
          <w:color w:val="000000"/>
          <w:lang w:eastAsia="ar-SA"/>
        </w:rPr>
        <w:t xml:space="preserve"> возвращает Исполнителю</w:t>
      </w:r>
      <w:r>
        <w:rPr>
          <w:rFonts w:ascii="Calibri" w:hAnsi="Calibri"/>
          <w:color w:val="000000"/>
          <w:lang w:eastAsia="ar-SA"/>
        </w:rPr>
        <w:t>.</w:t>
      </w:r>
    </w:p>
    <w:p w14:paraId="41C37653" w14:textId="03E2A7F7" w:rsidR="00BA47E3" w:rsidRDefault="00591180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</w:t>
      </w:r>
      <w:r w:rsidR="00BA47E3" w:rsidRPr="00174A0A">
        <w:rPr>
          <w:rFonts w:ascii="Calibri" w:hAnsi="Calibri"/>
          <w:color w:val="000000"/>
          <w:lang w:eastAsia="ar-SA"/>
        </w:rPr>
        <w:t xml:space="preserve"> случае отказа в подписании Акта сдачи-приемки Заказчик предоставляет </w:t>
      </w:r>
      <w:r>
        <w:rPr>
          <w:rFonts w:ascii="Calibri" w:hAnsi="Calibri"/>
          <w:color w:val="000000"/>
          <w:lang w:eastAsia="ar-SA"/>
        </w:rPr>
        <w:t>Подрядчику</w:t>
      </w:r>
      <w:r w:rsidR="00BA47E3" w:rsidRPr="00174A0A">
        <w:rPr>
          <w:rFonts w:ascii="Calibri" w:hAnsi="Calibri"/>
          <w:color w:val="000000"/>
          <w:lang w:eastAsia="ar-SA"/>
        </w:rPr>
        <w:t xml:space="preserve"> мотивированный письменный отказ в приемке работ.</w:t>
      </w:r>
    </w:p>
    <w:p w14:paraId="5FC4892B" w14:textId="7D3F6C5B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lastRenderedPageBreak/>
        <w:t xml:space="preserve">Мотивированный отказ должен содержать перечень несоответствий </w:t>
      </w:r>
      <w:r>
        <w:rPr>
          <w:rFonts w:ascii="Calibri" w:hAnsi="Calibri"/>
          <w:color w:val="000000"/>
          <w:lang w:eastAsia="ar-SA"/>
        </w:rPr>
        <w:t xml:space="preserve">выполненных работ </w:t>
      </w:r>
      <w:r w:rsidRPr="00591180">
        <w:rPr>
          <w:rFonts w:ascii="Calibri" w:hAnsi="Calibri"/>
          <w:color w:val="000000"/>
          <w:lang w:eastAsia="ar-SA"/>
        </w:rPr>
        <w:t>Техническо</w:t>
      </w:r>
      <w:r>
        <w:rPr>
          <w:rFonts w:ascii="Calibri" w:hAnsi="Calibri"/>
          <w:color w:val="000000"/>
          <w:lang w:eastAsia="ar-SA"/>
        </w:rPr>
        <w:t>му</w:t>
      </w:r>
      <w:r w:rsidRPr="00591180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>З</w:t>
      </w:r>
      <w:r w:rsidRPr="00591180">
        <w:rPr>
          <w:rFonts w:ascii="Calibri" w:hAnsi="Calibri"/>
          <w:color w:val="000000"/>
          <w:lang w:eastAsia="ar-SA"/>
        </w:rPr>
        <w:t>адани</w:t>
      </w:r>
      <w:r>
        <w:rPr>
          <w:rFonts w:ascii="Calibri" w:hAnsi="Calibri"/>
          <w:color w:val="000000"/>
          <w:lang w:eastAsia="ar-SA"/>
        </w:rPr>
        <w:t>ю</w:t>
      </w:r>
      <w:r w:rsidRPr="00591180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 xml:space="preserve">и </w:t>
      </w:r>
      <w:r w:rsidRPr="00591180">
        <w:rPr>
          <w:rFonts w:ascii="Calibri" w:hAnsi="Calibri"/>
          <w:color w:val="000000"/>
          <w:lang w:eastAsia="ar-SA"/>
        </w:rPr>
        <w:t xml:space="preserve">условиям настоящего Договора, а также сроки для устранения указанных недостатков. В случае предоставления Заказчиком </w:t>
      </w:r>
      <w:r>
        <w:rPr>
          <w:rFonts w:ascii="Calibri" w:hAnsi="Calibri"/>
          <w:color w:val="000000"/>
          <w:lang w:eastAsia="ar-SA"/>
        </w:rPr>
        <w:t>Подрядчику</w:t>
      </w:r>
      <w:r w:rsidRPr="00591180">
        <w:rPr>
          <w:rFonts w:ascii="Calibri" w:hAnsi="Calibri"/>
          <w:color w:val="000000"/>
          <w:lang w:eastAsia="ar-SA"/>
        </w:rPr>
        <w:t xml:space="preserve"> мотивированного письменного отказа, составленного в соответствии с условиями настоящего Договора, </w:t>
      </w:r>
      <w:r>
        <w:rPr>
          <w:rFonts w:ascii="Calibri" w:hAnsi="Calibri"/>
          <w:color w:val="000000"/>
          <w:lang w:eastAsia="ar-SA"/>
        </w:rPr>
        <w:t>Подрядчик</w:t>
      </w:r>
      <w:r w:rsidRPr="00591180">
        <w:rPr>
          <w:rFonts w:ascii="Calibri" w:hAnsi="Calibri"/>
          <w:color w:val="000000"/>
          <w:lang w:eastAsia="ar-SA"/>
        </w:rPr>
        <w:t xml:space="preserve"> обязан своими силами в течение срока, указанного в мотивированном отказе, или иного срока, письменно согласованного Сторонами, исправить либо переделать проделанную работу для обеспечения ее надлежащего качества.</w:t>
      </w:r>
    </w:p>
    <w:p w14:paraId="11CF1602" w14:textId="0113C29C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В случае невозвращения Заказчиком подписанного </w:t>
      </w:r>
      <w:r>
        <w:rPr>
          <w:rFonts w:ascii="Calibri" w:hAnsi="Calibri"/>
          <w:color w:val="000000"/>
          <w:lang w:eastAsia="ar-SA"/>
        </w:rPr>
        <w:t>Акта сдачи-приемки выполненных работ</w:t>
      </w:r>
      <w:r w:rsidRPr="00591180">
        <w:rPr>
          <w:rFonts w:ascii="Calibri" w:hAnsi="Calibri"/>
          <w:color w:val="000000"/>
          <w:lang w:eastAsia="ar-SA"/>
        </w:rPr>
        <w:t xml:space="preserve"> по истечении </w:t>
      </w:r>
      <w:r>
        <w:rPr>
          <w:rFonts w:ascii="Calibri" w:hAnsi="Calibri"/>
          <w:color w:val="000000"/>
          <w:lang w:eastAsia="ar-SA"/>
        </w:rPr>
        <w:t>3</w:t>
      </w:r>
      <w:r w:rsidRPr="00591180">
        <w:rPr>
          <w:rFonts w:ascii="Calibri" w:hAnsi="Calibri"/>
          <w:color w:val="000000"/>
          <w:lang w:eastAsia="ar-SA"/>
        </w:rPr>
        <w:t xml:space="preserve"> (</w:t>
      </w:r>
      <w:r>
        <w:rPr>
          <w:rFonts w:ascii="Calibri" w:hAnsi="Calibri"/>
          <w:color w:val="000000"/>
          <w:lang w:eastAsia="ar-SA"/>
        </w:rPr>
        <w:t>трех</w:t>
      </w:r>
      <w:r w:rsidRPr="00591180">
        <w:rPr>
          <w:rFonts w:ascii="Calibri" w:hAnsi="Calibri"/>
          <w:color w:val="000000"/>
          <w:lang w:eastAsia="ar-SA"/>
        </w:rPr>
        <w:t>) рабочих дней и не предоставления мотивированного отказа в такие же сроки, работы</w:t>
      </w:r>
      <w:r>
        <w:rPr>
          <w:rFonts w:ascii="Calibri" w:hAnsi="Calibri"/>
          <w:color w:val="000000"/>
          <w:lang w:eastAsia="ar-SA"/>
        </w:rPr>
        <w:t>, указанные в Акте сдачи-приемки</w:t>
      </w:r>
      <w:r w:rsidRPr="00591180">
        <w:rPr>
          <w:rFonts w:ascii="Calibri" w:hAnsi="Calibri"/>
          <w:color w:val="000000"/>
          <w:lang w:eastAsia="ar-SA"/>
        </w:rPr>
        <w:t xml:space="preserve"> считаются выполненными </w:t>
      </w:r>
      <w:r>
        <w:rPr>
          <w:rFonts w:ascii="Calibri" w:hAnsi="Calibri"/>
          <w:color w:val="000000"/>
          <w:lang w:eastAsia="ar-SA"/>
        </w:rPr>
        <w:t>Подрядчиком</w:t>
      </w:r>
      <w:r w:rsidRPr="00591180">
        <w:rPr>
          <w:rFonts w:ascii="Calibri" w:hAnsi="Calibri"/>
          <w:color w:val="000000"/>
          <w:lang w:eastAsia="ar-SA"/>
        </w:rPr>
        <w:t xml:space="preserve"> в полном </w:t>
      </w:r>
      <w:r>
        <w:rPr>
          <w:rFonts w:ascii="Calibri" w:hAnsi="Calibri"/>
          <w:color w:val="000000"/>
          <w:lang w:eastAsia="ar-SA"/>
        </w:rPr>
        <w:t>объеме</w:t>
      </w:r>
      <w:r w:rsidRPr="00591180">
        <w:rPr>
          <w:rFonts w:ascii="Calibri" w:hAnsi="Calibri"/>
          <w:color w:val="000000"/>
          <w:lang w:eastAsia="ar-SA"/>
        </w:rPr>
        <w:t xml:space="preserve"> и принятыми Заказчиком</w:t>
      </w:r>
      <w:r>
        <w:rPr>
          <w:rFonts w:ascii="Calibri" w:hAnsi="Calibri"/>
          <w:color w:val="000000"/>
          <w:lang w:eastAsia="ar-SA"/>
        </w:rPr>
        <w:t xml:space="preserve"> в </w:t>
      </w:r>
      <w:r w:rsidRPr="00591180">
        <w:rPr>
          <w:rFonts w:ascii="Calibri" w:hAnsi="Calibri"/>
          <w:color w:val="000000"/>
          <w:lang w:eastAsia="ar-SA"/>
        </w:rPr>
        <w:t>соответствии с настоящим Договором.</w:t>
      </w:r>
    </w:p>
    <w:p w14:paraId="3E8BF913" w14:textId="5688DB32" w:rsidR="00BA47E3" w:rsidRPr="00174A0A" w:rsidRDefault="00BA47E3" w:rsidP="00BA47E3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ИНТЕЛЛЕКТУАЛЬНАЯ СОБСТВЕННОСТЬ</w:t>
      </w:r>
    </w:p>
    <w:p w14:paraId="1ADF1550" w14:textId="7F31947F" w:rsidR="00BA47E3" w:rsidRPr="00174A0A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174A0A">
        <w:rPr>
          <w:rFonts w:ascii="Calibri" w:hAnsi="Calibri"/>
          <w:color w:val="000000"/>
          <w:lang w:eastAsia="ar-SA"/>
        </w:rPr>
        <w:t xml:space="preserve">В рамках </w:t>
      </w:r>
      <w:r>
        <w:rPr>
          <w:rFonts w:ascii="Calibri" w:hAnsi="Calibri"/>
          <w:color w:val="000000"/>
          <w:lang w:eastAsia="ar-SA"/>
        </w:rPr>
        <w:t>вы</w:t>
      </w:r>
      <w:r w:rsidRPr="00174A0A">
        <w:rPr>
          <w:rFonts w:ascii="Calibri" w:hAnsi="Calibri"/>
          <w:color w:val="000000"/>
          <w:lang w:eastAsia="ar-SA"/>
        </w:rPr>
        <w:t xml:space="preserve">полнения работ по настоящему Договору </w:t>
      </w:r>
      <w:r>
        <w:rPr>
          <w:rFonts w:ascii="Calibri" w:hAnsi="Calibri"/>
          <w:color w:val="000000"/>
          <w:lang w:eastAsia="ar-SA"/>
        </w:rPr>
        <w:t>Подрядчиком</w:t>
      </w:r>
      <w:r w:rsidRPr="00174A0A">
        <w:rPr>
          <w:rFonts w:ascii="Calibri" w:hAnsi="Calibri"/>
          <w:color w:val="000000"/>
          <w:lang w:eastAsia="ar-SA"/>
        </w:rPr>
        <w:t xml:space="preserve"> создаются объекты интеллектуальной собственности, входящие составной частью в </w:t>
      </w:r>
      <w:r>
        <w:rPr>
          <w:rFonts w:ascii="Calibri" w:hAnsi="Calibri"/>
          <w:color w:val="000000"/>
          <w:lang w:eastAsia="ar-SA"/>
        </w:rPr>
        <w:t>Сайт</w:t>
      </w:r>
      <w:r w:rsidRPr="00174A0A">
        <w:rPr>
          <w:rFonts w:ascii="Calibri" w:hAnsi="Calibri"/>
          <w:color w:val="000000"/>
          <w:lang w:eastAsia="ar-SA"/>
        </w:rPr>
        <w:t xml:space="preserve"> по настоящему Договору. </w:t>
      </w:r>
    </w:p>
    <w:p w14:paraId="7B415582" w14:textId="20393E95" w:rsidR="00BA47E3" w:rsidRPr="00174A0A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174A0A">
        <w:rPr>
          <w:rFonts w:ascii="Calibri" w:hAnsi="Calibri"/>
          <w:color w:val="000000"/>
          <w:lang w:eastAsia="ar-SA"/>
        </w:rPr>
        <w:t xml:space="preserve">Исключительными имущественными правами на объекты интеллектуальной собственности, созданные </w:t>
      </w:r>
      <w:r>
        <w:rPr>
          <w:rFonts w:ascii="Calibri" w:hAnsi="Calibri"/>
          <w:color w:val="000000"/>
          <w:lang w:eastAsia="ar-SA"/>
        </w:rPr>
        <w:t>Подрядчиком</w:t>
      </w:r>
      <w:r w:rsidRPr="00174A0A">
        <w:rPr>
          <w:rFonts w:ascii="Calibri" w:hAnsi="Calibri"/>
          <w:color w:val="000000"/>
          <w:lang w:eastAsia="ar-SA"/>
        </w:rPr>
        <w:t xml:space="preserve"> до момента заключения настоящего Договора и используемые для выполнения работ (средства разработчика) по настоящему Договору, обладает </w:t>
      </w:r>
      <w:r>
        <w:rPr>
          <w:rFonts w:ascii="Calibri" w:hAnsi="Calibri"/>
          <w:color w:val="000000"/>
          <w:lang w:eastAsia="ar-SA"/>
        </w:rPr>
        <w:t>Подрядчик</w:t>
      </w:r>
      <w:r w:rsidRPr="00174A0A">
        <w:rPr>
          <w:rFonts w:ascii="Calibri" w:hAnsi="Calibri"/>
          <w:color w:val="000000"/>
          <w:lang w:eastAsia="ar-SA"/>
        </w:rPr>
        <w:t xml:space="preserve">. Исключительными имущественными правами на объекты интеллектуальной собственности, предоставленные Заказчиком и используемые </w:t>
      </w:r>
      <w:r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для выполнения работ по настоящему Договору (Информационные материалы)</w:t>
      </w:r>
      <w:r w:rsidRPr="00174A0A">
        <w:rPr>
          <w:rFonts w:ascii="Calibri" w:hAnsi="Calibri"/>
          <w:color w:val="000000"/>
          <w:lang w:eastAsia="ar-SA"/>
        </w:rPr>
        <w:t>, обладает Заказчик.</w:t>
      </w:r>
    </w:p>
    <w:p w14:paraId="147A45F4" w14:textId="6875D2AD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</w:t>
      </w:r>
      <w:r w:rsidRPr="00BA47E3">
        <w:rPr>
          <w:rFonts w:ascii="Calibri" w:hAnsi="Calibri"/>
          <w:color w:val="000000"/>
          <w:lang w:eastAsia="ar-SA"/>
        </w:rPr>
        <w:t xml:space="preserve"> предоставляет Заказчику исключительные имущественные права на перечисленные ниже объекты интеллектуальной собственности, созданные </w:t>
      </w:r>
      <w:r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в рамках исполнения настоящего Договора и входящие в Сайт по настоящему Договору, а именно на разработанную Дизайн-концепцию Сайта и входящую в него навигационную структуру Сайта, являющуюся неотъемлемой частью Дизайн-концепции Сайта, а также на специально созданные для Сайта </w:t>
      </w:r>
      <w:r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и входящие в состав Сайта и являющиеся его наполнением материалы (текстовые, аудиовизуальные, музыкальные с текстом или без текста, произведения живописи, графики, графические рассказы, комиксы, фотографические произведения и произведения, полученные способами, аналогичными фотографии; анимационные произведения, географические, геологические и другие карты, планы, эскизы и т.д.), создание которых предусмотрено настоящим Договором и/или Техническим заданием.</w:t>
      </w:r>
    </w:p>
    <w:p w14:paraId="31DA6082" w14:textId="497E4E35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При использовании самостоятельно, а также при продаже или передаче иным способом Сайта третьим лицам Заказчик обязуется указывать и/или сохранять имя и логотип </w:t>
      </w:r>
      <w:r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 xml:space="preserve"> на его главной странице в соответствии с информацией, предоставленной </w:t>
      </w:r>
      <w:r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в п. </w:t>
      </w:r>
      <w:r w:rsidR="000F0160">
        <w:rPr>
          <w:rFonts w:ascii="Calibri" w:hAnsi="Calibri"/>
          <w:color w:val="000000"/>
          <w:lang w:eastAsia="ar-SA"/>
        </w:rPr>
        <w:t>8.7</w:t>
      </w:r>
      <w:r w:rsidRPr="00BA47E3">
        <w:rPr>
          <w:rFonts w:ascii="Calibri" w:hAnsi="Calibri"/>
          <w:color w:val="000000"/>
          <w:lang w:eastAsia="ar-SA"/>
        </w:rPr>
        <w:t xml:space="preserve"> настоящего Договора.</w:t>
      </w:r>
    </w:p>
    <w:p w14:paraId="21B51DEA" w14:textId="02998AA3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Права, указанные в пункте </w:t>
      </w:r>
      <w:r>
        <w:rPr>
          <w:rFonts w:ascii="Calibri" w:hAnsi="Calibri"/>
          <w:color w:val="000000"/>
          <w:lang w:eastAsia="ar-SA"/>
        </w:rPr>
        <w:t>8</w:t>
      </w:r>
      <w:r w:rsidRPr="00BA47E3">
        <w:rPr>
          <w:rFonts w:ascii="Calibri" w:hAnsi="Calibri"/>
          <w:color w:val="000000"/>
          <w:lang w:eastAsia="ar-SA"/>
        </w:rPr>
        <w:t>.</w:t>
      </w:r>
      <w:r>
        <w:rPr>
          <w:rFonts w:ascii="Calibri" w:hAnsi="Calibri"/>
          <w:color w:val="000000"/>
          <w:lang w:eastAsia="ar-SA"/>
        </w:rPr>
        <w:t>3</w:t>
      </w:r>
      <w:r w:rsidRPr="00BA47E3">
        <w:rPr>
          <w:rFonts w:ascii="Calibri" w:hAnsi="Calibri"/>
          <w:color w:val="000000"/>
          <w:lang w:eastAsia="ar-SA"/>
        </w:rPr>
        <w:t xml:space="preserve">. настоящего Договора, передаются Заказчику с момента приемки Сторонами соответствующего этапа работ и осуществления Заказчиком полной оплаты стоимости этого этапа работ по настоящему Договору. Права считаются непереданными (лицензия считается не предоставленной) в случае, если Сторонами не подписан соответствующий акт сдачи-приемки работ. </w:t>
      </w:r>
    </w:p>
    <w:p w14:paraId="3C4966CF" w14:textId="77777777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>Заказчик не вправе при отсутствии у него исключительных имущественных прав на результаты работ по настоящему Договору, вносить изменения в исходный код Сайта, видоизменять дизайн и навигационную структуру Сайта за исключением случаев, прямо предусмотренных Гражданским кодексом РФ.</w:t>
      </w:r>
    </w:p>
    <w:p w14:paraId="66F9F401" w14:textId="5C8E9C81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На главной странице Сайта Заказчик обязуется ссылаться на </w:t>
      </w:r>
      <w:r w:rsidR="000F0160"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 xml:space="preserve"> путем проставления гипертекстовой ссылки «</w:t>
      </w:r>
      <w:r w:rsidR="000F0160" w:rsidRPr="000F0160">
        <w:rPr>
          <w:rFonts w:ascii="Calibri" w:hAnsi="Calibri"/>
          <w:color w:val="000000"/>
          <w:lang w:eastAsia="ar-SA"/>
        </w:rPr>
        <w:t>https://</w:t>
      </w:r>
      <w:r w:rsidR="003F0B37">
        <w:rPr>
          <w:rFonts w:ascii="Calibri" w:hAnsi="Calibri"/>
          <w:color w:val="000000"/>
          <w:lang w:val="en-US" w:eastAsia="ar-SA"/>
        </w:rPr>
        <w:t>skat</w:t>
      </w:r>
      <w:r w:rsidR="000F0160" w:rsidRPr="000F0160">
        <w:rPr>
          <w:rFonts w:ascii="Calibri" w:hAnsi="Calibri"/>
          <w:color w:val="000000"/>
          <w:lang w:eastAsia="ar-SA"/>
        </w:rPr>
        <w:t>-</w:t>
      </w:r>
      <w:r w:rsidR="000F0160">
        <w:rPr>
          <w:rFonts w:ascii="Calibri" w:hAnsi="Calibri"/>
          <w:color w:val="000000"/>
          <w:lang w:val="en-US" w:eastAsia="ar-SA"/>
        </w:rPr>
        <w:t>design</w:t>
      </w:r>
      <w:r w:rsidR="000F0160" w:rsidRPr="000F0160">
        <w:rPr>
          <w:rFonts w:ascii="Calibri" w:hAnsi="Calibri"/>
          <w:color w:val="000000"/>
          <w:lang w:eastAsia="ar-SA"/>
        </w:rPr>
        <w:t>.</w:t>
      </w:r>
      <w:r w:rsidR="000F0160">
        <w:rPr>
          <w:rFonts w:ascii="Calibri" w:hAnsi="Calibri"/>
          <w:color w:val="000000"/>
          <w:lang w:val="en-US" w:eastAsia="ar-SA"/>
        </w:rPr>
        <w:t>ru</w:t>
      </w:r>
      <w:r w:rsidRPr="00BA47E3">
        <w:rPr>
          <w:rFonts w:ascii="Calibri" w:hAnsi="Calibri"/>
          <w:color w:val="000000"/>
          <w:lang w:eastAsia="ar-SA"/>
        </w:rPr>
        <w:t xml:space="preserve">» и размещения логотипа </w:t>
      </w:r>
      <w:r w:rsidR="000F0160"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 xml:space="preserve"> на весь срок действия (охраны) авторских прав, предусмотренный действующим законодательством РФ, со всеми продлениями.</w:t>
      </w:r>
    </w:p>
    <w:p w14:paraId="1E12BE48" w14:textId="34A2C6B0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В случае существенного изменения внешнего вида Сайта Заказчиком, </w:t>
      </w:r>
      <w:r w:rsidR="000F0160">
        <w:rPr>
          <w:rFonts w:ascii="Calibri" w:hAnsi="Calibri"/>
          <w:color w:val="000000"/>
          <w:lang w:eastAsia="ar-SA"/>
        </w:rPr>
        <w:t>Подрядчик</w:t>
      </w:r>
      <w:r w:rsidRPr="00BA47E3">
        <w:rPr>
          <w:rFonts w:ascii="Calibri" w:hAnsi="Calibri"/>
          <w:color w:val="000000"/>
          <w:lang w:eastAsia="ar-SA"/>
        </w:rPr>
        <w:t xml:space="preserve"> вправе потребовать снятия своего логотипа и гипертекстовой ссылки, указанных в п.</w:t>
      </w:r>
      <w:r w:rsidR="000F0160">
        <w:rPr>
          <w:rFonts w:ascii="Calibri" w:hAnsi="Calibri"/>
          <w:color w:val="000000"/>
          <w:lang w:eastAsia="ar-SA"/>
        </w:rPr>
        <w:t>8</w:t>
      </w:r>
      <w:r w:rsidRPr="00BA47E3">
        <w:rPr>
          <w:rFonts w:ascii="Calibri" w:hAnsi="Calibri"/>
          <w:color w:val="000000"/>
          <w:lang w:eastAsia="ar-SA"/>
        </w:rPr>
        <w:t xml:space="preserve">.7. настоящего Договора, а Заказчик обязан удовлетворить требование </w:t>
      </w:r>
      <w:r w:rsidR="000F0160"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>.</w:t>
      </w:r>
    </w:p>
    <w:p w14:paraId="501A838E" w14:textId="6D761824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Использование Сайта и объектов авторского и/или смежного права, созданных </w:t>
      </w:r>
      <w:r w:rsidR="000F0160"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в рамках исполнения обязательств по настоящему Договору, не связанное с использованием его в интернете, возможно только с письменного согласия </w:t>
      </w:r>
      <w:r w:rsidR="000F0160"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 xml:space="preserve">. </w:t>
      </w:r>
    </w:p>
    <w:p w14:paraId="2435CFA8" w14:textId="08A15358" w:rsid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Заказчик предоставляет </w:t>
      </w:r>
      <w:r w:rsidR="000F0160">
        <w:rPr>
          <w:rFonts w:ascii="Calibri" w:hAnsi="Calibri"/>
          <w:color w:val="000000"/>
          <w:lang w:eastAsia="ar-SA"/>
        </w:rPr>
        <w:t>Подрядчику</w:t>
      </w:r>
      <w:r w:rsidRPr="00BA47E3">
        <w:rPr>
          <w:rFonts w:ascii="Calibri" w:hAnsi="Calibri"/>
          <w:color w:val="000000"/>
          <w:lang w:eastAsia="ar-SA"/>
        </w:rPr>
        <w:t xml:space="preserve"> право на использование имени Заказчика в официальных списках организаций, для которых Исполнитель является подрядчиком, в следующем виде</w:t>
      </w:r>
      <w:r w:rsidR="000F0160">
        <w:rPr>
          <w:rFonts w:ascii="Calibri" w:hAnsi="Calibri"/>
          <w:color w:val="000000"/>
          <w:lang w:eastAsia="ar-SA"/>
        </w:rPr>
        <w:t>:</w:t>
      </w:r>
      <w:r w:rsidRPr="00BA47E3">
        <w:rPr>
          <w:rFonts w:ascii="Calibri" w:hAnsi="Calibri"/>
          <w:color w:val="000000"/>
          <w:lang w:eastAsia="ar-SA"/>
        </w:rPr>
        <w:t xml:space="preserve"> «», имени Заказчика в русской транскрипции в следующем виде</w:t>
      </w:r>
      <w:r w:rsidR="000F0160">
        <w:rPr>
          <w:rFonts w:ascii="Calibri" w:hAnsi="Calibri"/>
          <w:color w:val="000000"/>
          <w:lang w:eastAsia="ar-SA"/>
        </w:rPr>
        <w:t>:</w:t>
      </w:r>
      <w:r w:rsidRPr="00BA47E3">
        <w:rPr>
          <w:rFonts w:ascii="Calibri" w:hAnsi="Calibri"/>
          <w:color w:val="000000"/>
          <w:lang w:eastAsia="ar-SA"/>
        </w:rPr>
        <w:t xml:space="preserve"> «», товарного знака Заказчика в виде, зарегистрированном в соответствии с законодательством РФ и/или в том виде, в котором данный </w:t>
      </w:r>
      <w:r w:rsidRPr="00BA47E3">
        <w:rPr>
          <w:rFonts w:ascii="Calibri" w:hAnsi="Calibri"/>
          <w:color w:val="000000"/>
          <w:lang w:eastAsia="ar-SA"/>
        </w:rPr>
        <w:lastRenderedPageBreak/>
        <w:t xml:space="preserve">товарный знак Заказчика размещен на Сайте Заказчика, и предоставляет </w:t>
      </w:r>
      <w:r w:rsidR="000F0160">
        <w:rPr>
          <w:rFonts w:ascii="Calibri" w:hAnsi="Calibri"/>
          <w:color w:val="000000"/>
          <w:lang w:eastAsia="ar-SA"/>
        </w:rPr>
        <w:t>Подрядчику</w:t>
      </w:r>
      <w:r w:rsidRPr="00BA47E3">
        <w:rPr>
          <w:rFonts w:ascii="Calibri" w:hAnsi="Calibri"/>
          <w:color w:val="000000"/>
          <w:lang w:eastAsia="ar-SA"/>
        </w:rPr>
        <w:t xml:space="preserve"> право на анонсирование результатов по каждому этапу работ по настоящему Договору.</w:t>
      </w:r>
    </w:p>
    <w:p w14:paraId="30070BA5" w14:textId="77777777" w:rsidR="00DA23E5" w:rsidRPr="00BA47E3" w:rsidRDefault="00DA23E5" w:rsidP="00DA23E5">
      <w:pPr>
        <w:pStyle w:val="a9"/>
        <w:ind w:left="567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6876FB1A" w14:textId="77777777" w:rsidR="000F0160" w:rsidRPr="00973B5B" w:rsidRDefault="000F0160" w:rsidP="000F0160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973B5B">
        <w:rPr>
          <w:rFonts w:ascii="Calibri" w:hAnsi="Calibri"/>
          <w:b/>
          <w:color w:val="000000"/>
          <w:lang w:eastAsia="ar-SA"/>
        </w:rPr>
        <w:t>ОТВЕТСТВЕННОСТЬ СТОРОН, РАЗРЕШЕНИЕ СПОРОВ</w:t>
      </w:r>
    </w:p>
    <w:p w14:paraId="378C14E0" w14:textId="77777777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Заказчик самостоятельно отвечает за содержание информации предоставленной для выполнения работ по настоящему Договору, за ее достоверность, чистоту от претензий третьих лиц и правомерность ее распространения (наличие авторских, смежных, промышленных и других прав).</w:t>
      </w:r>
    </w:p>
    <w:p w14:paraId="4EBC8EE2" w14:textId="31FC274B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В случае нарушения </w:t>
      </w:r>
      <w:r>
        <w:rPr>
          <w:rFonts w:ascii="Calibri" w:hAnsi="Calibri"/>
          <w:color w:val="000000"/>
          <w:lang w:eastAsia="ar-SA"/>
        </w:rPr>
        <w:t>Заказчиком</w:t>
      </w:r>
      <w:r w:rsidRPr="00973B5B">
        <w:rPr>
          <w:rFonts w:ascii="Calibri" w:hAnsi="Calibri"/>
          <w:color w:val="000000"/>
          <w:lang w:eastAsia="ar-SA"/>
        </w:rPr>
        <w:t xml:space="preserve"> сроков </w:t>
      </w:r>
      <w:r>
        <w:rPr>
          <w:rFonts w:ascii="Calibri" w:hAnsi="Calibri"/>
          <w:color w:val="000000"/>
          <w:lang w:eastAsia="ar-SA"/>
        </w:rPr>
        <w:t>оплаты,</w:t>
      </w:r>
      <w:r w:rsidRPr="00973B5B">
        <w:rPr>
          <w:rFonts w:ascii="Calibri" w:hAnsi="Calibri"/>
          <w:color w:val="000000"/>
          <w:lang w:eastAsia="ar-SA"/>
        </w:rPr>
        <w:t xml:space="preserve"> он уплачивает по требованию </w:t>
      </w:r>
      <w:r>
        <w:rPr>
          <w:rFonts w:ascii="Calibri" w:hAnsi="Calibri"/>
          <w:color w:val="000000"/>
          <w:lang w:eastAsia="ar-SA"/>
        </w:rPr>
        <w:t>Подрядчика</w:t>
      </w:r>
      <w:r w:rsidRPr="00973B5B">
        <w:rPr>
          <w:rFonts w:ascii="Calibri" w:hAnsi="Calibri"/>
          <w:color w:val="000000"/>
          <w:lang w:eastAsia="ar-SA"/>
        </w:rPr>
        <w:t xml:space="preserve"> пени в размере 0,1% от </w:t>
      </w:r>
      <w:r>
        <w:rPr>
          <w:rFonts w:ascii="Calibri" w:hAnsi="Calibri"/>
          <w:color w:val="000000"/>
          <w:lang w:eastAsia="ar-SA"/>
        </w:rPr>
        <w:t>суммы просроченно</w:t>
      </w:r>
      <w:r w:rsidRPr="00973B5B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оплаты</w:t>
      </w:r>
      <w:r w:rsidRPr="00973B5B">
        <w:rPr>
          <w:rFonts w:ascii="Calibri" w:hAnsi="Calibri"/>
          <w:color w:val="000000"/>
          <w:lang w:eastAsia="ar-SA"/>
        </w:rPr>
        <w:t xml:space="preserve"> за каждый день просрочки.</w:t>
      </w:r>
    </w:p>
    <w:p w14:paraId="32C24374" w14:textId="717F4CDC" w:rsid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В случае нарушения </w:t>
      </w:r>
      <w:r>
        <w:rPr>
          <w:rFonts w:ascii="Calibri" w:hAnsi="Calibri"/>
          <w:color w:val="000000"/>
          <w:lang w:eastAsia="ar-SA"/>
        </w:rPr>
        <w:t>Подрядчиком</w:t>
      </w:r>
      <w:r w:rsidRPr="00973B5B">
        <w:rPr>
          <w:rFonts w:ascii="Calibri" w:hAnsi="Calibri"/>
          <w:color w:val="000000"/>
          <w:lang w:eastAsia="ar-SA"/>
        </w:rPr>
        <w:t xml:space="preserve"> сроков выполнения работ</w:t>
      </w:r>
      <w:r>
        <w:rPr>
          <w:rFonts w:ascii="Calibri" w:hAnsi="Calibri"/>
          <w:color w:val="000000"/>
          <w:lang w:eastAsia="ar-SA"/>
        </w:rPr>
        <w:t>,</w:t>
      </w:r>
      <w:r w:rsidRPr="00973B5B">
        <w:rPr>
          <w:rFonts w:ascii="Calibri" w:hAnsi="Calibri"/>
          <w:color w:val="000000"/>
          <w:lang w:eastAsia="ar-SA"/>
        </w:rPr>
        <w:t xml:space="preserve"> он уплачивает по требованию Заказчика пени в размере 0,1% от стоимости работ за каждый день просрочки.</w:t>
      </w:r>
    </w:p>
    <w:p w14:paraId="15BB0E61" w14:textId="1B3BE2F3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Меры ответственности Сторон, не предусмотренные в Договоре, применяются в соответствии с нормами гражданского законодательства Российской Федерации.</w:t>
      </w:r>
    </w:p>
    <w:p w14:paraId="442367EB" w14:textId="637E37D4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Уплата штрафных санкций за просрочку или иное ненадлежащее исполнение обязательств по Договору не освобождает Сторону от исполнения этих обязательств.</w:t>
      </w:r>
    </w:p>
    <w:p w14:paraId="61A27A54" w14:textId="3E640AC3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В случае возникновения между Сторонами споров и разногласий, вытекающих из настоящего Договора или Приложений</w:t>
      </w:r>
      <w:r>
        <w:rPr>
          <w:rFonts w:ascii="Calibri" w:hAnsi="Calibri"/>
          <w:color w:val="000000"/>
          <w:lang w:eastAsia="ar-SA"/>
        </w:rPr>
        <w:t>,</w:t>
      </w:r>
      <w:r w:rsidRPr="00973B5B">
        <w:rPr>
          <w:rFonts w:ascii="Calibri" w:hAnsi="Calibri"/>
          <w:color w:val="000000"/>
          <w:lang w:eastAsia="ar-SA"/>
        </w:rPr>
        <w:t xml:space="preserve"> связанных с ним, Стороны примут все меры к их разрешению путем переговоров между собой. В случае недостижения согласия спор рассматривается в </w:t>
      </w:r>
      <w:r w:rsidR="00984591">
        <w:rPr>
          <w:rFonts w:ascii="Calibri" w:hAnsi="Calibri"/>
          <w:color w:val="000000"/>
          <w:lang w:eastAsia="ar-SA"/>
        </w:rPr>
        <w:t>краевом</w:t>
      </w:r>
      <w:r>
        <w:rPr>
          <w:rFonts w:ascii="Calibri" w:hAnsi="Calibri"/>
          <w:color w:val="000000"/>
          <w:lang w:eastAsia="ar-SA"/>
        </w:rPr>
        <w:t xml:space="preserve"> суде Краснодарского края</w:t>
      </w:r>
      <w:r w:rsidRPr="00973B5B">
        <w:rPr>
          <w:rFonts w:ascii="Calibri" w:hAnsi="Calibri"/>
          <w:color w:val="000000"/>
          <w:lang w:eastAsia="ar-SA"/>
        </w:rPr>
        <w:t>.</w:t>
      </w:r>
    </w:p>
    <w:p w14:paraId="7715E2A4" w14:textId="495DA69E" w:rsidR="00853DC9" w:rsidRPr="005E13E0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ОБСТОЯТЕЛЬСТВА НЕПРЕОДОЛИМОЙ СИЛЫ</w:t>
      </w:r>
    </w:p>
    <w:p w14:paraId="1DA4B367" w14:textId="28CDDA2F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528339C7" w14:textId="66926AB8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При наступлении обстоятельств, указанных в п. </w:t>
      </w:r>
      <w:r w:rsidR="000F0160">
        <w:rPr>
          <w:rFonts w:ascii="Calibri" w:hAnsi="Calibri"/>
          <w:color w:val="000000"/>
          <w:lang w:eastAsia="ar-SA"/>
        </w:rPr>
        <w:t>10</w:t>
      </w:r>
      <w:r w:rsidRPr="005E13E0">
        <w:rPr>
          <w:rFonts w:ascii="Calibri" w:hAnsi="Calibri"/>
          <w:color w:val="000000"/>
          <w:lang w:eastAsia="ar-SA"/>
        </w:rPr>
        <w:t>.1, каждая Сторона должна без промедления известить о них в письменном виде другую Сторону. Извещение должно содержать данные о характере обстоятельств.</w:t>
      </w:r>
    </w:p>
    <w:p w14:paraId="0F4C6C73" w14:textId="23AC148C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Если наступившие обстоятельства, перечисленные в п. </w:t>
      </w:r>
      <w:r w:rsidR="000F0160">
        <w:rPr>
          <w:rFonts w:ascii="Calibri" w:hAnsi="Calibri"/>
          <w:color w:val="000000"/>
          <w:lang w:eastAsia="ar-SA"/>
        </w:rPr>
        <w:t>10</w:t>
      </w:r>
      <w:r w:rsidRPr="005E13E0">
        <w:rPr>
          <w:rFonts w:ascii="Calibri" w:hAnsi="Calibri"/>
          <w:color w:val="000000"/>
          <w:lang w:eastAsia="ar-SA"/>
        </w:rPr>
        <w:t>.1,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2F5CDE75" w14:textId="75ACA4EA" w:rsidR="000F0160" w:rsidRPr="000F0160" w:rsidRDefault="000F0160" w:rsidP="000F0160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0F0160">
        <w:rPr>
          <w:rFonts w:ascii="Calibri" w:hAnsi="Calibri"/>
          <w:b/>
          <w:color w:val="000000"/>
          <w:lang w:eastAsia="ar-SA"/>
        </w:rPr>
        <w:t>УСЛОВИЯ КОНФИДЕНЦИАЛЬНОСТИ</w:t>
      </w:r>
    </w:p>
    <w:p w14:paraId="18CF0520" w14:textId="42AEB0B7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Любая информация, ставшая известной Сторонам в связи с заключением, исполнением и прекращением Договора, является конфиденциальной.</w:t>
      </w:r>
    </w:p>
    <w:p w14:paraId="59044F33" w14:textId="42BE33FF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Стороны обязуются соблюдать конфиденциальность информации, полученной в связи с действием Договора. Ни одна из Сторон не вправе разглашать информацию, являющуюся конфиденциальной, без письменного согласования другой Стороны.</w:t>
      </w:r>
    </w:p>
    <w:p w14:paraId="155F48AC" w14:textId="15DD9D79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Любой ущерб, вызванный нарушением конфиденциальности, определяется и возмещается в соответствии с действующим законодательством Российской Федерации.</w:t>
      </w:r>
    </w:p>
    <w:p w14:paraId="0373AC9B" w14:textId="71EEEAA5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Вышеперечисленные обязательства действуют во все время действия Договора и в течение 1 (одного) года после окончания работ по Договору или расторжения Договора.</w:t>
      </w:r>
    </w:p>
    <w:p w14:paraId="26E3692E" w14:textId="088545AE" w:rsidR="00853DC9" w:rsidRPr="005E13E0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ВНЕСЕНИЕ ИЗМЕНЕНИЙ И ПРЕКРАЩЕНИЕ ДОГОВОРА</w:t>
      </w:r>
    </w:p>
    <w:p w14:paraId="7D46C8A6" w14:textId="7BCECA92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Все изменения и дополнения к настоящему Договору оформляются в письменном виде с согласия обеих сторон и действительны только при наличии подписи уполномоченных представителей.</w:t>
      </w:r>
    </w:p>
    <w:p w14:paraId="1F8C7853" w14:textId="2421AC2D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Вносимые в договор дополнения и изменения рассматриваются Сторонами в течение </w:t>
      </w:r>
      <w:r w:rsidR="00591180">
        <w:rPr>
          <w:rFonts w:ascii="Calibri" w:hAnsi="Calibri"/>
          <w:color w:val="000000"/>
          <w:lang w:eastAsia="ar-SA"/>
        </w:rPr>
        <w:t>7 (семи) дне</w:t>
      </w:r>
      <w:r w:rsidR="00591180" w:rsidRPr="005E13E0">
        <w:rPr>
          <w:rFonts w:ascii="Calibri" w:hAnsi="Calibri"/>
          <w:color w:val="000000"/>
          <w:lang w:eastAsia="ar-SA"/>
        </w:rPr>
        <w:t>й</w:t>
      </w:r>
      <w:r w:rsidR="00591180">
        <w:rPr>
          <w:rFonts w:ascii="Calibri" w:hAnsi="Calibri"/>
          <w:color w:val="000000"/>
          <w:lang w:eastAsia="ar-SA"/>
        </w:rPr>
        <w:t xml:space="preserve"> </w:t>
      </w:r>
      <w:r w:rsidRPr="005E13E0">
        <w:rPr>
          <w:rFonts w:ascii="Calibri" w:hAnsi="Calibri"/>
          <w:color w:val="000000"/>
          <w:lang w:eastAsia="ar-SA"/>
        </w:rPr>
        <w:t>со дня получения извещения об этом и оформляются дополнительными соглашениями, являющимися неотъемлемой частью настоящего договора.</w:t>
      </w:r>
    </w:p>
    <w:p w14:paraId="6AF0D0E8" w14:textId="3AA67345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Действие настоящего договора может быть прекращено в следующих случаях:</w:t>
      </w:r>
    </w:p>
    <w:p w14:paraId="338B3C6F" w14:textId="31437685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В случае неоплаты Заказчиком в течение 10 (десяти) календарных дней </w:t>
      </w:r>
      <w:r w:rsidR="005E13E0">
        <w:rPr>
          <w:rFonts w:ascii="Calibri" w:hAnsi="Calibri"/>
          <w:color w:val="000000"/>
          <w:lang w:eastAsia="ar-SA"/>
        </w:rPr>
        <w:t>в соответствии с условиями оплаты</w:t>
      </w:r>
      <w:r w:rsidRPr="005E13E0">
        <w:rPr>
          <w:rFonts w:ascii="Calibri" w:hAnsi="Calibri"/>
          <w:color w:val="000000"/>
          <w:lang w:eastAsia="ar-SA"/>
        </w:rPr>
        <w:t>. В свою очередь такое расторжение не освобождает Заказчика от выплат всех долгов.</w:t>
      </w:r>
    </w:p>
    <w:p w14:paraId="7F9A3461" w14:textId="042694C7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 случае полного невыполнения работ вследствие форс-мажорных обстоятельств.</w:t>
      </w:r>
    </w:p>
    <w:p w14:paraId="59D86712" w14:textId="57263C35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По обоюдному согласию сторон, с предварительным письменным уведомлением не менее чем за 30 дней.</w:t>
      </w:r>
    </w:p>
    <w:p w14:paraId="5DF704DD" w14:textId="19569285" w:rsidR="00853DC9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lastRenderedPageBreak/>
        <w:t>В случаях расторжения Договора по причинам, отличным от перечисленных выше, вопросы </w:t>
      </w:r>
      <w:hyperlink r:id="rId10" w:tooltip="Перерасчет" w:history="1">
        <w:r w:rsidRPr="005E13E0">
          <w:rPr>
            <w:rFonts w:ascii="Calibri" w:hAnsi="Calibri"/>
            <w:color w:val="000000"/>
            <w:lang w:eastAsia="ar-SA"/>
          </w:rPr>
          <w:t>перерасчетов</w:t>
        </w:r>
      </w:hyperlink>
      <w:r w:rsidRPr="005E13E0">
        <w:rPr>
          <w:rFonts w:ascii="Calibri" w:hAnsi="Calibri"/>
          <w:color w:val="000000"/>
          <w:lang w:eastAsia="ar-SA"/>
        </w:rPr>
        <w:t> и выплат решаются по соглашению Сторон.</w:t>
      </w:r>
    </w:p>
    <w:p w14:paraId="293FC4C8" w14:textId="721F2D4B" w:rsidR="00DA23E5" w:rsidRDefault="00DA23E5" w:rsidP="00DA23E5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311977CE" w14:textId="77777777" w:rsidR="00DA23E5" w:rsidRDefault="00DA23E5" w:rsidP="00DA23E5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5FDF3CFE" w14:textId="25A7D569" w:rsidR="00853DC9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ПРОЧИЕ УСЛОВИЯ</w:t>
      </w:r>
    </w:p>
    <w:p w14:paraId="32B2D5A4" w14:textId="76E23358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Договор составлен в </w:t>
      </w:r>
      <w:r w:rsidR="008E5FFF">
        <w:rPr>
          <w:rFonts w:ascii="Calibri" w:hAnsi="Calibri"/>
          <w:color w:val="000000"/>
          <w:lang w:eastAsia="ar-SA"/>
        </w:rPr>
        <w:t>2 (</w:t>
      </w:r>
      <w:r w:rsidRPr="00591180">
        <w:rPr>
          <w:rFonts w:ascii="Calibri" w:hAnsi="Calibri"/>
          <w:color w:val="000000"/>
          <w:lang w:eastAsia="ar-SA"/>
        </w:rPr>
        <w:t>двух</w:t>
      </w:r>
      <w:r w:rsidR="008E5FFF">
        <w:rPr>
          <w:rFonts w:ascii="Calibri" w:hAnsi="Calibri"/>
          <w:color w:val="000000"/>
          <w:lang w:eastAsia="ar-SA"/>
        </w:rPr>
        <w:t>)</w:t>
      </w:r>
      <w:r w:rsidRPr="00591180">
        <w:rPr>
          <w:rFonts w:ascii="Calibri" w:hAnsi="Calibri"/>
          <w:color w:val="000000"/>
          <w:lang w:eastAsia="ar-SA"/>
        </w:rPr>
        <w:t xml:space="preserve"> экземплярах, имеющих одинаковую юридическую силу, по одному экземпляру для каждой из Сторон.</w:t>
      </w:r>
    </w:p>
    <w:p w14:paraId="1233BA50" w14:textId="57A8888D" w:rsidR="00853DC9" w:rsidRPr="00925547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Все извещения и сообщения, посланные в связи с выполнением настоящего Договора, должны быть оформлены в письменном виде на </w:t>
      </w:r>
      <w:hyperlink r:id="rId11" w:tooltip="Русский язык" w:history="1">
        <w:r w:rsidRPr="005E13E0">
          <w:rPr>
            <w:rFonts w:ascii="Calibri" w:hAnsi="Calibri"/>
            <w:color w:val="000000"/>
            <w:lang w:eastAsia="ar-SA"/>
          </w:rPr>
          <w:t>русском языке</w:t>
        </w:r>
      </w:hyperlink>
      <w:r w:rsidRPr="005E13E0">
        <w:rPr>
          <w:rFonts w:ascii="Calibri" w:hAnsi="Calibri"/>
          <w:color w:val="000000"/>
          <w:lang w:eastAsia="ar-SA"/>
        </w:rPr>
        <w:t xml:space="preserve"> и считаются правильно оформленными, если они были посланы заказным письмом посредством факсимильной связи, или доставлены курьером </w:t>
      </w:r>
      <w:r w:rsidR="00591180">
        <w:rPr>
          <w:rFonts w:ascii="Calibri" w:hAnsi="Calibri"/>
          <w:color w:val="000000"/>
          <w:lang w:eastAsia="ar-SA"/>
        </w:rPr>
        <w:t xml:space="preserve">или почтовым отправлением </w:t>
      </w:r>
      <w:r w:rsidRPr="005E13E0">
        <w:rPr>
          <w:rFonts w:ascii="Calibri" w:hAnsi="Calibri"/>
          <w:color w:val="000000"/>
          <w:lang w:eastAsia="ar-SA"/>
        </w:rPr>
        <w:t>по фактическому адресу сторон</w:t>
      </w:r>
      <w:r w:rsidR="00925547">
        <w:rPr>
          <w:rFonts w:ascii="Calibri" w:hAnsi="Calibri"/>
          <w:color w:val="000000"/>
          <w:lang w:eastAsia="ar-SA"/>
        </w:rPr>
        <w:t xml:space="preserve"> или отправлены по электронно</w:t>
      </w:r>
      <w:r w:rsidR="00925547" w:rsidRPr="005E13E0">
        <w:rPr>
          <w:rFonts w:ascii="Calibri" w:hAnsi="Calibri"/>
          <w:color w:val="000000"/>
          <w:lang w:eastAsia="ar-SA"/>
        </w:rPr>
        <w:t>й</w:t>
      </w:r>
      <w:r w:rsidR="00925547">
        <w:rPr>
          <w:rFonts w:ascii="Calibri" w:hAnsi="Calibri"/>
          <w:color w:val="000000"/>
          <w:lang w:eastAsia="ar-SA"/>
        </w:rPr>
        <w:t xml:space="preserve"> почте (</w:t>
      </w:r>
      <w:r w:rsidR="00925547" w:rsidRPr="001D3EEA">
        <w:rPr>
          <w:rFonts w:ascii="Calibri" w:hAnsi="Calibri"/>
          <w:color w:val="000000"/>
          <w:lang w:eastAsia="ar-SA"/>
        </w:rPr>
        <w:t>e</w:t>
      </w:r>
      <w:r w:rsidR="00925547" w:rsidRPr="00925547">
        <w:rPr>
          <w:rFonts w:ascii="Calibri" w:hAnsi="Calibri"/>
          <w:color w:val="000000"/>
          <w:lang w:eastAsia="ar-SA"/>
        </w:rPr>
        <w:t>-</w:t>
      </w:r>
      <w:r w:rsidR="00925547" w:rsidRPr="001D3EEA">
        <w:rPr>
          <w:rFonts w:ascii="Calibri" w:hAnsi="Calibri"/>
          <w:color w:val="000000"/>
          <w:lang w:eastAsia="ar-SA"/>
        </w:rPr>
        <w:t>mail</w:t>
      </w:r>
      <w:r w:rsidR="00925547">
        <w:rPr>
          <w:rFonts w:ascii="Calibri" w:hAnsi="Calibri"/>
          <w:color w:val="000000"/>
          <w:lang w:eastAsia="ar-SA"/>
        </w:rPr>
        <w:t>), указанно</w:t>
      </w:r>
      <w:r w:rsidR="00925547" w:rsidRPr="005E13E0">
        <w:rPr>
          <w:rFonts w:ascii="Calibri" w:hAnsi="Calibri"/>
          <w:color w:val="000000"/>
          <w:lang w:eastAsia="ar-SA"/>
        </w:rPr>
        <w:t>й</w:t>
      </w:r>
      <w:r w:rsidR="00925547">
        <w:rPr>
          <w:rFonts w:ascii="Calibri" w:hAnsi="Calibri"/>
          <w:color w:val="000000"/>
          <w:lang w:eastAsia="ar-SA"/>
        </w:rPr>
        <w:t xml:space="preserve"> в реквизитах Договора.</w:t>
      </w:r>
    </w:p>
    <w:p w14:paraId="68E20CEC" w14:textId="53D871DE" w:rsidR="008E5FFF" w:rsidRPr="008E5FFF" w:rsidRDefault="008E5FFF" w:rsidP="008E5FF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8E5FFF">
        <w:rPr>
          <w:rFonts w:ascii="Calibri" w:hAnsi="Calibri"/>
          <w:color w:val="000000"/>
          <w:lang w:eastAsia="ar-SA"/>
        </w:rPr>
        <w:t>В случае изменения юридического адреса,</w:t>
      </w:r>
      <w:r>
        <w:rPr>
          <w:rFonts w:ascii="Calibri" w:hAnsi="Calibri"/>
          <w:color w:val="000000"/>
          <w:lang w:eastAsia="ar-SA"/>
        </w:rPr>
        <w:t xml:space="preserve"> фактического адреса,</w:t>
      </w:r>
      <w:r w:rsidRPr="008E5FFF">
        <w:rPr>
          <w:rFonts w:ascii="Calibri" w:hAnsi="Calibri"/>
          <w:color w:val="000000"/>
          <w:lang w:eastAsia="ar-SA"/>
        </w:rPr>
        <w:t xml:space="preserve"> расчетного счета или обслуживающего банка Стороны обязаны в 3-х дневный срок уведомить об этом друг друга.</w:t>
      </w:r>
    </w:p>
    <w:p w14:paraId="43450BFD" w14:textId="6430B1B0" w:rsidR="005E13E0" w:rsidRDefault="001D3EEA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1D3EEA">
        <w:rPr>
          <w:rFonts w:ascii="Calibri" w:hAnsi="Calibri"/>
          <w:b/>
          <w:color w:val="000000"/>
          <w:lang w:eastAsia="ar-SA"/>
        </w:rPr>
        <w:t>РЕКВИЗИТЫ СТОРОН</w:t>
      </w:r>
    </w:p>
    <w:tbl>
      <w:tblPr>
        <w:tblStyle w:val="ac"/>
        <w:tblW w:w="4852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7"/>
      </w:tblGrid>
      <w:tr w:rsidR="000A0182" w14:paraId="7F6EF3FC" w14:textId="77777777" w:rsidTr="00DA23E5">
        <w:tc>
          <w:tcPr>
            <w:tcW w:w="4541" w:type="dxa"/>
          </w:tcPr>
          <w:p w14:paraId="3AD13020" w14:textId="77777777" w:rsidR="000A0182" w:rsidRDefault="000A0182" w:rsidP="00DA23E5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bookmarkStart w:id="0" w:name="_Hlk40439147"/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</w:tcPr>
          <w:p w14:paraId="06302102" w14:textId="77777777" w:rsidR="000A0182" w:rsidRDefault="000A0182" w:rsidP="00DA23E5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0A0182" w:rsidRPr="000A0182" w14:paraId="3A574584" w14:textId="77777777" w:rsidTr="00DA23E5">
        <w:tc>
          <w:tcPr>
            <w:tcW w:w="4541" w:type="dxa"/>
          </w:tcPr>
          <w:p w14:paraId="5E92F578" w14:textId="77777777" w:rsidR="000A0182" w:rsidRPr="00425CD7" w:rsidRDefault="000A0182" w:rsidP="00DA23E5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Торбеев Александр Витальевич</w:t>
            </w:r>
          </w:p>
          <w:p w14:paraId="46DFDE3A" w14:textId="77777777" w:rsidR="000A0182" w:rsidRDefault="000A0182" w:rsidP="00DA23E5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Паспорт 7503 026973, выдан 16.12.2002 УВД ГОРОДА МИАССА ЧЕЛЯБИНСКОЙ ОБЛАСТИ</w:t>
            </w:r>
          </w:p>
          <w:p w14:paraId="155D248D" w14:textId="77777777" w:rsidR="000A0182" w:rsidRDefault="000A0182" w:rsidP="00DA23E5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Регистрация: Краснодарски</w:t>
            </w:r>
            <w:r w:rsidRPr="00425CD7">
              <w:rPr>
                <w:rFonts w:ascii="Calibri" w:hAnsi="Calibri" w:cs="Times New Roman"/>
                <w:sz w:val="20"/>
                <w:szCs w:val="24"/>
              </w:rPr>
              <w:t xml:space="preserve">й край, </w:t>
            </w:r>
            <w:r>
              <w:rPr>
                <w:rFonts w:ascii="Calibri" w:hAnsi="Calibri" w:cs="Times New Roman"/>
                <w:sz w:val="20"/>
                <w:szCs w:val="24"/>
              </w:rPr>
              <w:t>Усть-Лабински</w:t>
            </w:r>
            <w:r w:rsidRPr="00425CD7">
              <w:rPr>
                <w:rFonts w:ascii="Calibri" w:hAnsi="Calibri" w:cs="Times New Roman"/>
                <w:sz w:val="20"/>
                <w:szCs w:val="24"/>
              </w:rPr>
              <w:t>й</w:t>
            </w:r>
            <w:r>
              <w:rPr>
                <w:rFonts w:ascii="Calibri" w:hAnsi="Calibri" w:cs="Times New Roman"/>
                <w:sz w:val="20"/>
                <w:szCs w:val="24"/>
              </w:rPr>
              <w:t xml:space="preserve"> р-н, х. Калинински</w:t>
            </w:r>
            <w:r w:rsidRPr="00425CD7">
              <w:rPr>
                <w:rFonts w:ascii="Calibri" w:hAnsi="Calibri" w:cs="Times New Roman"/>
                <w:sz w:val="20"/>
                <w:szCs w:val="24"/>
              </w:rPr>
              <w:t>й</w:t>
            </w:r>
            <w:r>
              <w:rPr>
                <w:rFonts w:ascii="Calibri" w:hAnsi="Calibri" w:cs="Times New Roman"/>
                <w:sz w:val="20"/>
                <w:szCs w:val="24"/>
              </w:rPr>
              <w:t>, ул. Веселая, д. 12</w:t>
            </w:r>
          </w:p>
          <w:p w14:paraId="314FE1A8" w14:textId="77777777" w:rsidR="000A0182" w:rsidRPr="00FA1C1C" w:rsidRDefault="000A0182" w:rsidP="00DA23E5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  <w:lang w:val="en-US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Тел</w:t>
            </w:r>
            <w:r w:rsidRPr="00FA1C1C">
              <w:rPr>
                <w:rFonts w:ascii="Calibri" w:hAnsi="Calibri" w:cs="Times New Roman"/>
                <w:sz w:val="20"/>
                <w:szCs w:val="24"/>
                <w:lang w:val="en-US"/>
              </w:rPr>
              <w:t>.: +7</w:t>
            </w:r>
            <w:r>
              <w:rPr>
                <w:rFonts w:ascii="Calibri" w:hAnsi="Calibri" w:cs="Times New Roman"/>
                <w:sz w:val="20"/>
                <w:szCs w:val="24"/>
                <w:lang w:val="en-US"/>
              </w:rPr>
              <w:t> </w:t>
            </w:r>
            <w:r w:rsidRPr="00FA1C1C">
              <w:rPr>
                <w:rFonts w:ascii="Calibri" w:hAnsi="Calibri" w:cs="Times New Roman"/>
                <w:sz w:val="20"/>
                <w:szCs w:val="24"/>
                <w:lang w:val="en-US"/>
              </w:rPr>
              <w:t>952</w:t>
            </w:r>
            <w:r w:rsidRPr="00EB1970">
              <w:rPr>
                <w:rFonts w:ascii="Calibri" w:hAnsi="Calibri" w:cs="Times New Roman"/>
                <w:sz w:val="20"/>
                <w:szCs w:val="24"/>
                <w:lang w:val="en-US"/>
              </w:rPr>
              <w:t> </w:t>
            </w:r>
            <w:r w:rsidRPr="00FA1C1C">
              <w:rPr>
                <w:rFonts w:ascii="Calibri" w:hAnsi="Calibri" w:cs="Times New Roman"/>
                <w:sz w:val="20"/>
                <w:szCs w:val="24"/>
                <w:lang w:val="en-US"/>
              </w:rPr>
              <w:t>983-84-35</w:t>
            </w:r>
          </w:p>
          <w:p w14:paraId="6090B8DB" w14:textId="77777777" w:rsidR="000A0182" w:rsidRPr="00FA1C1C" w:rsidRDefault="000A0182" w:rsidP="00DA23E5">
            <w:pPr>
              <w:pStyle w:val="a9"/>
              <w:ind w:left="42"/>
              <w:jc w:val="both"/>
              <w:outlineLvl w:val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FA1C1C">
              <w:rPr>
                <w:rFonts w:ascii="Calibri" w:hAnsi="Calibri"/>
                <w:lang w:val="en-US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 w:rsidRPr="00FA1C1C">
              <w:rPr>
                <w:rFonts w:ascii="Calibri" w:hAnsi="Calibri"/>
                <w:lang w:val="en-US"/>
              </w:rPr>
              <w:t xml:space="preserve">: </w:t>
            </w:r>
            <w:hyperlink r:id="rId12" w:history="1">
              <w:r w:rsidRPr="00753AF6">
                <w:rPr>
                  <w:rStyle w:val="a6"/>
                  <w:rFonts w:ascii="Calibri" w:hAnsi="Calibri"/>
                  <w:lang w:val="en-US"/>
                </w:rPr>
                <w:t>alexshack</w:t>
              </w:r>
              <w:r w:rsidRPr="00FA1C1C">
                <w:rPr>
                  <w:rStyle w:val="a6"/>
                  <w:rFonts w:ascii="Calibri" w:hAnsi="Calibri"/>
                  <w:lang w:val="en-US"/>
                </w:rPr>
                <w:t>@</w:t>
              </w:r>
              <w:r w:rsidRPr="00753AF6">
                <w:rPr>
                  <w:rStyle w:val="a6"/>
                  <w:rFonts w:ascii="Calibri" w:hAnsi="Calibri"/>
                  <w:lang w:val="en-US"/>
                </w:rPr>
                <w:t>yandex</w:t>
              </w:r>
              <w:r w:rsidRPr="00FA1C1C">
                <w:rPr>
                  <w:rStyle w:val="a6"/>
                  <w:rFonts w:ascii="Calibri" w:hAnsi="Calibri"/>
                  <w:lang w:val="en-US"/>
                </w:rPr>
                <w:t>.</w:t>
              </w:r>
              <w:r w:rsidRPr="00753AF6">
                <w:rPr>
                  <w:rStyle w:val="a6"/>
                  <w:rFonts w:ascii="Calibri" w:hAnsi="Calibri"/>
                  <w:lang w:val="en-US"/>
                </w:rPr>
                <w:t>ru</w:t>
              </w:r>
            </w:hyperlink>
          </w:p>
          <w:p w14:paraId="2B1086B2" w14:textId="77777777" w:rsidR="000A0182" w:rsidRPr="000A0182" w:rsidRDefault="000A0182" w:rsidP="00DA23E5">
            <w:pPr>
              <w:pStyle w:val="a9"/>
              <w:ind w:left="42"/>
              <w:jc w:val="both"/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Карта СБ 4276 3000 3202 7800</w:t>
            </w:r>
          </w:p>
          <w:p w14:paraId="340C2C0A" w14:textId="77777777" w:rsidR="000A0182" w:rsidRPr="000A0182" w:rsidRDefault="000A0182" w:rsidP="00DA23E5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/>
                <w:b/>
                <w:color w:val="000000"/>
                <w:lang w:eastAsia="ar-SA"/>
              </w:rPr>
            </w:pPr>
          </w:p>
        </w:tc>
        <w:tc>
          <w:tcPr>
            <w:tcW w:w="4537" w:type="dxa"/>
          </w:tcPr>
          <w:p w14:paraId="52023926" w14:textId="77777777" w:rsidR="000A0182" w:rsidRPr="000A0182" w:rsidRDefault="000A0182" w:rsidP="00DA23E5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/>
                <w:b/>
                <w:color w:val="000000"/>
                <w:lang w:eastAsia="ar-SA"/>
              </w:rPr>
            </w:pPr>
          </w:p>
        </w:tc>
      </w:tr>
      <w:tr w:rsidR="000A0182" w:rsidRPr="00691F93" w14:paraId="18518A92" w14:textId="77777777" w:rsidTr="00DA23E5">
        <w:tc>
          <w:tcPr>
            <w:tcW w:w="4541" w:type="dxa"/>
          </w:tcPr>
          <w:p w14:paraId="4112A335" w14:textId="77777777" w:rsidR="000A0182" w:rsidRPr="000A0182" w:rsidRDefault="000A0182" w:rsidP="00DA23E5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B3DB445" wp14:editId="59397B81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6655435</wp:posOffset>
                  </wp:positionV>
                  <wp:extent cx="1428750" cy="12382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N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0C0252" w14:textId="77777777" w:rsidR="000A0182" w:rsidRPr="005E13E0" w:rsidRDefault="000A0182" w:rsidP="00DA23E5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</w:t>
            </w:r>
            <w:r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D43E5CC" wp14:editId="00D38619">
                  <wp:simplePos x="0" y="0"/>
                  <wp:positionH relativeFrom="column">
                    <wp:posOffset>2074545</wp:posOffset>
                  </wp:positionH>
                  <wp:positionV relativeFrom="paragraph">
                    <wp:posOffset>6652895</wp:posOffset>
                  </wp:positionV>
                  <wp:extent cx="1428750" cy="123825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N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 xml:space="preserve">__________/Торбеев </w:t>
            </w:r>
            <w:r>
              <w:rPr>
                <w:rFonts w:ascii="Calibri" w:hAnsi="Calibri" w:cs="Times New Roman"/>
                <w:sz w:val="20"/>
                <w:szCs w:val="24"/>
              </w:rPr>
              <w:t>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 В.</w:t>
            </w:r>
            <w:r>
              <w:rPr>
                <w:rFonts w:ascii="Calibri" w:hAnsi="Calibri" w:cs="Times New Roman"/>
                <w:sz w:val="20"/>
                <w:szCs w:val="24"/>
              </w:rPr>
              <w:t>/</w:t>
            </w:r>
          </w:p>
          <w:p w14:paraId="7EC1C400" w14:textId="77777777" w:rsidR="000A0182" w:rsidRPr="00691F93" w:rsidRDefault="000A0182" w:rsidP="00DA23E5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DCC2F65" wp14:editId="2D430604">
                  <wp:simplePos x="0" y="0"/>
                  <wp:positionH relativeFrom="column">
                    <wp:posOffset>1350645</wp:posOffset>
                  </wp:positionH>
                  <wp:positionV relativeFrom="paragraph">
                    <wp:posOffset>6650355</wp:posOffset>
                  </wp:positionV>
                  <wp:extent cx="1428750" cy="123825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N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7" w:type="dxa"/>
          </w:tcPr>
          <w:p w14:paraId="6A892764" w14:textId="77777777" w:rsidR="000A0182" w:rsidRPr="005E13E0" w:rsidRDefault="000A0182" w:rsidP="00DA23E5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2AB90DC2" w14:textId="77777777" w:rsidR="000A0182" w:rsidRPr="00691F93" w:rsidRDefault="000A0182" w:rsidP="00DA23E5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/</w:t>
            </w:r>
          </w:p>
        </w:tc>
      </w:tr>
      <w:bookmarkEnd w:id="0"/>
    </w:tbl>
    <w:p w14:paraId="3B1D8B93" w14:textId="1DB97A59" w:rsidR="001D3EEA" w:rsidRDefault="001D3EEA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6F976A57" w14:textId="6BCB4738" w:rsidR="006548D9" w:rsidRDefault="006548D9">
      <w:pPr>
        <w:rPr>
          <w:rFonts w:ascii="Calibri" w:eastAsia="Times New Roman" w:hAnsi="Calibri" w:cs="Times New Roman"/>
          <w:b/>
          <w:color w:val="000000"/>
          <w:sz w:val="20"/>
          <w:szCs w:val="24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br w:type="page"/>
      </w:r>
    </w:p>
    <w:p w14:paraId="2A94548C" w14:textId="7B9B864B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lastRenderedPageBreak/>
        <w:t>ПРИЛОЖЕНИЕ</w:t>
      </w:r>
      <w:r w:rsidR="00DB0D64">
        <w:rPr>
          <w:rFonts w:ascii="Calibri" w:hAnsi="Calibri" w:cs="Calibri"/>
          <w:szCs w:val="20"/>
          <w:lang w:eastAsia="ar-SA"/>
        </w:rPr>
        <w:t xml:space="preserve"> №</w:t>
      </w:r>
      <w:r w:rsidRPr="005E13E0">
        <w:rPr>
          <w:rFonts w:ascii="Calibri" w:hAnsi="Calibri" w:cs="Calibri"/>
          <w:szCs w:val="20"/>
          <w:lang w:eastAsia="ar-SA"/>
        </w:rPr>
        <w:t xml:space="preserve"> 1</w:t>
      </w:r>
    </w:p>
    <w:p w14:paraId="177C581A" w14:textId="29DDA61A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к Договору</w:t>
      </w:r>
      <w:r w:rsidR="004876F0">
        <w:rPr>
          <w:rFonts w:ascii="Calibri" w:hAnsi="Calibri" w:cs="Calibri"/>
          <w:szCs w:val="20"/>
          <w:lang w:eastAsia="ar-SA"/>
        </w:rPr>
        <w:t xml:space="preserve"> </w:t>
      </w:r>
      <w:r w:rsidR="004876F0" w:rsidRPr="004876F0">
        <w:rPr>
          <w:rFonts w:ascii="Calibri" w:hAnsi="Calibri"/>
          <w:lang w:eastAsia="ar-SA"/>
        </w:rPr>
        <w:t>№</w:t>
      </w:r>
      <w:r w:rsidR="000A0182">
        <w:rPr>
          <w:rFonts w:ascii="Calibri" w:hAnsi="Calibri"/>
          <w:lang w:eastAsia="ar-SA"/>
        </w:rPr>
        <w:t xml:space="preserve"> 24-2020</w:t>
      </w:r>
      <w:r w:rsidR="004876F0" w:rsidRPr="004876F0">
        <w:rPr>
          <w:rFonts w:ascii="Calibri" w:hAnsi="Calibri"/>
          <w:lang w:eastAsia="ar-SA"/>
        </w:rPr>
        <w:t xml:space="preserve"> </w:t>
      </w:r>
    </w:p>
    <w:p w14:paraId="184C9DBD" w14:textId="71F03663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от</w:t>
      </w:r>
      <w:r w:rsidR="000A0182">
        <w:rPr>
          <w:rFonts w:ascii="Calibri" w:hAnsi="Calibri" w:cs="Calibri"/>
          <w:szCs w:val="20"/>
          <w:lang w:eastAsia="ar-SA"/>
        </w:rPr>
        <w:t xml:space="preserve"> 15.05.2020 </w:t>
      </w:r>
      <w:r w:rsidRPr="005E13E0">
        <w:rPr>
          <w:rFonts w:ascii="Calibri" w:hAnsi="Calibri" w:cs="Calibri"/>
          <w:szCs w:val="20"/>
          <w:lang w:eastAsia="ar-SA"/>
        </w:rPr>
        <w:t>г.</w:t>
      </w:r>
    </w:p>
    <w:p w14:paraId="50A7B0D3" w14:textId="77777777" w:rsidR="005E13E0" w:rsidRDefault="005E13E0" w:rsidP="005E13E0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6574878E" w14:textId="30407309" w:rsidR="00DB0D64" w:rsidRDefault="008E5FFF" w:rsidP="005E13E0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>
        <w:rPr>
          <w:rFonts w:ascii="Calibri" w:hAnsi="Calibri" w:cs="Calibri"/>
          <w:b/>
          <w:sz w:val="24"/>
          <w:lang w:eastAsia="ar-SA"/>
        </w:rPr>
        <w:t>СМЕТНЫ</w:t>
      </w:r>
      <w:r w:rsidRPr="008E5FFF">
        <w:rPr>
          <w:rFonts w:ascii="Calibri" w:hAnsi="Calibri" w:cs="Calibri"/>
          <w:b/>
          <w:sz w:val="24"/>
          <w:lang w:eastAsia="ar-SA"/>
        </w:rPr>
        <w:t>Й</w:t>
      </w:r>
      <w:r>
        <w:rPr>
          <w:rFonts w:ascii="Calibri" w:hAnsi="Calibri" w:cs="Calibri"/>
          <w:b/>
          <w:sz w:val="24"/>
          <w:lang w:eastAsia="ar-SA"/>
        </w:rPr>
        <w:t xml:space="preserve"> РАСЧЕТ</w:t>
      </w:r>
    </w:p>
    <w:p w14:paraId="3389F2C4" w14:textId="77777777" w:rsidR="001E2A77" w:rsidRPr="000E3613" w:rsidRDefault="001E2A77" w:rsidP="005E13E0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49"/>
        <w:gridCol w:w="5045"/>
        <w:gridCol w:w="1142"/>
        <w:gridCol w:w="1418"/>
        <w:gridCol w:w="1291"/>
      </w:tblGrid>
      <w:tr w:rsidR="00DA23E5" w14:paraId="33DBF699" w14:textId="77777777" w:rsidTr="00DA23E5">
        <w:tc>
          <w:tcPr>
            <w:tcW w:w="451" w:type="dxa"/>
          </w:tcPr>
          <w:p w14:paraId="1C324375" w14:textId="77777777" w:rsidR="00DA23E5" w:rsidRPr="001E2A77" w:rsidRDefault="00DA23E5" w:rsidP="00DA23E5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№</w:t>
            </w:r>
          </w:p>
        </w:tc>
        <w:tc>
          <w:tcPr>
            <w:tcW w:w="5376" w:type="dxa"/>
          </w:tcPr>
          <w:p w14:paraId="4F52AC28" w14:textId="77777777" w:rsidR="00DA23E5" w:rsidRPr="001E2A77" w:rsidRDefault="00DA23E5" w:rsidP="00DA23E5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Наименование работ</w:t>
            </w:r>
          </w:p>
        </w:tc>
        <w:tc>
          <w:tcPr>
            <w:tcW w:w="1195" w:type="dxa"/>
          </w:tcPr>
          <w:p w14:paraId="31A34D67" w14:textId="77777777" w:rsidR="00DA23E5" w:rsidRPr="001E2A77" w:rsidRDefault="00DA23E5" w:rsidP="00DA23E5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Кол-во</w:t>
            </w:r>
          </w:p>
        </w:tc>
        <w:tc>
          <w:tcPr>
            <w:tcW w:w="1493" w:type="dxa"/>
          </w:tcPr>
          <w:p w14:paraId="60DD3E36" w14:textId="77777777" w:rsidR="00DA23E5" w:rsidRPr="001E2A77" w:rsidRDefault="00DA23E5" w:rsidP="00DA23E5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Цена</w:t>
            </w:r>
          </w:p>
        </w:tc>
        <w:tc>
          <w:tcPr>
            <w:tcW w:w="1339" w:type="dxa"/>
          </w:tcPr>
          <w:p w14:paraId="22A876A2" w14:textId="77777777" w:rsidR="00DA23E5" w:rsidRPr="001E2A77" w:rsidRDefault="00DA23E5" w:rsidP="00DA23E5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Сумма</w:t>
            </w:r>
          </w:p>
        </w:tc>
      </w:tr>
      <w:tr w:rsidR="00DA23E5" w:rsidRPr="00DA23E5" w14:paraId="667F6ABA" w14:textId="77777777" w:rsidTr="00DA23E5">
        <w:tc>
          <w:tcPr>
            <w:tcW w:w="451" w:type="dxa"/>
          </w:tcPr>
          <w:p w14:paraId="77ABDFFA" w14:textId="412E54E3" w:rsidR="00DA23E5" w:rsidRP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 w:rsidRPr="00DA23E5"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5376" w:type="dxa"/>
          </w:tcPr>
          <w:p w14:paraId="17BC77C7" w14:textId="530C6413" w:rsidR="00DA23E5" w:rsidRP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Создание дизайн-макета личного кабинета</w:t>
            </w:r>
          </w:p>
        </w:tc>
        <w:tc>
          <w:tcPr>
            <w:tcW w:w="1195" w:type="dxa"/>
          </w:tcPr>
          <w:p w14:paraId="344BCDCF" w14:textId="77777777" w:rsidR="00DA23E5" w:rsidRP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5B2340BC" w14:textId="50635317" w:rsidR="00DA23E5" w:rsidRPr="00DA23E5" w:rsidRDefault="00A04140" w:rsidP="00A04140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40 000</w:t>
            </w:r>
          </w:p>
        </w:tc>
        <w:tc>
          <w:tcPr>
            <w:tcW w:w="1339" w:type="dxa"/>
          </w:tcPr>
          <w:p w14:paraId="72775186" w14:textId="0F93CC76" w:rsidR="00DA23E5" w:rsidRP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40 000</w:t>
            </w:r>
          </w:p>
        </w:tc>
      </w:tr>
      <w:tr w:rsidR="00DA23E5" w14:paraId="6C72A6FF" w14:textId="77777777" w:rsidTr="00DA23E5">
        <w:tc>
          <w:tcPr>
            <w:tcW w:w="451" w:type="dxa"/>
          </w:tcPr>
          <w:p w14:paraId="18902BF1" w14:textId="3FBFB322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2</w:t>
            </w:r>
          </w:p>
        </w:tc>
        <w:tc>
          <w:tcPr>
            <w:tcW w:w="5376" w:type="dxa"/>
          </w:tcPr>
          <w:p w14:paraId="6DF286A7" w14:textId="77777777" w:rsidR="00DA23E5" w:rsidRPr="00B91359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 w:rsidRPr="00B91359">
              <w:rPr>
                <w:rFonts w:ascii="Calibri" w:hAnsi="Calibri"/>
                <w:color w:val="000000"/>
                <w:lang w:val="en-US" w:eastAsia="ar-SA"/>
              </w:rPr>
              <w:t>HTML</w:t>
            </w:r>
            <w:r w:rsidRPr="00B91359">
              <w:rPr>
                <w:rFonts w:ascii="Calibri" w:hAnsi="Calibri"/>
                <w:color w:val="000000"/>
                <w:lang w:eastAsia="ar-SA"/>
              </w:rPr>
              <w:t xml:space="preserve">-верстка шаблонов </w:t>
            </w:r>
            <w:r>
              <w:rPr>
                <w:rFonts w:ascii="Calibri" w:hAnsi="Calibri"/>
                <w:color w:val="000000"/>
                <w:lang w:eastAsia="ar-SA"/>
              </w:rPr>
              <w:t>страниц</w:t>
            </w:r>
          </w:p>
        </w:tc>
        <w:tc>
          <w:tcPr>
            <w:tcW w:w="1195" w:type="dxa"/>
          </w:tcPr>
          <w:p w14:paraId="0C24A729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752D9859" w14:textId="0D778960" w:rsidR="00DA23E5" w:rsidRDefault="00A04140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36 000</w:t>
            </w:r>
          </w:p>
        </w:tc>
        <w:tc>
          <w:tcPr>
            <w:tcW w:w="1339" w:type="dxa"/>
          </w:tcPr>
          <w:p w14:paraId="713A80F8" w14:textId="12D074C2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36 000</w:t>
            </w:r>
          </w:p>
        </w:tc>
      </w:tr>
      <w:tr w:rsidR="00DA23E5" w14:paraId="1FD6AE04" w14:textId="77777777" w:rsidTr="00DA23E5">
        <w:tc>
          <w:tcPr>
            <w:tcW w:w="451" w:type="dxa"/>
          </w:tcPr>
          <w:p w14:paraId="057D7D0D" w14:textId="3913624C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</w:p>
        </w:tc>
        <w:tc>
          <w:tcPr>
            <w:tcW w:w="5376" w:type="dxa"/>
          </w:tcPr>
          <w:p w14:paraId="3A330B4E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Настройка групп пользователей</w:t>
            </w:r>
          </w:p>
          <w:p w14:paraId="53456FEC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администраторы</w:t>
            </w:r>
          </w:p>
          <w:p w14:paraId="29E3A09B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модераторы</w:t>
            </w:r>
          </w:p>
          <w:p w14:paraId="1C95150E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менеджеры</w:t>
            </w:r>
          </w:p>
          <w:p w14:paraId="1E557D26" w14:textId="77777777" w:rsidR="00DA23E5" w:rsidRPr="00FA7E14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партнеры</w:t>
            </w:r>
          </w:p>
        </w:tc>
        <w:tc>
          <w:tcPr>
            <w:tcW w:w="1195" w:type="dxa"/>
          </w:tcPr>
          <w:p w14:paraId="50AEE415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6070EC31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  <w:tc>
          <w:tcPr>
            <w:tcW w:w="1339" w:type="dxa"/>
          </w:tcPr>
          <w:p w14:paraId="67220996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</w:tr>
      <w:tr w:rsidR="00DA23E5" w14:paraId="3BE53C2D" w14:textId="77777777" w:rsidTr="00DA23E5">
        <w:tc>
          <w:tcPr>
            <w:tcW w:w="451" w:type="dxa"/>
          </w:tcPr>
          <w:p w14:paraId="09DE7FDC" w14:textId="48139964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</w:p>
        </w:tc>
        <w:tc>
          <w:tcPr>
            <w:tcW w:w="5376" w:type="dxa"/>
          </w:tcPr>
          <w:p w14:paraId="37DBDB70" w14:textId="77777777" w:rsidR="00DA23E5" w:rsidRPr="00FA7E14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Настройка </w:t>
            </w:r>
            <w:r>
              <w:rPr>
                <w:rFonts w:ascii="Calibri" w:hAnsi="Calibri"/>
                <w:color w:val="000000"/>
                <w:lang w:val="en-US" w:eastAsia="ar-SA"/>
              </w:rPr>
              <w:t>cookie</w:t>
            </w:r>
          </w:p>
        </w:tc>
        <w:tc>
          <w:tcPr>
            <w:tcW w:w="1195" w:type="dxa"/>
          </w:tcPr>
          <w:p w14:paraId="087E1A3A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68C0E1EF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  <w:tc>
          <w:tcPr>
            <w:tcW w:w="1339" w:type="dxa"/>
          </w:tcPr>
          <w:p w14:paraId="4AA876E0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</w:tr>
      <w:tr w:rsidR="00DA23E5" w14:paraId="062C43BF" w14:textId="77777777" w:rsidTr="00DA23E5">
        <w:tc>
          <w:tcPr>
            <w:tcW w:w="451" w:type="dxa"/>
          </w:tcPr>
          <w:p w14:paraId="64426B27" w14:textId="4CA53E49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5</w:t>
            </w:r>
          </w:p>
        </w:tc>
        <w:tc>
          <w:tcPr>
            <w:tcW w:w="5376" w:type="dxa"/>
          </w:tcPr>
          <w:p w14:paraId="6315AB15" w14:textId="77777777" w:rsidR="00DA23E5" w:rsidRPr="00FA7E14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регистрации пользователей</w:t>
            </w:r>
          </w:p>
        </w:tc>
        <w:tc>
          <w:tcPr>
            <w:tcW w:w="1195" w:type="dxa"/>
          </w:tcPr>
          <w:p w14:paraId="51511E64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3007D365" w14:textId="621BF8C9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  <w:tc>
          <w:tcPr>
            <w:tcW w:w="1339" w:type="dxa"/>
          </w:tcPr>
          <w:p w14:paraId="3745A734" w14:textId="66242DB4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</w:tr>
      <w:tr w:rsidR="00DA23E5" w14:paraId="4D69F8FF" w14:textId="77777777" w:rsidTr="00DA23E5">
        <w:tc>
          <w:tcPr>
            <w:tcW w:w="451" w:type="dxa"/>
          </w:tcPr>
          <w:p w14:paraId="6B2F9F4C" w14:textId="6747A1B9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6</w:t>
            </w:r>
          </w:p>
        </w:tc>
        <w:tc>
          <w:tcPr>
            <w:tcW w:w="5376" w:type="dxa"/>
          </w:tcPr>
          <w:p w14:paraId="1CFF0732" w14:textId="77777777" w:rsidR="00DA23E5" w:rsidRPr="00FA7E14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присвоения места пользователя в линейной  системе</w:t>
            </w:r>
          </w:p>
        </w:tc>
        <w:tc>
          <w:tcPr>
            <w:tcW w:w="1195" w:type="dxa"/>
          </w:tcPr>
          <w:p w14:paraId="7EC3C1E2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36F1E833" w14:textId="14FA47CE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  <w:tc>
          <w:tcPr>
            <w:tcW w:w="1339" w:type="dxa"/>
          </w:tcPr>
          <w:p w14:paraId="7965B1FC" w14:textId="60A17583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</w:tr>
      <w:tr w:rsidR="00DA23E5" w14:paraId="4B3DE040" w14:textId="77777777" w:rsidTr="00DA23E5">
        <w:tc>
          <w:tcPr>
            <w:tcW w:w="451" w:type="dxa"/>
          </w:tcPr>
          <w:p w14:paraId="75823091" w14:textId="1B41B9C9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7</w:t>
            </w:r>
          </w:p>
        </w:tc>
        <w:tc>
          <w:tcPr>
            <w:tcW w:w="5376" w:type="dxa"/>
          </w:tcPr>
          <w:p w14:paraId="1E8E1407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присвоения места пользователя в бинарной системе</w:t>
            </w:r>
          </w:p>
        </w:tc>
        <w:tc>
          <w:tcPr>
            <w:tcW w:w="1195" w:type="dxa"/>
          </w:tcPr>
          <w:p w14:paraId="4BA31301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4A1CEB9F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7 000</w:t>
            </w:r>
          </w:p>
        </w:tc>
        <w:tc>
          <w:tcPr>
            <w:tcW w:w="1339" w:type="dxa"/>
          </w:tcPr>
          <w:p w14:paraId="52881FEE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7 000</w:t>
            </w:r>
          </w:p>
        </w:tc>
      </w:tr>
      <w:tr w:rsidR="00DA23E5" w14:paraId="37C90233" w14:textId="77777777" w:rsidTr="00DA23E5">
        <w:tc>
          <w:tcPr>
            <w:tcW w:w="451" w:type="dxa"/>
          </w:tcPr>
          <w:p w14:paraId="1FD0DB95" w14:textId="4B6D7DC0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</w:t>
            </w:r>
          </w:p>
        </w:tc>
        <w:tc>
          <w:tcPr>
            <w:tcW w:w="5376" w:type="dxa"/>
          </w:tcPr>
          <w:p w14:paraId="2A849EEC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Профиль пользователя</w:t>
            </w:r>
          </w:p>
        </w:tc>
        <w:tc>
          <w:tcPr>
            <w:tcW w:w="1195" w:type="dxa"/>
          </w:tcPr>
          <w:p w14:paraId="3CD19BA0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504C2570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6 000</w:t>
            </w:r>
          </w:p>
        </w:tc>
        <w:tc>
          <w:tcPr>
            <w:tcW w:w="1339" w:type="dxa"/>
          </w:tcPr>
          <w:p w14:paraId="14450B23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6 000</w:t>
            </w:r>
          </w:p>
        </w:tc>
      </w:tr>
      <w:tr w:rsidR="00DA23E5" w14:paraId="3E743042" w14:textId="77777777" w:rsidTr="00DA23E5">
        <w:tc>
          <w:tcPr>
            <w:tcW w:w="451" w:type="dxa"/>
          </w:tcPr>
          <w:p w14:paraId="3566391E" w14:textId="7B413650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9</w:t>
            </w:r>
          </w:p>
        </w:tc>
        <w:tc>
          <w:tcPr>
            <w:tcW w:w="5376" w:type="dxa"/>
          </w:tcPr>
          <w:p w14:paraId="2DA9FE87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внутреннего кошелька </w:t>
            </w:r>
          </w:p>
          <w:p w14:paraId="6D965795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перевод средств другому участнику</w:t>
            </w:r>
          </w:p>
          <w:p w14:paraId="3BAAE777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история операций</w:t>
            </w:r>
          </w:p>
          <w:p w14:paraId="267E8F48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текущие показатели</w:t>
            </w:r>
          </w:p>
        </w:tc>
        <w:tc>
          <w:tcPr>
            <w:tcW w:w="1195" w:type="dxa"/>
          </w:tcPr>
          <w:p w14:paraId="604B88D5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4CCD3EC0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9 000</w:t>
            </w:r>
          </w:p>
        </w:tc>
        <w:tc>
          <w:tcPr>
            <w:tcW w:w="1339" w:type="dxa"/>
          </w:tcPr>
          <w:p w14:paraId="78ED30C0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9 000</w:t>
            </w:r>
          </w:p>
        </w:tc>
      </w:tr>
      <w:tr w:rsidR="00DA23E5" w14:paraId="554A2E22" w14:textId="77777777" w:rsidTr="00DA23E5">
        <w:tc>
          <w:tcPr>
            <w:tcW w:w="451" w:type="dxa"/>
          </w:tcPr>
          <w:p w14:paraId="0A6C2D38" w14:textId="64FC822A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10</w:t>
            </w:r>
          </w:p>
        </w:tc>
        <w:tc>
          <w:tcPr>
            <w:tcW w:w="5376" w:type="dxa"/>
          </w:tcPr>
          <w:p w14:paraId="730F7DA1" w14:textId="77777777" w:rsidR="00DA23E5" w:rsidRPr="00FA7E14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Функционал интеграции платежной системы (заявка на  вывод, история заявок на вывод)</w:t>
            </w:r>
          </w:p>
        </w:tc>
        <w:tc>
          <w:tcPr>
            <w:tcW w:w="1195" w:type="dxa"/>
          </w:tcPr>
          <w:p w14:paraId="345383D9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02F5E724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4 000</w:t>
            </w:r>
          </w:p>
        </w:tc>
        <w:tc>
          <w:tcPr>
            <w:tcW w:w="1339" w:type="dxa"/>
          </w:tcPr>
          <w:p w14:paraId="2EB0F23F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4 000</w:t>
            </w:r>
          </w:p>
        </w:tc>
      </w:tr>
      <w:tr w:rsidR="00DA23E5" w14:paraId="2CBA3EA9" w14:textId="77777777" w:rsidTr="00DA23E5">
        <w:tc>
          <w:tcPr>
            <w:tcW w:w="451" w:type="dxa"/>
          </w:tcPr>
          <w:p w14:paraId="19D8B7A1" w14:textId="7D8E0A70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11</w:t>
            </w:r>
          </w:p>
        </w:tc>
        <w:tc>
          <w:tcPr>
            <w:tcW w:w="5376" w:type="dxa"/>
          </w:tcPr>
          <w:p w14:paraId="2A0956D5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лицензии (два продукта)</w:t>
            </w:r>
          </w:p>
          <w:p w14:paraId="4354FDD3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список</w:t>
            </w:r>
          </w:p>
          <w:p w14:paraId="2E9A5654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приобретение</w:t>
            </w:r>
          </w:p>
        </w:tc>
        <w:tc>
          <w:tcPr>
            <w:tcW w:w="1195" w:type="dxa"/>
          </w:tcPr>
          <w:p w14:paraId="71EEA3B6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6B0B7D18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4 000</w:t>
            </w:r>
          </w:p>
        </w:tc>
        <w:tc>
          <w:tcPr>
            <w:tcW w:w="1339" w:type="dxa"/>
          </w:tcPr>
          <w:p w14:paraId="32CAE4DA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4 000</w:t>
            </w:r>
          </w:p>
        </w:tc>
      </w:tr>
      <w:tr w:rsidR="00DA23E5" w14:paraId="2E7C0E35" w14:textId="77777777" w:rsidTr="00DA23E5">
        <w:tc>
          <w:tcPr>
            <w:tcW w:w="451" w:type="dxa"/>
          </w:tcPr>
          <w:p w14:paraId="0002AD78" w14:textId="4A0E2DC3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</w:t>
            </w:r>
          </w:p>
        </w:tc>
        <w:tc>
          <w:tcPr>
            <w:tcW w:w="5376" w:type="dxa"/>
          </w:tcPr>
          <w:p w14:paraId="01C5806E" w14:textId="77777777" w:rsidR="00DA23E5" w:rsidRPr="002B6F14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расчета бонусов линейного маркетинга</w:t>
            </w:r>
          </w:p>
        </w:tc>
        <w:tc>
          <w:tcPr>
            <w:tcW w:w="1195" w:type="dxa"/>
          </w:tcPr>
          <w:p w14:paraId="10DCB968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7EC189FE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39" w:type="dxa"/>
          </w:tcPr>
          <w:p w14:paraId="61D7CA62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DA23E5" w14:paraId="588A1DF3" w14:textId="77777777" w:rsidTr="00DA23E5">
        <w:tc>
          <w:tcPr>
            <w:tcW w:w="451" w:type="dxa"/>
          </w:tcPr>
          <w:p w14:paraId="6839E3B7" w14:textId="68A3964D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13</w:t>
            </w:r>
          </w:p>
        </w:tc>
        <w:tc>
          <w:tcPr>
            <w:tcW w:w="5376" w:type="dxa"/>
          </w:tcPr>
          <w:p w14:paraId="0FE1C2DE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расчета бонусов бинарного маркетинга</w:t>
            </w:r>
          </w:p>
        </w:tc>
        <w:tc>
          <w:tcPr>
            <w:tcW w:w="1195" w:type="dxa"/>
          </w:tcPr>
          <w:p w14:paraId="62FD7AE4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3160582B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12 000</w:t>
            </w:r>
          </w:p>
        </w:tc>
        <w:tc>
          <w:tcPr>
            <w:tcW w:w="1339" w:type="dxa"/>
          </w:tcPr>
          <w:p w14:paraId="58232D35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12 000</w:t>
            </w:r>
          </w:p>
        </w:tc>
      </w:tr>
      <w:tr w:rsidR="00DA23E5" w14:paraId="027681EE" w14:textId="77777777" w:rsidTr="00DA23E5">
        <w:tc>
          <w:tcPr>
            <w:tcW w:w="451" w:type="dxa"/>
          </w:tcPr>
          <w:p w14:paraId="45ABC8FF" w14:textId="6DFC2B49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14</w:t>
            </w:r>
          </w:p>
        </w:tc>
        <w:tc>
          <w:tcPr>
            <w:tcW w:w="5376" w:type="dxa"/>
          </w:tcPr>
          <w:p w14:paraId="6A4AB0AE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Функционал определения дневного лимита на начисление бонусов</w:t>
            </w:r>
          </w:p>
        </w:tc>
        <w:tc>
          <w:tcPr>
            <w:tcW w:w="1195" w:type="dxa"/>
          </w:tcPr>
          <w:p w14:paraId="4E68FF71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2D1C7209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5 000</w:t>
            </w:r>
          </w:p>
        </w:tc>
        <w:tc>
          <w:tcPr>
            <w:tcW w:w="1339" w:type="dxa"/>
          </w:tcPr>
          <w:p w14:paraId="374F90E5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5 000</w:t>
            </w:r>
          </w:p>
        </w:tc>
      </w:tr>
      <w:tr w:rsidR="00DA23E5" w14:paraId="287CC87D" w14:textId="77777777" w:rsidTr="00DA23E5">
        <w:tc>
          <w:tcPr>
            <w:tcW w:w="451" w:type="dxa"/>
          </w:tcPr>
          <w:p w14:paraId="176327AF" w14:textId="1C2EDE45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15</w:t>
            </w:r>
          </w:p>
        </w:tc>
        <w:tc>
          <w:tcPr>
            <w:tcW w:w="5376" w:type="dxa"/>
          </w:tcPr>
          <w:p w14:paraId="51F61C19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</w:t>
            </w:r>
            <w:r w:rsidRPr="009479EF">
              <w:rPr>
                <w:rFonts w:asciiTheme="minorHAnsi" w:hAnsiTheme="minorHAnsi" w:cstheme="minorHAnsi"/>
                <w:szCs w:val="20"/>
              </w:rPr>
              <w:t>Партнеры</w:t>
            </w:r>
            <w:r>
              <w:rPr>
                <w:rFonts w:asciiTheme="minorHAnsi" w:hAnsiTheme="minorHAnsi" w:cstheme="minorHAnsi"/>
                <w:szCs w:val="20"/>
              </w:rPr>
              <w:t xml:space="preserve"> (два блока реферальная система 1вая и 2ая линия и бинарная система)</w:t>
            </w:r>
          </w:p>
        </w:tc>
        <w:tc>
          <w:tcPr>
            <w:tcW w:w="1195" w:type="dxa"/>
          </w:tcPr>
          <w:p w14:paraId="69A0CC69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58CED679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8 000</w:t>
            </w:r>
          </w:p>
        </w:tc>
        <w:tc>
          <w:tcPr>
            <w:tcW w:w="1339" w:type="dxa"/>
          </w:tcPr>
          <w:p w14:paraId="1206C33D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8 000</w:t>
            </w:r>
          </w:p>
        </w:tc>
      </w:tr>
      <w:tr w:rsidR="00DA23E5" w14:paraId="6B8A7B73" w14:textId="77777777" w:rsidTr="00DA23E5">
        <w:tc>
          <w:tcPr>
            <w:tcW w:w="451" w:type="dxa"/>
          </w:tcPr>
          <w:p w14:paraId="56242845" w14:textId="3C7A817A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16</w:t>
            </w:r>
          </w:p>
        </w:tc>
        <w:tc>
          <w:tcPr>
            <w:tcW w:w="5376" w:type="dxa"/>
          </w:tcPr>
          <w:p w14:paraId="4429B622" w14:textId="77777777" w:rsidR="00DA23E5" w:rsidRPr="00FA7E14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Обмен валют (объявления)</w:t>
            </w:r>
          </w:p>
        </w:tc>
        <w:tc>
          <w:tcPr>
            <w:tcW w:w="1195" w:type="dxa"/>
          </w:tcPr>
          <w:p w14:paraId="0F3D12BE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3504B514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12 000</w:t>
            </w:r>
          </w:p>
        </w:tc>
        <w:tc>
          <w:tcPr>
            <w:tcW w:w="1339" w:type="dxa"/>
          </w:tcPr>
          <w:p w14:paraId="10A380A2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12 000</w:t>
            </w:r>
          </w:p>
        </w:tc>
      </w:tr>
      <w:tr w:rsidR="00DA23E5" w14:paraId="6A395422" w14:textId="77777777" w:rsidTr="00DA23E5">
        <w:tc>
          <w:tcPr>
            <w:tcW w:w="451" w:type="dxa"/>
          </w:tcPr>
          <w:p w14:paraId="3AAED840" w14:textId="3FB566C2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17</w:t>
            </w:r>
          </w:p>
        </w:tc>
        <w:tc>
          <w:tcPr>
            <w:tcW w:w="5376" w:type="dxa"/>
          </w:tcPr>
          <w:p w14:paraId="60AAD143" w14:textId="77777777" w:rsidR="00DA23E5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Обучающие материалы (видео)</w:t>
            </w:r>
          </w:p>
        </w:tc>
        <w:tc>
          <w:tcPr>
            <w:tcW w:w="1195" w:type="dxa"/>
          </w:tcPr>
          <w:p w14:paraId="142AD228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49CD01B4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  <w:tc>
          <w:tcPr>
            <w:tcW w:w="1339" w:type="dxa"/>
          </w:tcPr>
          <w:p w14:paraId="58C72092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</w:tr>
      <w:tr w:rsidR="00DA23E5" w14:paraId="664F74AE" w14:textId="77777777" w:rsidTr="00DA23E5">
        <w:tc>
          <w:tcPr>
            <w:tcW w:w="451" w:type="dxa"/>
          </w:tcPr>
          <w:p w14:paraId="345D870D" w14:textId="3DC64AB8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18</w:t>
            </w:r>
          </w:p>
        </w:tc>
        <w:tc>
          <w:tcPr>
            <w:tcW w:w="5376" w:type="dxa"/>
          </w:tcPr>
          <w:p w14:paraId="0312CA61" w14:textId="77777777" w:rsidR="00DA23E5" w:rsidRPr="003E49AD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</w:t>
            </w:r>
            <w:r>
              <w:rPr>
                <w:rFonts w:ascii="Calibri" w:hAnsi="Calibri"/>
                <w:color w:val="000000"/>
                <w:lang w:val="en-US" w:eastAsia="ar-SA"/>
              </w:rPr>
              <w:t>F</w:t>
            </w:r>
            <w:r w:rsidRPr="003E49AD">
              <w:rPr>
                <w:rFonts w:ascii="Calibri" w:hAnsi="Calibri"/>
                <w:color w:val="000000"/>
                <w:lang w:eastAsia="ar-SA"/>
              </w:rPr>
              <w:t>.</w:t>
            </w:r>
            <w:r>
              <w:rPr>
                <w:rFonts w:ascii="Calibri" w:hAnsi="Calibri"/>
                <w:color w:val="000000"/>
                <w:lang w:val="en-US" w:eastAsia="ar-SA"/>
              </w:rPr>
              <w:t>A</w:t>
            </w:r>
            <w:r w:rsidRPr="003E49AD">
              <w:rPr>
                <w:rFonts w:ascii="Calibri" w:hAnsi="Calibri"/>
                <w:color w:val="000000"/>
                <w:lang w:eastAsia="ar-SA"/>
              </w:rPr>
              <w:t>.</w:t>
            </w:r>
            <w:r>
              <w:rPr>
                <w:rFonts w:ascii="Calibri" w:hAnsi="Calibri"/>
                <w:color w:val="000000"/>
                <w:lang w:val="en-US" w:eastAsia="ar-SA"/>
              </w:rPr>
              <w:t>Q</w:t>
            </w:r>
            <w:r w:rsidRPr="003E49AD">
              <w:rPr>
                <w:rFonts w:ascii="Calibri" w:hAnsi="Calibri"/>
                <w:color w:val="000000"/>
                <w:lang w:eastAsia="ar-SA"/>
              </w:rPr>
              <w:t xml:space="preserve">. </w:t>
            </w:r>
            <w:r>
              <w:rPr>
                <w:rFonts w:ascii="Calibri" w:hAnsi="Calibri"/>
                <w:color w:val="000000"/>
                <w:lang w:eastAsia="ar-SA"/>
              </w:rPr>
              <w:t>(вопрос-ответ)</w:t>
            </w:r>
          </w:p>
        </w:tc>
        <w:tc>
          <w:tcPr>
            <w:tcW w:w="1195" w:type="dxa"/>
          </w:tcPr>
          <w:p w14:paraId="02EA97C0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7CCC502E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  <w:tc>
          <w:tcPr>
            <w:tcW w:w="1339" w:type="dxa"/>
          </w:tcPr>
          <w:p w14:paraId="452CE4B9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</w:tr>
      <w:tr w:rsidR="00DA23E5" w14:paraId="474A7487" w14:textId="77777777" w:rsidTr="00DA23E5">
        <w:tc>
          <w:tcPr>
            <w:tcW w:w="451" w:type="dxa"/>
          </w:tcPr>
          <w:p w14:paraId="113C317F" w14:textId="142AA182" w:rsidR="00DA23E5" w:rsidRDefault="00DA23E5" w:rsidP="00DA23E5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19</w:t>
            </w:r>
          </w:p>
        </w:tc>
        <w:tc>
          <w:tcPr>
            <w:tcW w:w="5376" w:type="dxa"/>
          </w:tcPr>
          <w:p w14:paraId="4D439965" w14:textId="77777777" w:rsidR="00DA23E5" w:rsidRPr="003E49AD" w:rsidRDefault="00DA23E5" w:rsidP="00DA23E5">
            <w:pPr>
              <w:pStyle w:val="a9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Админка</w:t>
            </w:r>
          </w:p>
        </w:tc>
        <w:tc>
          <w:tcPr>
            <w:tcW w:w="1195" w:type="dxa"/>
          </w:tcPr>
          <w:p w14:paraId="3560A3BD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577660A7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8 000</w:t>
            </w:r>
          </w:p>
        </w:tc>
        <w:tc>
          <w:tcPr>
            <w:tcW w:w="1339" w:type="dxa"/>
          </w:tcPr>
          <w:p w14:paraId="7366BC15" w14:textId="77777777" w:rsidR="00DA23E5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8 000</w:t>
            </w:r>
          </w:p>
        </w:tc>
      </w:tr>
      <w:tr w:rsidR="00DA23E5" w14:paraId="17208DF4" w14:textId="77777777" w:rsidTr="00DA23E5">
        <w:tc>
          <w:tcPr>
            <w:tcW w:w="8515" w:type="dxa"/>
            <w:gridSpan w:val="4"/>
          </w:tcPr>
          <w:p w14:paraId="0E654579" w14:textId="77777777" w:rsidR="00DA23E5" w:rsidRPr="00A27EE7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ИТОГО по смете:</w:t>
            </w:r>
          </w:p>
        </w:tc>
        <w:tc>
          <w:tcPr>
            <w:tcW w:w="1339" w:type="dxa"/>
          </w:tcPr>
          <w:p w14:paraId="5E26F20C" w14:textId="68AC82D8" w:rsidR="00DA23E5" w:rsidRPr="00A27EE7" w:rsidRDefault="00DA23E5" w:rsidP="00DA23E5">
            <w:pPr>
              <w:pStyle w:val="a9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  <w:color w:val="000000"/>
                <w:lang w:eastAsia="ar-SA"/>
              </w:rPr>
              <w:t>163 000</w:t>
            </w:r>
          </w:p>
        </w:tc>
      </w:tr>
    </w:tbl>
    <w:p w14:paraId="1371A863" w14:textId="7A2F42C9" w:rsidR="006548D9" w:rsidRDefault="006548D9" w:rsidP="006548D9">
      <w:pPr>
        <w:pStyle w:val="a9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022207FE" w14:textId="406B054E" w:rsidR="00A27EE7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Всего </w:t>
      </w:r>
      <w:r w:rsidR="00DA23E5">
        <w:rPr>
          <w:rFonts w:ascii="Calibri" w:hAnsi="Calibri"/>
          <w:bCs/>
          <w:color w:val="000000"/>
          <w:lang w:eastAsia="ar-SA"/>
        </w:rPr>
        <w:t>19</w:t>
      </w:r>
      <w:r>
        <w:rPr>
          <w:rFonts w:ascii="Calibri" w:hAnsi="Calibri"/>
          <w:bCs/>
          <w:color w:val="000000"/>
          <w:lang w:eastAsia="ar-SA"/>
        </w:rPr>
        <w:t xml:space="preserve"> (</w:t>
      </w:r>
      <w:r w:rsidR="00DA23E5">
        <w:rPr>
          <w:rFonts w:ascii="Calibri" w:hAnsi="Calibri"/>
          <w:bCs/>
          <w:color w:val="000000"/>
          <w:lang w:eastAsia="ar-SA"/>
        </w:rPr>
        <w:t>девятнадцать</w:t>
      </w:r>
      <w:r>
        <w:rPr>
          <w:rFonts w:ascii="Calibri" w:hAnsi="Calibri"/>
          <w:bCs/>
          <w:color w:val="000000"/>
          <w:lang w:eastAsia="ar-SA"/>
        </w:rPr>
        <w:t>) наименовани</w:t>
      </w:r>
      <w:r w:rsidR="000A0182">
        <w:rPr>
          <w:rFonts w:ascii="Calibri" w:hAnsi="Calibri"/>
          <w:bCs/>
          <w:color w:val="000000"/>
          <w:lang w:eastAsia="ar-SA"/>
        </w:rPr>
        <w:t>й</w:t>
      </w:r>
      <w:r w:rsidR="00DA23E5">
        <w:rPr>
          <w:rFonts w:ascii="Calibri" w:hAnsi="Calibri"/>
          <w:bCs/>
          <w:color w:val="000000"/>
          <w:lang w:eastAsia="ar-SA"/>
        </w:rPr>
        <w:t xml:space="preserve"> на сумму 163000 (сто шестьдесят три тысячи) рублей </w:t>
      </w:r>
    </w:p>
    <w:p w14:paraId="1712296F" w14:textId="2ECC4584" w:rsidR="00A27EE7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6D93A9A6" w14:textId="77777777" w:rsidR="00A27EE7" w:rsidRPr="006548D9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tbl>
      <w:tblPr>
        <w:tblStyle w:val="ac"/>
        <w:tblW w:w="4776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537"/>
      </w:tblGrid>
      <w:tr w:rsidR="006548D9" w14:paraId="4A48328B" w14:textId="77777777" w:rsidTr="006548D9">
        <w:tc>
          <w:tcPr>
            <w:tcW w:w="4399" w:type="dxa"/>
          </w:tcPr>
          <w:p w14:paraId="4F5D645C" w14:textId="17FDE65A" w:rsidR="00254304" w:rsidRDefault="00A27EE7" w:rsidP="00591180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</w:tcPr>
          <w:p w14:paraId="4CE00C64" w14:textId="77777777" w:rsidR="00254304" w:rsidRDefault="00254304" w:rsidP="00591180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254304" w:rsidRPr="00691F93" w14:paraId="46174CC3" w14:textId="77777777" w:rsidTr="006548D9">
        <w:tc>
          <w:tcPr>
            <w:tcW w:w="4399" w:type="dxa"/>
          </w:tcPr>
          <w:p w14:paraId="652AC313" w14:textId="348AAB89" w:rsidR="006548D9" w:rsidRDefault="006548D9" w:rsidP="00591180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0B30B8A7" w14:textId="77777777" w:rsidR="00254304" w:rsidRPr="005E13E0" w:rsidRDefault="00254304" w:rsidP="00591180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6728A027" w14:textId="596BF9D7" w:rsidR="00254304" w:rsidRPr="005E13E0" w:rsidRDefault="00254304" w:rsidP="00591180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 xml:space="preserve">_____________________/Торбеев </w:t>
            </w:r>
            <w:r w:rsidR="000A0182">
              <w:rPr>
                <w:rFonts w:ascii="Calibri" w:hAnsi="Calibri" w:cs="Times New Roman"/>
                <w:sz w:val="20"/>
                <w:szCs w:val="24"/>
              </w:rPr>
              <w:t>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 В.</w:t>
            </w:r>
          </w:p>
          <w:p w14:paraId="1C94EEEF" w14:textId="77777777" w:rsidR="00254304" w:rsidRPr="00691F93" w:rsidRDefault="00254304" w:rsidP="00591180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537" w:type="dxa"/>
          </w:tcPr>
          <w:p w14:paraId="189EF67B" w14:textId="5652A458" w:rsidR="00254304" w:rsidRDefault="00254304" w:rsidP="00591180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2562943E" w14:textId="77777777" w:rsidR="00254304" w:rsidRPr="005E13E0" w:rsidRDefault="00254304" w:rsidP="00591180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51DDD3E8" w14:textId="1E5C9602" w:rsidR="00254304" w:rsidRPr="00691F93" w:rsidRDefault="00254304" w:rsidP="00591180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</w:p>
        </w:tc>
      </w:tr>
    </w:tbl>
    <w:p w14:paraId="47AA5716" w14:textId="25D3609A" w:rsidR="000E3613" w:rsidRDefault="008E5FFF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  <w:r w:rsidRPr="000E3613">
        <w:rPr>
          <w:rFonts w:ascii="Calibri" w:hAnsi="Calibri"/>
          <w:b/>
          <w:color w:val="000000"/>
          <w:lang w:eastAsia="ar-SA"/>
        </w:rPr>
        <w:t xml:space="preserve"> </w:t>
      </w:r>
    </w:p>
    <w:p w14:paraId="392DB835" w14:textId="55C066ED" w:rsidR="008E5FFF" w:rsidRDefault="008E5FFF">
      <w:pPr>
        <w:rPr>
          <w:rFonts w:ascii="Calibri" w:eastAsia="Times New Roman" w:hAnsi="Calibri" w:cs="Times New Roman"/>
          <w:b/>
          <w:color w:val="000000"/>
          <w:sz w:val="20"/>
          <w:szCs w:val="24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br w:type="page"/>
      </w:r>
    </w:p>
    <w:p w14:paraId="0FA80E22" w14:textId="77777777" w:rsidR="008E5FFF" w:rsidRPr="005E13E0" w:rsidRDefault="008E5FFF" w:rsidP="008E5FFF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lastRenderedPageBreak/>
        <w:t>ПРИЛОЖЕНИЕ</w:t>
      </w:r>
      <w:r>
        <w:rPr>
          <w:rFonts w:ascii="Calibri" w:hAnsi="Calibri" w:cs="Calibri"/>
          <w:szCs w:val="20"/>
          <w:lang w:eastAsia="ar-SA"/>
        </w:rPr>
        <w:t xml:space="preserve"> №</w:t>
      </w:r>
      <w:r w:rsidRPr="005E13E0">
        <w:rPr>
          <w:rFonts w:ascii="Calibri" w:hAnsi="Calibri" w:cs="Calibri"/>
          <w:szCs w:val="20"/>
          <w:lang w:eastAsia="ar-SA"/>
        </w:rPr>
        <w:t xml:space="preserve"> 1</w:t>
      </w:r>
    </w:p>
    <w:p w14:paraId="3D32E486" w14:textId="114000C4" w:rsidR="008E5FFF" w:rsidRPr="005E13E0" w:rsidRDefault="008E5FFF" w:rsidP="008E5FFF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к Договору</w:t>
      </w:r>
      <w:r>
        <w:rPr>
          <w:rFonts w:ascii="Calibri" w:hAnsi="Calibri" w:cs="Calibri"/>
          <w:szCs w:val="20"/>
          <w:lang w:eastAsia="ar-SA"/>
        </w:rPr>
        <w:t xml:space="preserve"> </w:t>
      </w:r>
      <w:r w:rsidRPr="004876F0">
        <w:rPr>
          <w:rFonts w:ascii="Calibri" w:hAnsi="Calibri"/>
          <w:lang w:eastAsia="ar-SA"/>
        </w:rPr>
        <w:t xml:space="preserve">№ </w:t>
      </w:r>
      <w:r w:rsidR="000A0182">
        <w:rPr>
          <w:rFonts w:ascii="Calibri" w:hAnsi="Calibri"/>
          <w:lang w:eastAsia="ar-SA"/>
        </w:rPr>
        <w:t>24</w:t>
      </w:r>
      <w:r w:rsidRPr="004876F0">
        <w:rPr>
          <w:rFonts w:ascii="Calibri" w:hAnsi="Calibri"/>
          <w:lang w:eastAsia="ar-SA"/>
        </w:rPr>
        <w:t>-20</w:t>
      </w:r>
      <w:r w:rsidR="000A0182">
        <w:rPr>
          <w:rFonts w:ascii="Calibri" w:hAnsi="Calibri"/>
          <w:lang w:eastAsia="ar-SA"/>
        </w:rPr>
        <w:t>20</w:t>
      </w:r>
      <w:r w:rsidRPr="005E13E0">
        <w:rPr>
          <w:rFonts w:ascii="Calibri" w:hAnsi="Calibri" w:cs="Calibri"/>
          <w:szCs w:val="20"/>
          <w:lang w:eastAsia="ar-SA"/>
        </w:rPr>
        <w:t xml:space="preserve"> </w:t>
      </w:r>
    </w:p>
    <w:p w14:paraId="6475CF08" w14:textId="10C0A657" w:rsidR="008E5FFF" w:rsidRPr="005E13E0" w:rsidRDefault="008E5FFF" w:rsidP="008E5FFF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 xml:space="preserve">от </w:t>
      </w:r>
      <w:r>
        <w:rPr>
          <w:rFonts w:ascii="Calibri" w:hAnsi="Calibri" w:cs="Calibri"/>
          <w:szCs w:val="20"/>
          <w:lang w:eastAsia="ar-SA"/>
        </w:rPr>
        <w:t>1</w:t>
      </w:r>
      <w:r w:rsidR="000A0182">
        <w:rPr>
          <w:rFonts w:ascii="Calibri" w:hAnsi="Calibri" w:cs="Calibri"/>
          <w:szCs w:val="20"/>
          <w:lang w:eastAsia="ar-SA"/>
        </w:rPr>
        <w:t>5</w:t>
      </w:r>
      <w:r>
        <w:rPr>
          <w:rFonts w:ascii="Calibri" w:hAnsi="Calibri" w:cs="Calibri"/>
          <w:szCs w:val="20"/>
          <w:lang w:eastAsia="ar-SA"/>
        </w:rPr>
        <w:t>.</w:t>
      </w:r>
      <w:r w:rsidR="000A0182">
        <w:rPr>
          <w:rFonts w:ascii="Calibri" w:hAnsi="Calibri" w:cs="Calibri"/>
          <w:szCs w:val="20"/>
          <w:lang w:eastAsia="ar-SA"/>
        </w:rPr>
        <w:t>05</w:t>
      </w:r>
      <w:r>
        <w:rPr>
          <w:rFonts w:ascii="Calibri" w:hAnsi="Calibri" w:cs="Calibri"/>
          <w:szCs w:val="20"/>
          <w:lang w:eastAsia="ar-SA"/>
        </w:rPr>
        <w:t>.20</w:t>
      </w:r>
      <w:r w:rsidR="000A0182">
        <w:rPr>
          <w:rFonts w:ascii="Calibri" w:hAnsi="Calibri" w:cs="Calibri"/>
          <w:szCs w:val="20"/>
          <w:lang w:eastAsia="ar-SA"/>
        </w:rPr>
        <w:t>20</w:t>
      </w:r>
      <w:r w:rsidRPr="005E13E0">
        <w:rPr>
          <w:rFonts w:ascii="Calibri" w:hAnsi="Calibri" w:cs="Calibri"/>
          <w:szCs w:val="20"/>
          <w:lang w:eastAsia="ar-SA"/>
        </w:rPr>
        <w:t xml:space="preserve"> г.</w:t>
      </w:r>
    </w:p>
    <w:p w14:paraId="16944465" w14:textId="77777777" w:rsidR="008E5FFF" w:rsidRDefault="008E5FFF" w:rsidP="008E5FFF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1E362931" w14:textId="77777777" w:rsidR="00DA23E5" w:rsidRPr="009479EF" w:rsidRDefault="00DA23E5" w:rsidP="00DA23E5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  <w:r w:rsidRPr="009479EF">
        <w:rPr>
          <w:rFonts w:ascii="Calibri" w:hAnsi="Calibri" w:cs="Calibri"/>
          <w:b/>
          <w:szCs w:val="20"/>
          <w:lang w:eastAsia="ar-SA"/>
        </w:rPr>
        <w:t xml:space="preserve">ТЕХНИЧЕСКОЕ ЗАДАНИЕ НА РАЗРАБОТКУ СИСТЕМЫ </w:t>
      </w:r>
      <w:r w:rsidRPr="009479EF">
        <w:rPr>
          <w:rFonts w:ascii="Calibri" w:hAnsi="Calibri" w:cs="Calibri"/>
          <w:b/>
          <w:szCs w:val="20"/>
          <w:lang w:val="en-US" w:eastAsia="ar-SA"/>
        </w:rPr>
        <w:t>QUAESTOR</w:t>
      </w:r>
    </w:p>
    <w:p w14:paraId="1ED70CAD" w14:textId="77777777" w:rsidR="00DA23E5" w:rsidRPr="009479EF" w:rsidRDefault="00DA23E5" w:rsidP="00DA23E5">
      <w:pPr>
        <w:pStyle w:val="a9"/>
        <w:outlineLvl w:val="1"/>
        <w:rPr>
          <w:rFonts w:ascii="Calibri" w:hAnsi="Calibri" w:cs="Calibri"/>
          <w:b/>
          <w:szCs w:val="20"/>
          <w:lang w:eastAsia="ar-SA"/>
        </w:rPr>
      </w:pPr>
    </w:p>
    <w:p w14:paraId="3B0E1473" w14:textId="77777777" w:rsidR="00DA23E5" w:rsidRPr="009479EF" w:rsidRDefault="00DA23E5" w:rsidP="00DA23E5">
      <w:pPr>
        <w:pStyle w:val="a9"/>
        <w:numPr>
          <w:ilvl w:val="0"/>
          <w:numId w:val="16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 xml:space="preserve">Цели и задачи создания системы. </w:t>
      </w:r>
    </w:p>
    <w:p w14:paraId="2633642F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Цели системы:</w:t>
      </w:r>
    </w:p>
    <w:p w14:paraId="1C9721D6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Расширение границ бизнеса и рынка сбыта продукции;</w:t>
      </w:r>
    </w:p>
    <w:p w14:paraId="6CF9E282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Создание сети независимых партнеров, каждый из которых обладает правом на привлечение партнёров, имеющих аналогичные права.</w:t>
      </w:r>
    </w:p>
    <w:p w14:paraId="49739847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Задачи системы:</w:t>
      </w:r>
    </w:p>
    <w:p w14:paraId="72A5A9CA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Возможность покупки продукта партнером;</w:t>
      </w:r>
    </w:p>
    <w:p w14:paraId="586FADF5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Автоматизация процесса покупки и оплаты продукта партнером;</w:t>
      </w:r>
    </w:p>
    <w:p w14:paraId="4F716858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Минимизация личного контакта с партнерами за счет удобной подачи всей необходимой информации в Личном кабинете;</w:t>
      </w:r>
    </w:p>
    <w:p w14:paraId="4CBCD7BA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Автоматизация процесса начисления и выплаты вознаграждения партнерам.</w:t>
      </w:r>
    </w:p>
    <w:p w14:paraId="03ACD9A9" w14:textId="77777777" w:rsidR="00DA23E5" w:rsidRPr="009479EF" w:rsidRDefault="00DA23E5" w:rsidP="00DA23E5">
      <w:pPr>
        <w:pStyle w:val="a9"/>
        <w:numPr>
          <w:ilvl w:val="0"/>
          <w:numId w:val="16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>Описание справочников.</w:t>
      </w:r>
    </w:p>
    <w:p w14:paraId="1926C8C4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Глобальные константы</w:t>
      </w:r>
    </w:p>
    <w:p w14:paraId="7FF0CCA8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Пользователи</w:t>
      </w:r>
    </w:p>
    <w:p w14:paraId="53E857D8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Транзакции</w:t>
      </w:r>
    </w:p>
    <w:p w14:paraId="137EDB67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Лицензии</w:t>
      </w:r>
    </w:p>
    <w:p w14:paraId="04B3C168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  <w:lang w:val="en-US"/>
        </w:rPr>
        <w:t>VPS</w:t>
      </w:r>
    </w:p>
    <w:p w14:paraId="7F0F7517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Объявления</w:t>
      </w:r>
    </w:p>
    <w:p w14:paraId="0F0BEA0C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  <w:lang w:val="en-US"/>
        </w:rPr>
        <w:t>F.A.Q.</w:t>
      </w:r>
    </w:p>
    <w:p w14:paraId="571E770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Структура справочников находится по адресу: </w:t>
      </w:r>
      <w:r w:rsidRPr="009479EF">
        <w:rPr>
          <w:rFonts w:asciiTheme="minorHAnsi" w:hAnsiTheme="minorHAnsi" w:cstheme="minorHAnsi"/>
          <w:szCs w:val="20"/>
          <w:u w:val="single"/>
        </w:rPr>
        <w:t>https://dbdesign.online/model/CKlAvVLk8pZr</w:t>
      </w:r>
    </w:p>
    <w:p w14:paraId="46C9D309" w14:textId="77777777" w:rsidR="00DA23E5" w:rsidRPr="009479EF" w:rsidRDefault="00DA23E5" w:rsidP="00DA23E5">
      <w:pPr>
        <w:pStyle w:val="a9"/>
        <w:numPr>
          <w:ilvl w:val="0"/>
          <w:numId w:val="16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>Группы, права пользователей</w:t>
      </w:r>
    </w:p>
    <w:p w14:paraId="47B1EBA4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</w:rPr>
        <w:t>Администратор системы</w:t>
      </w:r>
    </w:p>
    <w:p w14:paraId="0FA9D79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 же права, что и у Редактора</w:t>
      </w:r>
    </w:p>
    <w:p w14:paraId="01C0434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констант</w:t>
      </w:r>
    </w:p>
    <w:p w14:paraId="47E1AD98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и удаление Пользователей</w:t>
      </w:r>
    </w:p>
    <w:p w14:paraId="37CD7FE8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Установка группы Пользователям</w:t>
      </w:r>
    </w:p>
    <w:p w14:paraId="61B0B009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Размещение пользователей, приведенных Менеджерами в бинарное дерево.</w:t>
      </w:r>
    </w:p>
    <w:p w14:paraId="525E316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Просмотр и редактирование транзакций всех пользователей</w:t>
      </w:r>
    </w:p>
    <w:p w14:paraId="029AC226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</w:rPr>
        <w:t>Редактор</w:t>
      </w:r>
    </w:p>
    <w:p w14:paraId="0616CAF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Те же права, что и </w:t>
      </w:r>
      <w:r>
        <w:rPr>
          <w:rFonts w:asciiTheme="minorHAnsi" w:hAnsiTheme="minorHAnsi" w:cstheme="minorHAnsi"/>
          <w:szCs w:val="20"/>
        </w:rPr>
        <w:t xml:space="preserve">у </w:t>
      </w:r>
      <w:r w:rsidRPr="009479EF">
        <w:rPr>
          <w:rFonts w:asciiTheme="minorHAnsi" w:hAnsiTheme="minorHAnsi" w:cstheme="minorHAnsi"/>
          <w:szCs w:val="20"/>
        </w:rPr>
        <w:t>Модератора</w:t>
      </w:r>
    </w:p>
    <w:p w14:paraId="3375A1E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Создание и редактирование обучающего видео</w:t>
      </w:r>
    </w:p>
    <w:p w14:paraId="42D0030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Создание и редактирование записей раздела </w:t>
      </w:r>
      <w:r w:rsidRPr="009479EF">
        <w:rPr>
          <w:rFonts w:asciiTheme="minorHAnsi" w:hAnsiTheme="minorHAnsi" w:cstheme="minorHAnsi"/>
          <w:szCs w:val="20"/>
          <w:lang w:val="en-US"/>
        </w:rPr>
        <w:t>F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A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Q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41110D6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информационного содержания на страницах сайта и личного кабинета</w:t>
      </w:r>
    </w:p>
    <w:p w14:paraId="463B1EB3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Модератор</w:t>
      </w:r>
    </w:p>
    <w:p w14:paraId="65159869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 же права, что и у Пользователя</w:t>
      </w:r>
    </w:p>
    <w:p w14:paraId="0884D6C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и удаление любых объявлений</w:t>
      </w:r>
    </w:p>
    <w:p w14:paraId="6B2F5F16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и удаление любых комментариев к объявлениям</w:t>
      </w:r>
    </w:p>
    <w:p w14:paraId="135FB8F2" w14:textId="77777777" w:rsidR="00DA23E5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Менеджер</w:t>
      </w:r>
    </w:p>
    <w:p w14:paraId="5A46C965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 же права, что и у Пользователя</w:t>
      </w:r>
    </w:p>
    <w:p w14:paraId="68A90B58" w14:textId="77777777" w:rsidR="00DA23E5" w:rsidRPr="00634F18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НЕ УЧАСТВУЕТ в бинарной системе</w:t>
      </w:r>
    </w:p>
    <w:p w14:paraId="38251F23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</w:rPr>
        <w:t>Пользователь</w:t>
      </w:r>
    </w:p>
    <w:p w14:paraId="0328585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Пополнение средств на баланс собственного кошелька</w:t>
      </w:r>
    </w:p>
    <w:p w14:paraId="3DD18DD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Перевод средств другому пользователю</w:t>
      </w:r>
    </w:p>
    <w:p w14:paraId="2B3A7C1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Вывод средств с баланса собственного кошелька</w:t>
      </w:r>
    </w:p>
    <w:p w14:paraId="7DB693A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Покупка лицензий</w:t>
      </w:r>
    </w:p>
    <w:p w14:paraId="604B7B0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Приобретение аренды сервера </w:t>
      </w:r>
      <w:r w:rsidRPr="009479EF">
        <w:rPr>
          <w:rFonts w:asciiTheme="minorHAnsi" w:hAnsiTheme="minorHAnsi" w:cstheme="minorHAnsi"/>
          <w:szCs w:val="20"/>
          <w:lang w:val="en-US"/>
        </w:rPr>
        <w:t>VPS</w:t>
      </w:r>
    </w:p>
    <w:p w14:paraId="4ABCBEF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Просмотр статистики участников, участвующих в линейной и бинарной системах пользователя.</w:t>
      </w:r>
    </w:p>
    <w:p w14:paraId="45F8209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Просмотр объявлений</w:t>
      </w:r>
    </w:p>
    <w:p w14:paraId="5B072688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>Создание объявления</w:t>
      </w:r>
    </w:p>
    <w:p w14:paraId="3C5E1BE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собственного объявления</w:t>
      </w:r>
    </w:p>
    <w:p w14:paraId="0161475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Удаление собственного объявления</w:t>
      </w:r>
    </w:p>
    <w:p w14:paraId="0BFB511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Создание комментария к любому объявлению</w:t>
      </w:r>
    </w:p>
    <w:p w14:paraId="4363A45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Удаление собственного комментария</w:t>
      </w:r>
    </w:p>
    <w:p w14:paraId="60A3BA8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Просмотр обучающего видео</w:t>
      </w:r>
    </w:p>
    <w:p w14:paraId="0E5F749C" w14:textId="5B69A61E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Смена настроек собственного аккаунта</w:t>
      </w:r>
    </w:p>
    <w:p w14:paraId="7F093BBE" w14:textId="77777777" w:rsidR="00DA23E5" w:rsidRPr="009479EF" w:rsidRDefault="00DA23E5" w:rsidP="00DA23E5">
      <w:pPr>
        <w:pStyle w:val="a9"/>
        <w:numPr>
          <w:ilvl w:val="0"/>
          <w:numId w:val="16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 xml:space="preserve">Функциональность системы: </w:t>
      </w:r>
    </w:p>
    <w:p w14:paraId="2045D545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Регистрация пользователей:</w:t>
      </w:r>
    </w:p>
    <w:p w14:paraId="32138B9D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Посетитель, зашедший на сайт впервые по реферальной ссылке идентифицируется с помощью </w:t>
      </w:r>
      <w:r w:rsidRPr="009479EF">
        <w:rPr>
          <w:rFonts w:asciiTheme="minorHAnsi" w:hAnsiTheme="minorHAnsi" w:cstheme="minorHAnsi"/>
          <w:szCs w:val="20"/>
          <w:lang w:val="en-US"/>
        </w:rPr>
        <w:t>cookie</w:t>
      </w:r>
      <w:r w:rsidRPr="009479EF">
        <w:rPr>
          <w:rFonts w:asciiTheme="minorHAnsi" w:hAnsiTheme="minorHAnsi" w:cstheme="minorHAnsi"/>
          <w:szCs w:val="20"/>
        </w:rPr>
        <w:t>. Срок жизни идентификации в днях равен значению {</w:t>
      </w:r>
      <w:r w:rsidRPr="009479EF">
        <w:rPr>
          <w:rFonts w:asciiTheme="minorHAnsi" w:hAnsiTheme="minorHAnsi" w:cstheme="minorHAnsi"/>
          <w:szCs w:val="20"/>
          <w:lang w:val="en-US"/>
        </w:rPr>
        <w:t>const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cookie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life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time</w:t>
      </w:r>
      <w:r w:rsidRPr="009479EF">
        <w:rPr>
          <w:rFonts w:asciiTheme="minorHAnsi" w:hAnsiTheme="minorHAnsi" w:cstheme="minorHAnsi"/>
          <w:szCs w:val="20"/>
        </w:rPr>
        <w:t>}. В течение этого срока, идентификация и реферрер не перезаписывается. После истечения указанного срока куки удаляются, и посетитель считается неидентифицированным. Регистрация без идентификации и указания реферрера не допускается.</w:t>
      </w:r>
    </w:p>
    <w:p w14:paraId="32DFCDD1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После регистрации нового пользователя в системе, ему присваивается персональный уникальный номер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- поле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}. В поле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ref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} вносится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его реферрера.</w:t>
      </w:r>
    </w:p>
    <w:p w14:paraId="4EE7A53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Затем, в зависимости от текущего значения поля направления бинарной системы реферрера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current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 xml:space="preserve">}, у реферрера проверяется наличие бинарных партнеров 1-го уровня (при 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current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 xml:space="preserve">=0 проверяется 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, при 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current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 xml:space="preserve">=1 проверяется 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). </w:t>
      </w:r>
    </w:p>
    <w:p w14:paraId="27BA041A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 случае, если место бинарного партнера 1-го уровня текущего направления у реферрера уже занято, происходит аналогичная проверка у его бинарного партнера 1-го уровня текущего бинарного направления реферрера. Обнаружение отсутствия у участников бинарного партнера 1-го уровня производится вниз по бинарной ветке в текущем бинарном направлении реферрера.</w:t>
      </w:r>
    </w:p>
    <w:p w14:paraId="263C1A1C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При первом обнаружении отсутствия у участника бинарного партнера 1-го уровня текущего направления, в поле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up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} нового пользователя вносится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участника, а в поле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} или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} участника (в зависимости от значения поля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current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 xml:space="preserve">} реферрера) вносится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нового пользователя. </w:t>
      </w:r>
    </w:p>
    <w:p w14:paraId="6AC274A4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Если пользователь зарегистрировался по реферальной ссылке Менеджера (п. 3.1.4), пользователь не занимает место в бинарном дереве.</w:t>
      </w:r>
    </w:p>
    <w:p w14:paraId="4101BAED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 xml:space="preserve">Платежная система: </w:t>
      </w:r>
    </w:p>
    <w:p w14:paraId="7A6CFFE5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Пополнение баланса.</w:t>
      </w:r>
    </w:p>
    <w:p w14:paraId="42A1E050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Пополнение баланса личного кошелька производится путем перевода на расчетный счет, указанный Администратором, с расчетного счета, указанного Пользователем, с помощью платежной системы …</w:t>
      </w:r>
    </w:p>
    <w:p w14:paraId="57273B19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Баланс кошелька указывается во внутренней валюте Системы. 1 у.е. внутренней валюты = 1</w:t>
      </w:r>
      <w:r w:rsidRPr="009479EF">
        <w:rPr>
          <w:rFonts w:asciiTheme="minorHAnsi" w:hAnsiTheme="minorHAnsi" w:cstheme="minorHAnsi"/>
          <w:szCs w:val="20"/>
          <w:lang w:val="en-US"/>
        </w:rPr>
        <w:t>$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1713065A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Вывод средств</w:t>
      </w:r>
    </w:p>
    <w:p w14:paraId="4FE75D1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Вывод средств из системы осуществляется путем перевода денежных средств с расчетного счета, указанного Администратором, на расчетный счет, указанный пользователем, с помощью платежной системы… Вывод средств осуществляется в соответствии с регламентом, утвержденным Администратором (ограничение по времени, дате и пр.).</w:t>
      </w:r>
    </w:p>
    <w:p w14:paraId="79EC5177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Перевод другому участнику</w:t>
      </w:r>
    </w:p>
    <w:p w14:paraId="79FE2EF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Перевод средств во внутренней валюте Системы осуществляется путем перевода внутренней валюты с баланса личного кошелька Пользователя на баланс личного кошелька другого Пользователя, которому осуществляется перевод.</w:t>
      </w:r>
    </w:p>
    <w:p w14:paraId="275C0FB3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Приобретение продуктов:</w:t>
      </w:r>
    </w:p>
    <w:p w14:paraId="11D2FD67" w14:textId="77777777" w:rsidR="00DA23E5" w:rsidRPr="009479EF" w:rsidRDefault="00DA23E5" w:rsidP="00DA23E5">
      <w:pPr>
        <w:pStyle w:val="a9"/>
        <w:ind w:left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 xml:space="preserve">Оплата всех покупок в Системе производится путем списания средств с баланса личного кошелька Пользователя. </w:t>
      </w:r>
    </w:p>
    <w:p w14:paraId="665014CF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Покупка лицензии</w:t>
      </w:r>
    </w:p>
    <w:p w14:paraId="293B327A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Для покупки доступны два вида лицензии: </w:t>
      </w:r>
      <w:r>
        <w:rPr>
          <w:rFonts w:asciiTheme="minorHAnsi" w:hAnsiTheme="minorHAnsi" w:cstheme="minorHAnsi"/>
          <w:szCs w:val="20"/>
          <w:lang w:val="en-US"/>
        </w:rPr>
        <w:t>Quaestor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Go</w:t>
      </w:r>
      <w:r w:rsidRPr="004C2B30">
        <w:rPr>
          <w:rFonts w:asciiTheme="minorHAnsi" w:hAnsiTheme="minorHAnsi" w:cstheme="minorHAnsi"/>
          <w:szCs w:val="20"/>
        </w:rPr>
        <w:t xml:space="preserve"> – 250$; </w:t>
      </w:r>
      <w:r>
        <w:rPr>
          <w:rFonts w:asciiTheme="minorHAnsi" w:hAnsiTheme="minorHAnsi" w:cstheme="minorHAnsi"/>
          <w:szCs w:val="20"/>
          <w:lang w:val="en-US"/>
        </w:rPr>
        <w:t>Quaestor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Pro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–</w:t>
      </w:r>
      <w:r w:rsidRPr="004C2B30">
        <w:rPr>
          <w:rFonts w:asciiTheme="minorHAnsi" w:hAnsiTheme="minorHAnsi" w:cstheme="minorHAnsi"/>
          <w:szCs w:val="20"/>
        </w:rPr>
        <w:t xml:space="preserve"> 500$</w:t>
      </w:r>
      <w:r>
        <w:rPr>
          <w:rFonts w:asciiTheme="minorHAnsi" w:hAnsiTheme="minorHAnsi" w:cstheme="minorHAnsi"/>
          <w:szCs w:val="20"/>
        </w:rPr>
        <w:t>. Покупка лицензии каждого вида возможна только 1 раз.</w:t>
      </w:r>
    </w:p>
    <w:p w14:paraId="5F0C2DA9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При приобретении лицензии, пользователь обязан указать номер счета </w:t>
      </w:r>
      <w:r>
        <w:rPr>
          <w:rFonts w:asciiTheme="minorHAnsi" w:hAnsiTheme="minorHAnsi" w:cstheme="minorHAnsi"/>
          <w:szCs w:val="20"/>
          <w:lang w:val="en-US"/>
        </w:rPr>
        <w:t>Forex</w:t>
      </w:r>
      <w:r w:rsidRPr="004C2B30">
        <w:rPr>
          <w:rFonts w:asciiTheme="minorHAnsi" w:hAnsiTheme="minorHAnsi" w:cstheme="minorHAnsi"/>
          <w:szCs w:val="20"/>
        </w:rPr>
        <w:t>4</w:t>
      </w:r>
      <w:r>
        <w:rPr>
          <w:rFonts w:asciiTheme="minorHAnsi" w:hAnsiTheme="minorHAnsi" w:cstheme="minorHAnsi"/>
          <w:szCs w:val="20"/>
          <w:lang w:val="en-US"/>
        </w:rPr>
        <w:t>you</w:t>
      </w:r>
      <w:r w:rsidRPr="009479EF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для активации лицензии. Без указания данного номера счета, покупка лицензии невозможна.</w:t>
      </w:r>
    </w:p>
    <w:p w14:paraId="7140A733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Начисление реферальных бонусов:</w:t>
      </w:r>
    </w:p>
    <w:p w14:paraId="585B4490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После покупки участником лицензии, производятся следующие начисления бонусов:</w:t>
      </w:r>
    </w:p>
    <w:p w14:paraId="40623E06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Линейная маркетинговая система:</w:t>
      </w:r>
    </w:p>
    <w:p w14:paraId="13F253B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Реферреру покупателя (участнику с ID, равным значению {user.ref_id} у покупателя) начисляется бонус по формуле:</w:t>
      </w:r>
    </w:p>
    <w:p w14:paraId="528307D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>{const.line_1_percent} * Сумма_покупки / 100.</w:t>
      </w:r>
    </w:p>
    <w:p w14:paraId="07CFE9C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Реферреру реферрера (участнику с ID, равным значению {user.ref_id} у реферрера покупателя) начисляется бонус по формуле:</w:t>
      </w:r>
    </w:p>
    <w:p w14:paraId="4E48D6C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{const.line_2_percent} * Сумма_покупки / 100.</w:t>
      </w:r>
    </w:p>
    <w:p w14:paraId="5B65704E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Бинарная маркетинговая система:</w:t>
      </w:r>
    </w:p>
    <w:p w14:paraId="5D92478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У участника с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, равным значению поля {user.</w:t>
      </w:r>
      <w:r w:rsidRPr="009479EF">
        <w:rPr>
          <w:rFonts w:asciiTheme="minorHAnsi" w:hAnsiTheme="minorHAnsi" w:cstheme="minorHAnsi"/>
          <w:szCs w:val="20"/>
          <w:lang w:val="en-US"/>
        </w:rPr>
        <w:t>up</w:t>
      </w:r>
      <w:r w:rsidRPr="009479EF">
        <w:rPr>
          <w:rFonts w:asciiTheme="minorHAnsi" w:hAnsiTheme="minorHAnsi" w:cstheme="minorHAnsi"/>
          <w:szCs w:val="20"/>
        </w:rPr>
        <w:t>_id} у покупателя, производится проверка отношения покупателя к левому или правому бинарному направлению участника, т.е. происходит проверка в каком из полей: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} или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} участника указан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покупателя. </w:t>
      </w:r>
    </w:p>
    <w:p w14:paraId="4FCE4B00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 соответствии с определенным направлением, вычисляется новое значение поля суммы оборота направления участника ({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} или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} соответственно) по формуле:</w:t>
      </w:r>
    </w:p>
    <w:p w14:paraId="382013B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.*_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} =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.*_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} + Сумма_покупки</w:t>
      </w:r>
      <w:r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</w:rPr>
        <w:t xml:space="preserve"> </w:t>
      </w:r>
    </w:p>
    <w:p w14:paraId="41A24A92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После этого участнику начисляется бонус по формуле</w:t>
      </w:r>
    </w:p>
    <w:p w14:paraId="0A13A81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А. Если у участника приобретена лицензия </w:t>
      </w:r>
      <w:r>
        <w:rPr>
          <w:rFonts w:asciiTheme="minorHAnsi" w:hAnsiTheme="minorHAnsi" w:cstheme="minorHAnsi"/>
          <w:szCs w:val="20"/>
          <w:lang w:val="en-US"/>
        </w:rPr>
        <w:t>Quaestor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Pro</w:t>
      </w:r>
      <w:r>
        <w:rPr>
          <w:rFonts w:asciiTheme="minorHAnsi" w:hAnsiTheme="minorHAnsi" w:cstheme="minorHAnsi"/>
          <w:szCs w:val="20"/>
        </w:rPr>
        <w:t>:</w:t>
      </w:r>
      <w:r w:rsidRPr="009479EF">
        <w:rPr>
          <w:rFonts w:asciiTheme="minorHAnsi" w:hAnsiTheme="minorHAnsi" w:cstheme="minorHAnsi"/>
          <w:szCs w:val="20"/>
        </w:rPr>
        <w:t xml:space="preserve"> </w:t>
      </w:r>
    </w:p>
    <w:p w14:paraId="2F256203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  <w:lang w:val="en-US"/>
        </w:rPr>
        <w:t xml:space="preserve">min( {user.left_summ}, {user.right_summ} ) * {const.bin_percent} / 100. </w:t>
      </w:r>
    </w:p>
    <w:p w14:paraId="482DE222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В. Если у участника НЕ приобретена лицензия </w:t>
      </w:r>
      <w:r>
        <w:rPr>
          <w:rFonts w:asciiTheme="minorHAnsi" w:hAnsiTheme="minorHAnsi" w:cstheme="minorHAnsi"/>
          <w:szCs w:val="20"/>
          <w:lang w:val="en-US"/>
        </w:rPr>
        <w:t>Quaestor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Pro</w:t>
      </w:r>
      <w:r>
        <w:rPr>
          <w:rFonts w:asciiTheme="minorHAnsi" w:hAnsiTheme="minorHAnsi" w:cstheme="minorHAnsi"/>
          <w:szCs w:val="20"/>
        </w:rPr>
        <w:t>:</w:t>
      </w:r>
    </w:p>
    <w:p w14:paraId="23491269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hAnsiTheme="minorHAnsi" w:cstheme="minorHAnsi"/>
          <w:szCs w:val="20"/>
          <w:lang w:val="en-US"/>
        </w:rPr>
        <w:t>max (</w:t>
      </w:r>
      <w:r w:rsidRPr="009479EF">
        <w:rPr>
          <w:rFonts w:asciiTheme="minorHAnsi" w:hAnsiTheme="minorHAnsi" w:cstheme="minorHAnsi"/>
          <w:szCs w:val="20"/>
          <w:lang w:val="en-US"/>
        </w:rPr>
        <w:t>min( {user.left_summ}, {user.right_summ} ) * {const.bin_percent} / 100</w:t>
      </w:r>
      <w:r>
        <w:rPr>
          <w:rFonts w:asciiTheme="minorHAnsi" w:hAnsiTheme="minorHAnsi" w:cstheme="minorHAnsi"/>
          <w:szCs w:val="20"/>
          <w:lang w:val="en-US"/>
        </w:rPr>
        <w:t xml:space="preserve">, </w:t>
      </w:r>
      <w:r w:rsidRPr="009479EF">
        <w:rPr>
          <w:rFonts w:asciiTheme="minorHAnsi" w:hAnsiTheme="minorHAnsi" w:cstheme="minorHAnsi"/>
          <w:szCs w:val="20"/>
          <w:lang w:val="en-US"/>
        </w:rPr>
        <w:t>{const.</w:t>
      </w:r>
      <w:r>
        <w:rPr>
          <w:rFonts w:asciiTheme="minorHAnsi" w:hAnsiTheme="minorHAnsi" w:cstheme="minorHAnsi"/>
          <w:szCs w:val="20"/>
          <w:lang w:val="en-US"/>
        </w:rPr>
        <w:t>go_max_summ</w:t>
      </w:r>
      <w:r w:rsidRPr="009479EF">
        <w:rPr>
          <w:rFonts w:asciiTheme="minorHAnsi" w:hAnsiTheme="minorHAnsi" w:cstheme="minorHAnsi"/>
          <w:szCs w:val="20"/>
          <w:lang w:val="en-US"/>
        </w:rPr>
        <w:t>}</w:t>
      </w:r>
      <w:r>
        <w:rPr>
          <w:rFonts w:asciiTheme="minorHAnsi" w:hAnsiTheme="minorHAnsi" w:cstheme="minorHAnsi"/>
          <w:szCs w:val="20"/>
          <w:lang w:val="en-US"/>
        </w:rPr>
        <w:t>)</w:t>
      </w:r>
    </w:p>
    <w:p w14:paraId="45541ABD" w14:textId="77777777" w:rsidR="00DA23E5" w:rsidRPr="004C2B30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С. Если у участника не приобретена ни одна из лицензий, начисление бонуса не производится.</w:t>
      </w:r>
    </w:p>
    <w:p w14:paraId="4692A145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При </w:t>
      </w:r>
      <w:r w:rsidRPr="009479EF">
        <w:rPr>
          <w:rFonts w:asciiTheme="minorHAnsi" w:hAnsiTheme="minorHAnsi" w:cstheme="minorHAnsi"/>
          <w:szCs w:val="20"/>
          <w:lang w:val="en-US"/>
        </w:rPr>
        <w:t>min</w:t>
      </w:r>
      <w:r w:rsidRPr="009479EF">
        <w:rPr>
          <w:rFonts w:asciiTheme="minorHAnsi" w:hAnsiTheme="minorHAnsi" w:cstheme="minorHAnsi"/>
          <w:szCs w:val="20"/>
        </w:rPr>
        <w:t>(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},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} ) = 0, начисление бонуса не производится.</w:t>
      </w:r>
    </w:p>
    <w:p w14:paraId="0241C164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Затем, каждое из полей суммы оборота направлений участника принимает новое значение по формуле:</w:t>
      </w:r>
    </w:p>
    <w:p w14:paraId="2FA4CD54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  <w:lang w:val="en-US"/>
        </w:rPr>
        <w:t>{user.*_summ} = {user.*_summ} - min( {user.left_summ}, {user.right_summ} ).</w:t>
      </w:r>
    </w:p>
    <w:p w14:paraId="6065EB9A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Данные расчеты и начисления бонуса производятся для каждого участника бинарного дерева по направлению вверх. Следующий участник, участвующий в расчетах и начислениях, определяется по полю {user.</w:t>
      </w:r>
      <w:r w:rsidRPr="009479EF">
        <w:rPr>
          <w:rFonts w:asciiTheme="minorHAnsi" w:hAnsiTheme="minorHAnsi" w:cstheme="minorHAnsi"/>
          <w:szCs w:val="20"/>
          <w:lang w:val="en-US"/>
        </w:rPr>
        <w:t>up</w:t>
      </w:r>
      <w:r w:rsidRPr="009479EF">
        <w:rPr>
          <w:rFonts w:asciiTheme="minorHAnsi" w:hAnsiTheme="minorHAnsi" w:cstheme="minorHAnsi"/>
          <w:szCs w:val="20"/>
        </w:rPr>
        <w:t>_id} текущего участника.</w:t>
      </w:r>
    </w:p>
    <w:p w14:paraId="410C6CDB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Ежедневный лимит. После каждого начисления маркетингового бонуса, производится расчет суммы начислений маркетинговых бонусов участника за текущие сутки (по МСК). При Сумма_за_Сутки + Текущий_Бонус &gt; {</w:t>
      </w:r>
      <w:r w:rsidRPr="009479EF">
        <w:rPr>
          <w:rFonts w:asciiTheme="minorHAnsi" w:hAnsiTheme="minorHAnsi" w:cstheme="minorHAnsi"/>
          <w:szCs w:val="20"/>
          <w:lang w:val="en-US"/>
        </w:rPr>
        <w:t>const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max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per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day</w:t>
      </w:r>
      <w:r w:rsidRPr="009479EF">
        <w:rPr>
          <w:rFonts w:asciiTheme="minorHAnsi" w:hAnsiTheme="minorHAnsi" w:cstheme="minorHAnsi"/>
          <w:szCs w:val="20"/>
        </w:rPr>
        <w:t xml:space="preserve">} производится перерасчет суммы начисляемого бонуса по формуле: </w:t>
      </w:r>
    </w:p>
    <w:p w14:paraId="14B8D558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Текущий_Бонус = {</w:t>
      </w:r>
      <w:r w:rsidRPr="009479EF">
        <w:rPr>
          <w:rFonts w:asciiTheme="minorHAnsi" w:hAnsiTheme="minorHAnsi" w:cstheme="minorHAnsi"/>
          <w:szCs w:val="20"/>
          <w:lang w:val="en-US"/>
        </w:rPr>
        <w:t>const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max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per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day</w:t>
      </w:r>
      <w:r w:rsidRPr="009479EF">
        <w:rPr>
          <w:rFonts w:asciiTheme="minorHAnsi" w:hAnsiTheme="minorHAnsi" w:cstheme="minorHAnsi"/>
          <w:szCs w:val="20"/>
        </w:rPr>
        <w:t xml:space="preserve">} – Сумма_за_Сутки. </w:t>
      </w:r>
    </w:p>
    <w:p w14:paraId="11DD44E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После этого создается транзакция, с указанием даты, суммы, типа и источника транзакции.</w:t>
      </w:r>
    </w:p>
    <w:p w14:paraId="70A8DA4F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Очередность обработки начислений. Одновременно может производиться расчет и начисление маркетинговых бонусов только по одной покупке. Если во время выполнения расчетов была произведена другая, новая покупка, расчеты по ней производятся только после завершения всех расчетов и записи транзакций по текущей покупке.</w:t>
      </w:r>
    </w:p>
    <w:p w14:paraId="18CBEFBA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Транзакции</w:t>
      </w:r>
    </w:p>
    <w:p w14:paraId="62B8831E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После совершения операций, описанных в п. 4.2, 4.3, 4.4 создается запись в справочнике Транзакции, с указанием суммы, даты,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Пользователя, типа транзакции. После этого, сумма транзакции плюсуется к текущему значению соответствующего статистического поля пользователя:</w:t>
      </w:r>
    </w:p>
    <w:p w14:paraId="5B8AF9DA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balance</w:t>
      </w:r>
      <w:r w:rsidRPr="009479EF">
        <w:rPr>
          <w:rFonts w:asciiTheme="minorHAnsi" w:hAnsiTheme="minorHAnsi" w:cstheme="minorHAnsi"/>
          <w:szCs w:val="20"/>
        </w:rPr>
        <w:t>} – Баланс кошелька.</w:t>
      </w:r>
    </w:p>
    <w:p w14:paraId="7DA005D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line</w:t>
      </w:r>
      <w:r w:rsidRPr="009479EF">
        <w:rPr>
          <w:rFonts w:asciiTheme="minorHAnsi" w:hAnsiTheme="minorHAnsi" w:cstheme="minorHAnsi"/>
          <w:szCs w:val="20"/>
        </w:rPr>
        <w:t>} – Сумма бонусов по линейному маркетингу.</w:t>
      </w:r>
    </w:p>
    <w:p w14:paraId="7F0E288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summ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>} -Сумма бонусов по бинарному маркетингу.</w:t>
      </w:r>
    </w:p>
    <w:p w14:paraId="5D34DDAA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Рекомендации.</w:t>
      </w:r>
    </w:p>
    <w:p w14:paraId="5028A5E3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 целях снижения нагрузки на сервер и во избежание возникновения проблем с работоспособностью Личного кабинета, рекомендуется производить все расчеты и начисления бонусов, описанные в п. 4.4, пакетно один раз в сутки, во время наименьшей посещаемости ЛК, в соответствии с очередностью совершения всех покупок за сутки.</w:t>
      </w:r>
    </w:p>
    <w:p w14:paraId="4270DB38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 целях проверки и недопущения ошибок в расчетах, рекомендуется раз в сутки, во время наименьшей посещаемости ЛК, проводить проверку правильности проведения и учета транзакций, описанных в п. 4.5, путем проверки соответствия текущих значений статистических полей пользователя и суммарным данным всех его транзакций.</w:t>
      </w:r>
    </w:p>
    <w:p w14:paraId="7E96C071" w14:textId="77777777" w:rsidR="00DA23E5" w:rsidRPr="009479EF" w:rsidRDefault="00DA23E5" w:rsidP="00DA23E5">
      <w:pPr>
        <w:pStyle w:val="a9"/>
        <w:numPr>
          <w:ilvl w:val="0"/>
          <w:numId w:val="16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 xml:space="preserve">Личный кабинет: </w:t>
      </w:r>
    </w:p>
    <w:p w14:paraId="7861ABBA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Структура личного кабинета:</w:t>
      </w:r>
    </w:p>
    <w:p w14:paraId="5606085D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Визуальная структура личного кабинета находится по адресу: </w:t>
      </w:r>
      <w:hyperlink r:id="rId14" w:history="1">
        <w:r w:rsidRPr="009479EF">
          <w:rPr>
            <w:rFonts w:asciiTheme="minorHAnsi" w:hAnsiTheme="minorHAnsi" w:cstheme="minorHAnsi"/>
            <w:szCs w:val="20"/>
            <w:u w:val="single"/>
          </w:rPr>
          <w:t>https://octopus.do/u31au21ef0m</w:t>
        </w:r>
      </w:hyperlink>
    </w:p>
    <w:p w14:paraId="407BB31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Главное и дополнительное меню должны быть расположены на всех страницах личного кабинета. В главном и дополнительном меню должны находится ссылки на все страницы 2-го уровня, а также на главную страницу ЛК (Дашборд).</w:t>
      </w:r>
    </w:p>
    <w:p w14:paraId="64939635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lastRenderedPageBreak/>
        <w:t>Описание страниц личного кабинета:</w:t>
      </w:r>
    </w:p>
    <w:p w14:paraId="0CF66951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Дашборд. </w:t>
      </w:r>
    </w:p>
    <w:p w14:paraId="6432F7C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 xml:space="preserve">Статистика: </w:t>
      </w:r>
    </w:p>
    <w:p w14:paraId="125885B5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Текущий баланс кошелька.</w:t>
      </w:r>
    </w:p>
    <w:p w14:paraId="690E204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активных лицензий.</w:t>
      </w:r>
    </w:p>
    <w:p w14:paraId="5DF863F5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арендованных серверов.</w:t>
      </w:r>
    </w:p>
    <w:p w14:paraId="1D1FA1F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рефералов.</w:t>
      </w:r>
    </w:p>
    <w:p w14:paraId="61966E0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линейному маркетингу.</w:t>
      </w:r>
    </w:p>
    <w:p w14:paraId="6307094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бинарному маркетингу.</w:t>
      </w:r>
    </w:p>
    <w:p w14:paraId="1FFCF99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левому бинарному направлению.</w:t>
      </w:r>
    </w:p>
    <w:p w14:paraId="46FFB9D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правому бинарному направлению.</w:t>
      </w:r>
    </w:p>
    <w:p w14:paraId="5B888E5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Соотношение сумм бонусов по линейному и бинарному маркетингу (круговая диаграмма).</w:t>
      </w:r>
    </w:p>
    <w:p w14:paraId="20C8C23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Списки:</w:t>
      </w:r>
    </w:p>
    <w:p w14:paraId="50D0B849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рефералов.</w:t>
      </w:r>
    </w:p>
    <w:p w14:paraId="723ABAB5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Реферальные ссылки.</w:t>
      </w:r>
    </w:p>
    <w:p w14:paraId="5219AB10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Интерактив:</w:t>
      </w:r>
    </w:p>
    <w:p w14:paraId="3DC461A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Флаг переключения текущего бинарного направления.</w:t>
      </w:r>
    </w:p>
    <w:p w14:paraId="31E2F92B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Кошелек / Управление финансами:</w:t>
      </w:r>
    </w:p>
    <w:p w14:paraId="6B7DB49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Статистика:</w:t>
      </w:r>
    </w:p>
    <w:p w14:paraId="508714F9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Текущий баланс кошелька.</w:t>
      </w:r>
    </w:p>
    <w:p w14:paraId="693C6CC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Формы:</w:t>
      </w:r>
    </w:p>
    <w:p w14:paraId="4E26ADD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пополнения кошелька с указанием вносимой суммы и выбором платежной системы.</w:t>
      </w:r>
    </w:p>
    <w:p w14:paraId="3CE8FCB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вывода средств из кошелька с указанием выводимой суммы.</w:t>
      </w:r>
    </w:p>
    <w:p w14:paraId="51347F0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перевода средств другому участнику Системы с указанием суммы перевода и выбором участника.</w:t>
      </w:r>
    </w:p>
    <w:p w14:paraId="65FA1B5D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Кошелек /История операций</w:t>
      </w:r>
    </w:p>
    <w:p w14:paraId="46F8A73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4C348A94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История транзакций. Поля: Дата, Сумма, Тип операции, Комментарий, Баланс кошелька после совершения операции.</w:t>
      </w:r>
    </w:p>
    <w:p w14:paraId="16B52B2E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Партнеры / Линейная система</w:t>
      </w:r>
    </w:p>
    <w:p w14:paraId="3F464E44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07355648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Интерактивное линейное двухуровневое раскрывающееся дерево рефералов 1-го и 2-го уровней. Контекстное меню: «Перевести средства».</w:t>
      </w:r>
    </w:p>
    <w:p w14:paraId="243BB7E3" w14:textId="77777777" w:rsidR="00DA23E5" w:rsidRPr="00E97FA6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 реферала:</w:t>
      </w:r>
    </w:p>
    <w:p w14:paraId="220A4DF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Появляется при клике на реферала в списке:</w:t>
      </w:r>
    </w:p>
    <w:p w14:paraId="005ECA8A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Информация о выбранном реферале (контактные данные)</w:t>
      </w:r>
    </w:p>
    <w:p w14:paraId="4F8CCBA0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линейному маркетингу.</w:t>
      </w:r>
    </w:p>
    <w:p w14:paraId="676C9B8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бинарному маркетингу.</w:t>
      </w:r>
    </w:p>
    <w:p w14:paraId="4C969F0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Соотношение сумм бонусов по линейному и бинарному маркетингу (круговая диаграмма).</w:t>
      </w:r>
    </w:p>
    <w:p w14:paraId="49605A8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рефералов.</w:t>
      </w:r>
    </w:p>
    <w:p w14:paraId="107D348D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активных лицензий.</w:t>
      </w:r>
    </w:p>
    <w:p w14:paraId="2E55BA59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Партнеры / Бинарная структура</w:t>
      </w:r>
    </w:p>
    <w:p w14:paraId="29DAB9D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4718D20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Интерактивное бинарное раскрывающееся дерево рефералов. Контекстное меню: «Перевести средства».</w:t>
      </w:r>
    </w:p>
    <w:p w14:paraId="1E3D938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3B529FF4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бинарному маркетингу.</w:t>
      </w:r>
    </w:p>
    <w:p w14:paraId="6BCF26A9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левому бинарному направлению.</w:t>
      </w:r>
    </w:p>
    <w:p w14:paraId="050B052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правому бинарному направлению.</w:t>
      </w:r>
    </w:p>
    <w:p w14:paraId="12D06D7A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Интерактив:</w:t>
      </w:r>
    </w:p>
    <w:p w14:paraId="6104946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Флаг переключения текущего бинарного направления.</w:t>
      </w:r>
    </w:p>
    <w:p w14:paraId="07BEC86E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Лицензии /Робот</w:t>
      </w:r>
    </w:p>
    <w:p w14:paraId="3D1BEB98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7329F291" w14:textId="77777777" w:rsidR="00DA23E5" w:rsidRPr="00981A56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Список лицензий. Поля: Дата приобретения, </w:t>
      </w:r>
      <w:r>
        <w:rPr>
          <w:rFonts w:asciiTheme="minorHAnsi" w:hAnsiTheme="minorHAnsi" w:cstheme="minorHAnsi"/>
          <w:szCs w:val="20"/>
        </w:rPr>
        <w:t xml:space="preserve">Номер личного счета </w:t>
      </w:r>
      <w:r>
        <w:rPr>
          <w:rFonts w:asciiTheme="minorHAnsi" w:hAnsiTheme="minorHAnsi" w:cstheme="minorHAnsi"/>
          <w:szCs w:val="20"/>
          <w:lang w:val="en-US"/>
        </w:rPr>
        <w:t>Forex</w:t>
      </w:r>
      <w:r w:rsidRPr="00981A56">
        <w:rPr>
          <w:rFonts w:asciiTheme="minorHAnsi" w:hAnsiTheme="minorHAnsi" w:cstheme="minorHAnsi"/>
          <w:szCs w:val="20"/>
        </w:rPr>
        <w:t>4</w:t>
      </w:r>
      <w:r>
        <w:rPr>
          <w:rFonts w:asciiTheme="minorHAnsi" w:hAnsiTheme="minorHAnsi" w:cstheme="minorHAnsi"/>
          <w:szCs w:val="20"/>
          <w:lang w:val="en-US"/>
        </w:rPr>
        <w:t>you</w:t>
      </w:r>
      <w:r>
        <w:rPr>
          <w:rFonts w:asciiTheme="minorHAnsi" w:hAnsiTheme="minorHAnsi" w:cstheme="minorHAnsi"/>
          <w:szCs w:val="20"/>
        </w:rPr>
        <w:t>, Отметка приобретен/не приобретен.</w:t>
      </w:r>
    </w:p>
    <w:p w14:paraId="2B4BA867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Обмен валют</w:t>
      </w:r>
    </w:p>
    <w:p w14:paraId="1088377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54C54F2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>Список объявлений. Поля: Дата объявления, Автор, Тема объявления, Количество ответов, Статус (Активно/Не активно).</w:t>
      </w:r>
    </w:p>
    <w:p w14:paraId="3079C94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4B2C9C2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«Разместить объявление».</w:t>
      </w:r>
    </w:p>
    <w:p w14:paraId="096ECCA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Фильтр «Показать только активные / Показать все»</w:t>
      </w:r>
    </w:p>
    <w:p w14:paraId="7AADBF4A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Обмен  валют / Объявление</w:t>
      </w:r>
    </w:p>
    <w:p w14:paraId="7690628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1C21D85A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Статус объявления (Активно / Не активно)</w:t>
      </w:r>
    </w:p>
    <w:p w14:paraId="5975A46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Дата объявления</w:t>
      </w:r>
    </w:p>
    <w:p w14:paraId="1131B820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Автор</w:t>
      </w:r>
    </w:p>
    <w:p w14:paraId="3B7164E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Тема объявления</w:t>
      </w:r>
    </w:p>
    <w:p w14:paraId="08383A5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Текст объявления</w:t>
      </w:r>
    </w:p>
    <w:p w14:paraId="70223E2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просмотров</w:t>
      </w:r>
    </w:p>
    <w:p w14:paraId="6CB7E46A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ответов</w:t>
      </w:r>
    </w:p>
    <w:p w14:paraId="65C2ACD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786CC6EF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ответов на объявление. Поля: Дата, Автор ответа, Текст ответа.</w:t>
      </w:r>
    </w:p>
    <w:p w14:paraId="0018A614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4CA80C6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«Редактировать объявление» (если пользователь обладает правами на редактирование текущего объявления).</w:t>
      </w:r>
    </w:p>
    <w:p w14:paraId="65F1B685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04F3FCA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добавления ответа на объявление. Поля: Текст ответа.</w:t>
      </w:r>
    </w:p>
    <w:p w14:paraId="1F2FB768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Обмен валют / Добавление (редактирование) объявления.</w:t>
      </w:r>
    </w:p>
    <w:p w14:paraId="049BE17C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6B25F73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добавления (редактирования) объявления. Поля: Тема объявления, Текст объявления.</w:t>
      </w:r>
    </w:p>
    <w:p w14:paraId="2A89B00E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Обучающие материалы</w:t>
      </w:r>
    </w:p>
    <w:p w14:paraId="7F33D00A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01C1105D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видео. Поля: Название, Превью (изображение).</w:t>
      </w:r>
    </w:p>
    <w:p w14:paraId="669D75A8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41B79EE0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«Добавить видео» (если пользователь обладает правами на редактирование текущего раздела).</w:t>
      </w:r>
    </w:p>
    <w:p w14:paraId="3C56D6FC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Обучающие материалы / Видео</w:t>
      </w:r>
    </w:p>
    <w:p w14:paraId="6A8252B1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24AB45A4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Тема видео</w:t>
      </w:r>
    </w:p>
    <w:p w14:paraId="599B6949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Видео</w:t>
      </w:r>
    </w:p>
    <w:p w14:paraId="3A23050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6C8428B7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«Редактировать видео» (если пользователь обладает правами на редактирование текущего раздела).</w:t>
      </w:r>
    </w:p>
    <w:p w14:paraId="251AF283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Обучающие материалы / Добавление (редактирование) видео.</w:t>
      </w:r>
    </w:p>
    <w:p w14:paraId="15D6532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5A409E30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Форма добавления (редактирования) видео. Поля: Тема видео, Ссылка на видео в </w:t>
      </w:r>
      <w:r w:rsidRPr="009479EF">
        <w:rPr>
          <w:rFonts w:asciiTheme="minorHAnsi" w:hAnsiTheme="minorHAnsi" w:cstheme="minorHAnsi"/>
          <w:szCs w:val="20"/>
          <w:lang w:val="en-US"/>
        </w:rPr>
        <w:t>Youtube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7C0178EA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Общая информация</w:t>
      </w:r>
    </w:p>
    <w:p w14:paraId="5F88B546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1A9F1978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Форма редактирования общих и контактных данных пользователя. Поля: Логин, </w:t>
      </w:r>
      <w:r w:rsidRPr="009479EF">
        <w:rPr>
          <w:rFonts w:asciiTheme="minorHAnsi" w:hAnsiTheme="minorHAnsi" w:cstheme="minorHAnsi"/>
          <w:szCs w:val="20"/>
          <w:lang w:val="en-US"/>
        </w:rPr>
        <w:t>E</w:t>
      </w:r>
      <w:r w:rsidRPr="009479EF">
        <w:rPr>
          <w:rFonts w:asciiTheme="minorHAnsi" w:hAnsiTheme="minorHAnsi" w:cstheme="minorHAnsi"/>
          <w:szCs w:val="20"/>
        </w:rPr>
        <w:t>-</w:t>
      </w:r>
      <w:r w:rsidRPr="009479EF">
        <w:rPr>
          <w:rFonts w:asciiTheme="minorHAnsi" w:hAnsiTheme="minorHAnsi" w:cstheme="minorHAnsi"/>
          <w:szCs w:val="20"/>
          <w:lang w:val="en-US"/>
        </w:rPr>
        <w:t>mail</w:t>
      </w:r>
      <w:r w:rsidRPr="009479EF">
        <w:rPr>
          <w:rFonts w:asciiTheme="minorHAnsi" w:hAnsiTheme="minorHAnsi" w:cstheme="minorHAnsi"/>
          <w:szCs w:val="20"/>
        </w:rPr>
        <w:t>, Телефон, Дата рождения, Ссылки на аккаунты в соцсетях (</w:t>
      </w:r>
      <w:r w:rsidRPr="009479EF">
        <w:rPr>
          <w:rFonts w:asciiTheme="minorHAnsi" w:hAnsiTheme="minorHAnsi" w:cstheme="minorHAnsi"/>
          <w:szCs w:val="20"/>
          <w:lang w:val="en-US"/>
        </w:rPr>
        <w:t>VK</w:t>
      </w:r>
      <w:r w:rsidRPr="009479EF">
        <w:rPr>
          <w:rFonts w:asciiTheme="minorHAnsi" w:hAnsiTheme="minorHAnsi" w:cstheme="minorHAnsi"/>
          <w:szCs w:val="20"/>
        </w:rPr>
        <w:t xml:space="preserve">, </w:t>
      </w:r>
      <w:r w:rsidRPr="009479EF">
        <w:rPr>
          <w:rFonts w:asciiTheme="minorHAnsi" w:hAnsiTheme="minorHAnsi" w:cstheme="minorHAnsi"/>
          <w:szCs w:val="20"/>
          <w:lang w:val="en-US"/>
        </w:rPr>
        <w:t>Facebook</w:t>
      </w:r>
      <w:r w:rsidRPr="009479EF">
        <w:rPr>
          <w:rFonts w:asciiTheme="minorHAnsi" w:hAnsiTheme="minorHAnsi" w:cstheme="minorHAnsi"/>
          <w:szCs w:val="20"/>
        </w:rPr>
        <w:t xml:space="preserve">, </w:t>
      </w:r>
      <w:r w:rsidRPr="009479EF">
        <w:rPr>
          <w:rFonts w:asciiTheme="minorHAnsi" w:hAnsiTheme="minorHAnsi" w:cstheme="minorHAnsi"/>
          <w:szCs w:val="20"/>
          <w:lang w:val="en-US"/>
        </w:rPr>
        <w:t>Instagram</w:t>
      </w:r>
      <w:r w:rsidRPr="009479EF">
        <w:rPr>
          <w:rFonts w:asciiTheme="minorHAnsi" w:hAnsiTheme="minorHAnsi" w:cstheme="minorHAnsi"/>
          <w:szCs w:val="20"/>
        </w:rPr>
        <w:t>…).</w:t>
      </w:r>
    </w:p>
    <w:p w14:paraId="64A0DEAB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Смена пароля</w:t>
      </w:r>
    </w:p>
    <w:p w14:paraId="0A8B2A4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17E2A03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смены текущего пароля. Поля: Текущий пароль, Новый пароль, Подтверждение нового пароля.</w:t>
      </w:r>
    </w:p>
    <w:p w14:paraId="6C2857EE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Платежные реквизиты</w:t>
      </w:r>
    </w:p>
    <w:p w14:paraId="62C2476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5239799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настройки платежных реквизитов. Поля: Номера счетов в платежных системах…</w:t>
      </w:r>
    </w:p>
    <w:p w14:paraId="01FB0495" w14:textId="77777777" w:rsidR="00DA23E5" w:rsidRPr="009479EF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Админка</w:t>
      </w:r>
    </w:p>
    <w:p w14:paraId="15EB705E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04428E63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редактирования констант системы</w:t>
      </w:r>
    </w:p>
    <w:p w14:paraId="085D13F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75D43782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всех зарегистрированных пользователей Системы</w:t>
      </w:r>
    </w:p>
    <w:p w14:paraId="69626053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всех транзакций всех пользователей Системы</w:t>
      </w:r>
    </w:p>
    <w:p w14:paraId="7E1631C8" w14:textId="77777777" w:rsidR="00DA23E5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>Админка / Редактирование (добавление) пользователя</w:t>
      </w:r>
    </w:p>
    <w:p w14:paraId="3480B97F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Формы:</w:t>
      </w:r>
    </w:p>
    <w:p w14:paraId="49591015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Форма редактирования данных пользователя. Поля: Логин, </w:t>
      </w:r>
      <w:r>
        <w:rPr>
          <w:rFonts w:asciiTheme="minorHAnsi" w:hAnsiTheme="minorHAnsi" w:cstheme="minorHAnsi"/>
          <w:szCs w:val="20"/>
          <w:lang w:val="en-US"/>
        </w:rPr>
        <w:t>E</w:t>
      </w:r>
      <w:r w:rsidRPr="00981A56">
        <w:rPr>
          <w:rFonts w:asciiTheme="minorHAnsi" w:hAnsiTheme="minorHAnsi" w:cstheme="minorHAnsi"/>
          <w:szCs w:val="20"/>
        </w:rPr>
        <w:t>-</w:t>
      </w:r>
      <w:r>
        <w:rPr>
          <w:rFonts w:asciiTheme="minorHAnsi" w:hAnsiTheme="minorHAnsi" w:cstheme="minorHAnsi"/>
          <w:szCs w:val="20"/>
          <w:lang w:val="en-US"/>
        </w:rPr>
        <w:t>mail</w:t>
      </w:r>
      <w:r w:rsidRPr="00981A56">
        <w:rPr>
          <w:rFonts w:asciiTheme="minorHAnsi" w:hAnsiTheme="minorHAnsi" w:cstheme="minorHAnsi"/>
          <w:szCs w:val="20"/>
        </w:rPr>
        <w:t xml:space="preserve">, </w:t>
      </w:r>
      <w:r>
        <w:rPr>
          <w:rFonts w:asciiTheme="minorHAnsi" w:hAnsiTheme="minorHAnsi" w:cstheme="minorHAnsi"/>
          <w:szCs w:val="20"/>
        </w:rPr>
        <w:t>Прямой реферрер, направление реферрера, вышестоящий в бинарном дереве, нижестоящий слева в бинарном дереве, нижестоящий справа в бинарном дереве.</w:t>
      </w:r>
    </w:p>
    <w:p w14:paraId="78CAD263" w14:textId="77777777" w:rsidR="00DA23E5" w:rsidRDefault="00DA23E5" w:rsidP="00DA23E5">
      <w:pPr>
        <w:pStyle w:val="a9"/>
        <w:numPr>
          <w:ilvl w:val="2"/>
          <w:numId w:val="16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Админка / Редактирование (добавление) транзакции</w:t>
      </w:r>
    </w:p>
    <w:p w14:paraId="17F61B3A" w14:textId="77777777" w:rsidR="00DA23E5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Формы:</w:t>
      </w:r>
    </w:p>
    <w:p w14:paraId="44C420B9" w14:textId="7F16C2FB" w:rsidR="00DA23E5" w:rsidRPr="003F0B37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Форма редактирования данных транзакции. Поля: Пользователь, </w:t>
      </w:r>
      <w:r w:rsidRPr="009479EF">
        <w:rPr>
          <w:rFonts w:asciiTheme="minorHAnsi" w:hAnsiTheme="minorHAnsi" w:cstheme="minorHAnsi"/>
          <w:szCs w:val="20"/>
        </w:rPr>
        <w:t>Дата, Сумма, Тип операции, Комментарий, Баланс кошелька после совершения операции</w:t>
      </w:r>
      <w:r>
        <w:rPr>
          <w:rFonts w:asciiTheme="minorHAnsi" w:hAnsiTheme="minorHAnsi" w:cstheme="minorHAnsi"/>
          <w:szCs w:val="20"/>
        </w:rPr>
        <w:t>.</w:t>
      </w:r>
    </w:p>
    <w:p w14:paraId="332830F3" w14:textId="77777777" w:rsidR="00DA23E5" w:rsidRPr="009479EF" w:rsidRDefault="00DA23E5" w:rsidP="00DA23E5">
      <w:pPr>
        <w:pStyle w:val="a9"/>
        <w:numPr>
          <w:ilvl w:val="0"/>
          <w:numId w:val="16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>Требования к верстке страниц личного кабинета.</w:t>
      </w:r>
    </w:p>
    <w:p w14:paraId="27EAA8A7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Широкоэкранная верстка и адаптация под более мелкие разрешения экрана, сайт должен корректно отображаться на экранах шириной от 1920 до 320 пикселей, появление горизонтальной прокрутки недопустимо.</w:t>
      </w:r>
    </w:p>
    <w:p w14:paraId="7054E85B" w14:textId="64C30AD2" w:rsidR="00DA23E5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 xml:space="preserve">Каждая из кнопок должна открывать соответствующую страницу. </w:t>
      </w:r>
    </w:p>
    <w:p w14:paraId="29831326" w14:textId="0B5C4316" w:rsidR="00FA1C1C" w:rsidRPr="009479EF" w:rsidRDefault="00FA1C1C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>
        <w:rPr>
          <w:rFonts w:ascii="Calibri" w:hAnsi="Calibri"/>
          <w:bCs/>
          <w:color w:val="000000"/>
          <w:szCs w:val="20"/>
          <w:lang w:eastAsia="ar-SA"/>
        </w:rPr>
        <w:t>На страницах не должны находиться ссылки на эту же страницу.</w:t>
      </w:r>
    </w:p>
    <w:p w14:paraId="0462D529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Каждая страница веб-сайта должна иметь заголовок и МЕТА-описание в соответствии с содержимым страницы.</w:t>
      </w:r>
    </w:p>
    <w:p w14:paraId="5E984129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Сайт должен корректно открываться в последних актуальных версиях существующих браузеров, в том числе - мобильных.</w:t>
      </w:r>
    </w:p>
    <w:p w14:paraId="1208B5BD" w14:textId="4B79DF81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Исполнитель выполняет оптимизацию программного кода страниц сайта для повышения скорости загрузки страниц и веб-сайта в целом. При необходимости Исполнитель переносит загрузку .js скриптов в «подвал» сайта, настраивает кеширование страниц и сжатие CSS / HTML.</w:t>
      </w:r>
      <w:r w:rsidR="00FA1C1C">
        <w:rPr>
          <w:rFonts w:ascii="Calibri" w:hAnsi="Calibri"/>
          <w:bCs/>
          <w:color w:val="000000"/>
          <w:szCs w:val="20"/>
          <w:lang w:eastAsia="ar-SA"/>
        </w:rPr>
        <w:t xml:space="preserve"> Минимальные показатели </w:t>
      </w:r>
      <w:r w:rsidR="00FA1C1C">
        <w:rPr>
          <w:rFonts w:ascii="Calibri" w:hAnsi="Calibri"/>
          <w:bCs/>
          <w:color w:val="000000"/>
          <w:szCs w:val="20"/>
          <w:lang w:val="en-US" w:eastAsia="ar-SA"/>
        </w:rPr>
        <w:t>Google</w:t>
      </w:r>
      <w:r w:rsidR="00FA1C1C" w:rsidRPr="00617EFB">
        <w:rPr>
          <w:rFonts w:ascii="Calibri" w:hAnsi="Calibri"/>
          <w:bCs/>
          <w:color w:val="000000"/>
          <w:szCs w:val="20"/>
          <w:lang w:eastAsia="ar-SA"/>
        </w:rPr>
        <w:t xml:space="preserve"> </w:t>
      </w:r>
      <w:r w:rsidR="00617EFB">
        <w:rPr>
          <w:rFonts w:ascii="Calibri" w:hAnsi="Calibri"/>
          <w:bCs/>
          <w:color w:val="000000"/>
          <w:szCs w:val="20"/>
          <w:lang w:val="en-US" w:eastAsia="ar-SA"/>
        </w:rPr>
        <w:t>PageSpeed</w:t>
      </w:r>
      <w:r w:rsidR="00617EFB">
        <w:rPr>
          <w:rFonts w:ascii="Calibri" w:hAnsi="Calibri"/>
          <w:bCs/>
          <w:color w:val="000000"/>
          <w:szCs w:val="20"/>
          <w:lang w:eastAsia="ar-SA"/>
        </w:rPr>
        <w:t>: для мобильной версии 80, для десктопной версии 95.</w:t>
      </w:r>
    </w:p>
    <w:p w14:paraId="7330C017" w14:textId="77777777" w:rsidR="00DA23E5" w:rsidRPr="009479EF" w:rsidRDefault="00DA23E5" w:rsidP="00DA23E5">
      <w:pPr>
        <w:pStyle w:val="a9"/>
        <w:numPr>
          <w:ilvl w:val="0"/>
          <w:numId w:val="16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 xml:space="preserve">Перечень предоставляемой Заказчиком информации. </w:t>
      </w:r>
    </w:p>
    <w:p w14:paraId="3046278B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 целях обеспечения выполнения работ по данному Техническому заданию, перед началом работ Заказчик обязан предоставить следующую информацию:</w:t>
      </w:r>
    </w:p>
    <w:p w14:paraId="0E67DCA3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Доступ к FTP-серверу.</w:t>
      </w:r>
    </w:p>
    <w:p w14:paraId="41880439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Доступ к CMS BITRIX.</w:t>
      </w:r>
    </w:p>
    <w:p w14:paraId="1A16E297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Дизайн-макеты всех страниц Личного кабинета.</w:t>
      </w:r>
    </w:p>
    <w:p w14:paraId="7AFF7333" w14:textId="77777777" w:rsidR="00DA23E5" w:rsidRPr="009479EF" w:rsidRDefault="00DA23E5" w:rsidP="00DA23E5">
      <w:pPr>
        <w:pStyle w:val="a9"/>
        <w:numPr>
          <w:ilvl w:val="1"/>
          <w:numId w:val="16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val="en-US" w:eastAsia="ar-SA"/>
        </w:rPr>
        <w:t>API</w:t>
      </w:r>
      <w:r w:rsidRPr="009479EF">
        <w:rPr>
          <w:rFonts w:ascii="Calibri" w:hAnsi="Calibri"/>
          <w:bCs/>
          <w:color w:val="000000"/>
          <w:szCs w:val="20"/>
          <w:lang w:eastAsia="ar-SA"/>
        </w:rPr>
        <w:t xml:space="preserve"> всех выбранных к интеграции платежных систем.</w:t>
      </w:r>
    </w:p>
    <w:p w14:paraId="34F35C25" w14:textId="77777777" w:rsidR="00DA23E5" w:rsidRPr="009479EF" w:rsidRDefault="00DA23E5" w:rsidP="00DA23E5">
      <w:pPr>
        <w:pStyle w:val="a9"/>
        <w:ind w:left="567"/>
        <w:outlineLvl w:val="0"/>
        <w:rPr>
          <w:rFonts w:asciiTheme="minorHAnsi" w:hAnsiTheme="minorHAnsi" w:cstheme="minorHAnsi"/>
          <w:szCs w:val="20"/>
        </w:rPr>
      </w:pPr>
    </w:p>
    <w:p w14:paraId="7722D194" w14:textId="77777777" w:rsidR="00DA23E5" w:rsidRPr="009479EF" w:rsidRDefault="00DA23E5" w:rsidP="00DA23E5">
      <w:pPr>
        <w:rPr>
          <w:sz w:val="20"/>
          <w:szCs w:val="20"/>
        </w:rPr>
      </w:pPr>
    </w:p>
    <w:p w14:paraId="304E6E4C" w14:textId="4BEA1EFE" w:rsidR="000A0182" w:rsidRDefault="000A0182" w:rsidP="000A0182">
      <w:pPr>
        <w:pStyle w:val="a9"/>
        <w:spacing w:before="240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6FB3D7C1" w14:textId="77777777" w:rsidR="000A0182" w:rsidRPr="006548D9" w:rsidRDefault="000A0182" w:rsidP="000A0182">
      <w:pPr>
        <w:pStyle w:val="a9"/>
        <w:spacing w:before="240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685E38BE" w14:textId="77777777" w:rsidR="008E5FFF" w:rsidRPr="006548D9" w:rsidRDefault="008E5FFF" w:rsidP="008E5FFF">
      <w:pPr>
        <w:pStyle w:val="a9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tbl>
      <w:tblPr>
        <w:tblStyle w:val="ac"/>
        <w:tblW w:w="4776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537"/>
      </w:tblGrid>
      <w:tr w:rsidR="008E5FFF" w14:paraId="7181C999" w14:textId="77777777" w:rsidTr="00DA23E5">
        <w:tc>
          <w:tcPr>
            <w:tcW w:w="4399" w:type="dxa"/>
          </w:tcPr>
          <w:p w14:paraId="01B3AED6" w14:textId="6B8F54DF" w:rsidR="008E5FFF" w:rsidRDefault="00A27EE7" w:rsidP="00DA23E5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</w:tcPr>
          <w:p w14:paraId="65470B1A" w14:textId="77777777" w:rsidR="008E5FFF" w:rsidRDefault="008E5FFF" w:rsidP="00DA23E5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8E5FFF" w:rsidRPr="00691F93" w14:paraId="3A7A5843" w14:textId="77777777" w:rsidTr="00DA23E5">
        <w:tc>
          <w:tcPr>
            <w:tcW w:w="4399" w:type="dxa"/>
          </w:tcPr>
          <w:p w14:paraId="5CFE4613" w14:textId="77777777" w:rsidR="008E5FFF" w:rsidRDefault="008E5FFF" w:rsidP="00DA23E5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21D33E44" w14:textId="77777777" w:rsidR="008E5FFF" w:rsidRPr="005E13E0" w:rsidRDefault="008E5FFF" w:rsidP="00DA23E5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400877BE" w14:textId="3395E8DA" w:rsidR="008E5FFF" w:rsidRPr="005E13E0" w:rsidRDefault="008E5FFF" w:rsidP="00DA23E5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 xml:space="preserve">_____________________/Торбеев </w:t>
            </w:r>
            <w:r w:rsidR="000A0182">
              <w:rPr>
                <w:rFonts w:ascii="Calibri" w:hAnsi="Calibri" w:cs="Times New Roman"/>
                <w:sz w:val="20"/>
                <w:szCs w:val="24"/>
              </w:rPr>
              <w:t>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 В.</w:t>
            </w:r>
          </w:p>
          <w:p w14:paraId="1FE680FA" w14:textId="77777777" w:rsidR="008E5FFF" w:rsidRPr="00691F93" w:rsidRDefault="008E5FFF" w:rsidP="00DA23E5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537" w:type="dxa"/>
          </w:tcPr>
          <w:p w14:paraId="2663C60B" w14:textId="77777777" w:rsidR="008E5FFF" w:rsidRDefault="008E5FFF" w:rsidP="00DA23E5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5CB157A8" w14:textId="77777777" w:rsidR="008E5FFF" w:rsidRPr="005E13E0" w:rsidRDefault="008E5FFF" w:rsidP="00DA23E5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1A7CA2B2" w14:textId="7D1D944E" w:rsidR="008E5FFF" w:rsidRPr="00691F93" w:rsidRDefault="008E5FFF" w:rsidP="00DA23E5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</w:p>
        </w:tc>
      </w:tr>
    </w:tbl>
    <w:p w14:paraId="7278642D" w14:textId="77777777" w:rsidR="008E5FFF" w:rsidRPr="000E3613" w:rsidRDefault="008E5FFF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</w:p>
    <w:sectPr w:rsidR="008E5FFF" w:rsidRPr="000E3613" w:rsidSect="00D25DD8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9BFC5" w14:textId="77777777" w:rsidR="001977F9" w:rsidRDefault="001977F9" w:rsidP="00351C6F">
      <w:pPr>
        <w:spacing w:after="0" w:line="240" w:lineRule="auto"/>
      </w:pPr>
      <w:r>
        <w:separator/>
      </w:r>
    </w:p>
  </w:endnote>
  <w:endnote w:type="continuationSeparator" w:id="0">
    <w:p w14:paraId="125D197F" w14:textId="77777777" w:rsidR="001977F9" w:rsidRDefault="001977F9" w:rsidP="0035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tCTT">
    <w:altName w:val="Times New Roman"/>
    <w:charset w:val="CC"/>
    <w:family w:val="auto"/>
    <w:pitch w:val="variable"/>
  </w:font>
  <w:font w:name="FreeSet-Bol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FreeSe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IN Pro Light">
    <w:altName w:val="Calibri"/>
    <w:charset w:val="CC"/>
    <w:family w:val="swiss"/>
    <w:pitch w:val="variable"/>
    <w:sig w:usb0="A00002BF" w:usb1="40002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C9BEF" w14:textId="77777777" w:rsidR="00FA1C1C" w:rsidRDefault="00FA1C1C" w:rsidP="00C26185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714A4" w14:textId="77777777" w:rsidR="001977F9" w:rsidRDefault="001977F9" w:rsidP="00351C6F">
      <w:pPr>
        <w:spacing w:after="0" w:line="240" w:lineRule="auto"/>
      </w:pPr>
      <w:r>
        <w:separator/>
      </w:r>
    </w:p>
  </w:footnote>
  <w:footnote w:type="continuationSeparator" w:id="0">
    <w:p w14:paraId="02DBEB8A" w14:textId="77777777" w:rsidR="001977F9" w:rsidRDefault="001977F9" w:rsidP="0035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6D443" w14:textId="13317588" w:rsidR="00FA1C1C" w:rsidRPr="002E235C" w:rsidRDefault="00FA1C1C" w:rsidP="00F02664">
    <w:pPr>
      <w:pStyle w:val="ae"/>
      <w:ind w:hanging="993"/>
      <w:jc w:val="right"/>
      <w:rPr>
        <w:rFonts w:ascii="DIN Pro Light" w:hAnsi="DIN Pro Light" w:cs="DIN Pro Light"/>
        <w:sz w:val="18"/>
        <w:szCs w:val="18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68B9819" wp14:editId="3172257B">
          <wp:simplePos x="0" y="0"/>
          <wp:positionH relativeFrom="column">
            <wp:posOffset>-632460</wp:posOffset>
          </wp:positionH>
          <wp:positionV relativeFrom="paragraph">
            <wp:posOffset>-1905</wp:posOffset>
          </wp:positionV>
          <wp:extent cx="1552555" cy="581025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u_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5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+7 900 239-08-93</w:t>
    </w:r>
  </w:p>
  <w:p w14:paraId="78547E1D" w14:textId="165F4D97" w:rsidR="00FA1C1C" w:rsidRPr="002E235C" w:rsidRDefault="00FA1C1C" w:rsidP="00F02664">
    <w:pPr>
      <w:pStyle w:val="ae"/>
      <w:ind w:hanging="993"/>
      <w:jc w:val="right"/>
      <w:rPr>
        <w:rFonts w:ascii="DIN Pro Light" w:hAnsi="DIN Pro Light" w:cs="DIN Pro Light"/>
        <w:color w:val="7030A0"/>
        <w:sz w:val="18"/>
        <w:szCs w:val="18"/>
        <w:lang w:val="en-US"/>
      </w:rPr>
    </w:pP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s</w:t>
    </w:r>
    <w:r>
      <w:rPr>
        <w:rFonts w:ascii="DIN Pro Light" w:hAnsi="DIN Pro Light" w:cs="DIN Pro Light"/>
        <w:color w:val="7030A0"/>
        <w:sz w:val="18"/>
        <w:szCs w:val="18"/>
        <w:lang w:val="en-US"/>
      </w:rPr>
      <w:t>k</w:t>
    </w: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at-design.ru</w:t>
    </w:r>
  </w:p>
  <w:p w14:paraId="4D773758" w14:textId="41D85166" w:rsidR="00FA1C1C" w:rsidRPr="002E235C" w:rsidRDefault="00FA1C1C" w:rsidP="00F02664">
    <w:pPr>
      <w:pStyle w:val="ae"/>
      <w:ind w:hanging="993"/>
      <w:jc w:val="right"/>
      <w:rPr>
        <w:rFonts w:ascii="DIN Pro Light" w:hAnsi="DIN Pro Light" w:cs="DIN Pro Light"/>
        <w:color w:val="7030A0"/>
        <w:sz w:val="18"/>
        <w:szCs w:val="18"/>
        <w:lang w:val="en-US"/>
      </w:rPr>
    </w:pPr>
    <w:hyperlink r:id="rId2" w:history="1">
      <w:r w:rsidRPr="002E235C">
        <w:rPr>
          <w:rFonts w:ascii="DIN Pro Light" w:hAnsi="DIN Pro Light" w:cs="DIN Pro Light"/>
          <w:color w:val="7030A0"/>
          <w:sz w:val="18"/>
          <w:szCs w:val="18"/>
          <w:lang w:val="en-US"/>
        </w:rPr>
        <w:t>stingray.design@yandex.ru</w:t>
      </w:r>
    </w:hyperlink>
  </w:p>
  <w:p w14:paraId="702552F8" w14:textId="77777777" w:rsidR="00FA1C1C" w:rsidRPr="002E235C" w:rsidRDefault="00FA1C1C" w:rsidP="00F02664">
    <w:pPr>
      <w:pStyle w:val="ae"/>
      <w:ind w:hanging="993"/>
      <w:jc w:val="right"/>
      <w:rPr>
        <w:rFonts w:ascii="DIN Pro Light" w:hAnsi="DIN Pro Light" w:cs="DIN Pro Light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0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B86888"/>
    <w:multiLevelType w:val="multilevel"/>
    <w:tmpl w:val="110C42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3" w:hanging="1440"/>
      </w:pPr>
      <w:rPr>
        <w:rFonts w:hint="default"/>
      </w:rPr>
    </w:lvl>
  </w:abstractNum>
  <w:abstractNum w:abstractNumId="2" w15:restartNumberingAfterBreak="0">
    <w:nsid w:val="04362BAB"/>
    <w:multiLevelType w:val="multilevel"/>
    <w:tmpl w:val="D74AB7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584235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F77EC3"/>
    <w:multiLevelType w:val="multilevel"/>
    <w:tmpl w:val="5798F8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BE4EF9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9942E1"/>
    <w:multiLevelType w:val="multilevel"/>
    <w:tmpl w:val="110C4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A331ED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A61477"/>
    <w:multiLevelType w:val="multilevel"/>
    <w:tmpl w:val="9ABA36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1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FA4774"/>
    <w:multiLevelType w:val="multilevel"/>
    <w:tmpl w:val="110C42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3" w:hanging="1440"/>
      </w:pPr>
      <w:rPr>
        <w:rFonts w:hint="default"/>
      </w:rPr>
    </w:lvl>
  </w:abstractNum>
  <w:abstractNum w:abstractNumId="10" w15:restartNumberingAfterBreak="0">
    <w:nsid w:val="3ABE3894"/>
    <w:multiLevelType w:val="multilevel"/>
    <w:tmpl w:val="799AAF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8B7F75"/>
    <w:multiLevelType w:val="multilevel"/>
    <w:tmpl w:val="06FEBE06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18" w:hanging="698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70427DA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0A0F06"/>
    <w:multiLevelType w:val="hybridMultilevel"/>
    <w:tmpl w:val="3B62935C"/>
    <w:lvl w:ilvl="0" w:tplc="0DFA7FA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3C306F"/>
    <w:multiLevelType w:val="multilevel"/>
    <w:tmpl w:val="76CE4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6520B1B"/>
    <w:multiLevelType w:val="hybridMultilevel"/>
    <w:tmpl w:val="880A4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1"/>
  </w:num>
  <w:num w:numId="5">
    <w:abstractNumId w:val="13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  <w:num w:numId="16">
    <w:abstractNumId w:val="14"/>
  </w:num>
  <w:num w:numId="17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C9"/>
    <w:rsid w:val="00002F04"/>
    <w:rsid w:val="000530F6"/>
    <w:rsid w:val="000907E3"/>
    <w:rsid w:val="000A0182"/>
    <w:rsid w:val="000E1C3A"/>
    <w:rsid w:val="000E3613"/>
    <w:rsid w:val="000F0160"/>
    <w:rsid w:val="00120B90"/>
    <w:rsid w:val="00194AAD"/>
    <w:rsid w:val="001977F9"/>
    <w:rsid w:val="001D3EEA"/>
    <w:rsid w:val="001E2A77"/>
    <w:rsid w:val="00233847"/>
    <w:rsid w:val="00254304"/>
    <w:rsid w:val="002971A0"/>
    <w:rsid w:val="002A77AB"/>
    <w:rsid w:val="002D1625"/>
    <w:rsid w:val="002E0C4C"/>
    <w:rsid w:val="002E235C"/>
    <w:rsid w:val="00330D55"/>
    <w:rsid w:val="00351C6F"/>
    <w:rsid w:val="00354596"/>
    <w:rsid w:val="003E670F"/>
    <w:rsid w:val="003F0B37"/>
    <w:rsid w:val="00403C4E"/>
    <w:rsid w:val="004679FC"/>
    <w:rsid w:val="004876F0"/>
    <w:rsid w:val="00492ABF"/>
    <w:rsid w:val="004A0493"/>
    <w:rsid w:val="004F2AAC"/>
    <w:rsid w:val="004F2F31"/>
    <w:rsid w:val="00547B1F"/>
    <w:rsid w:val="00591180"/>
    <w:rsid w:val="005E13E0"/>
    <w:rsid w:val="005F0EDC"/>
    <w:rsid w:val="00614CD2"/>
    <w:rsid w:val="00617EFB"/>
    <w:rsid w:val="006548D9"/>
    <w:rsid w:val="00665469"/>
    <w:rsid w:val="00691F93"/>
    <w:rsid w:val="00763E04"/>
    <w:rsid w:val="007C711E"/>
    <w:rsid w:val="007D1D80"/>
    <w:rsid w:val="00853DC9"/>
    <w:rsid w:val="00875E51"/>
    <w:rsid w:val="008D3050"/>
    <w:rsid w:val="008E5FFF"/>
    <w:rsid w:val="008F442B"/>
    <w:rsid w:val="008F56CD"/>
    <w:rsid w:val="009148DF"/>
    <w:rsid w:val="00923898"/>
    <w:rsid w:val="00925547"/>
    <w:rsid w:val="00973B5B"/>
    <w:rsid w:val="00984591"/>
    <w:rsid w:val="009F72EA"/>
    <w:rsid w:val="00A04140"/>
    <w:rsid w:val="00A27EE7"/>
    <w:rsid w:val="00AA7F7A"/>
    <w:rsid w:val="00B42D38"/>
    <w:rsid w:val="00BA47E3"/>
    <w:rsid w:val="00BB3DF4"/>
    <w:rsid w:val="00BF45E1"/>
    <w:rsid w:val="00C26185"/>
    <w:rsid w:val="00C31DC1"/>
    <w:rsid w:val="00D25DD8"/>
    <w:rsid w:val="00DA23E5"/>
    <w:rsid w:val="00DA5F58"/>
    <w:rsid w:val="00DB0D64"/>
    <w:rsid w:val="00E32BF2"/>
    <w:rsid w:val="00E6555B"/>
    <w:rsid w:val="00E964D4"/>
    <w:rsid w:val="00EA218E"/>
    <w:rsid w:val="00F02664"/>
    <w:rsid w:val="00F0572F"/>
    <w:rsid w:val="00F448C1"/>
    <w:rsid w:val="00F77F2A"/>
    <w:rsid w:val="00FA1C1C"/>
    <w:rsid w:val="00FD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64783"/>
  <w15:chartTrackingRefBased/>
  <w15:docId w15:val="{700016DE-CECA-4B0F-8749-D0AB2A8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link w:val="10"/>
    <w:uiPriority w:val="9"/>
    <w:qFormat/>
    <w:rsid w:val="00853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853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53D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3D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1"/>
    <w:uiPriority w:val="99"/>
    <w:semiHidden/>
    <w:unhideWhenUsed/>
    <w:rsid w:val="0085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2"/>
    <w:uiPriority w:val="99"/>
    <w:unhideWhenUsed/>
    <w:rsid w:val="00853DC9"/>
    <w:rPr>
      <w:color w:val="0000FF"/>
      <w:u w:val="single"/>
    </w:rPr>
  </w:style>
  <w:style w:type="character" w:customStyle="1" w:styleId="50">
    <w:name w:val="Заголовок 5 Знак"/>
    <w:basedOn w:val="a2"/>
    <w:link w:val="5"/>
    <w:uiPriority w:val="9"/>
    <w:semiHidden/>
    <w:rsid w:val="00853D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2"/>
    <w:link w:val="2"/>
    <w:uiPriority w:val="9"/>
    <w:semiHidden/>
    <w:rsid w:val="00853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ody Text"/>
    <w:basedOn w:val="a1"/>
    <w:link w:val="a8"/>
    <w:rsid w:val="00853DC9"/>
    <w:pPr>
      <w:suppressAutoHyphens/>
      <w:spacing w:after="0" w:line="240" w:lineRule="auto"/>
    </w:pPr>
    <w:rPr>
      <w:rFonts w:ascii="Tahoma" w:eastAsia="Times New Roman" w:hAnsi="Tahoma" w:cs="Tahoma"/>
      <w:color w:val="000000"/>
      <w:sz w:val="18"/>
      <w:lang w:eastAsia="ru-RU"/>
    </w:rPr>
  </w:style>
  <w:style w:type="character" w:customStyle="1" w:styleId="a8">
    <w:name w:val="Основной текст Знак"/>
    <w:basedOn w:val="a2"/>
    <w:link w:val="a7"/>
    <w:rsid w:val="00853DC9"/>
    <w:rPr>
      <w:rFonts w:ascii="Tahoma" w:eastAsia="Times New Roman" w:hAnsi="Tahoma" w:cs="Tahoma"/>
      <w:color w:val="000000"/>
      <w:sz w:val="18"/>
      <w:lang w:eastAsia="ru-RU"/>
    </w:rPr>
  </w:style>
  <w:style w:type="paragraph" w:customStyle="1" w:styleId="a9">
    <w:name w:val="Стандарт"/>
    <w:rsid w:val="00853D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a">
    <w:name w:val="Тело документа"/>
    <w:basedOn w:val="a1"/>
    <w:rsid w:val="00853DC9"/>
    <w:pPr>
      <w:suppressAutoHyphens/>
      <w:spacing w:after="200" w:line="240" w:lineRule="auto"/>
      <w:jc w:val="both"/>
    </w:pPr>
    <w:rPr>
      <w:rFonts w:ascii="FreeSetCTT" w:eastAsia="Times New Roman" w:hAnsi="FreeSetCTT" w:cs="Tahoma"/>
      <w:color w:val="000000"/>
      <w:sz w:val="18"/>
      <w:szCs w:val="20"/>
      <w:lang w:eastAsia="ru-RU"/>
    </w:rPr>
  </w:style>
  <w:style w:type="character" w:customStyle="1" w:styleId="ab">
    <w:name w:val="Нет"/>
    <w:rsid w:val="00403C4E"/>
  </w:style>
  <w:style w:type="table" w:styleId="ac">
    <w:name w:val="Table Grid"/>
    <w:basedOn w:val="a3"/>
    <w:uiPriority w:val="39"/>
    <w:rsid w:val="0069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2"/>
    <w:uiPriority w:val="99"/>
    <w:semiHidden/>
    <w:unhideWhenUsed/>
    <w:rsid w:val="00691F93"/>
    <w:rPr>
      <w:color w:val="605E5C"/>
      <w:shd w:val="clear" w:color="auto" w:fill="E1DFDD"/>
    </w:rPr>
  </w:style>
  <w:style w:type="paragraph" w:styleId="ae">
    <w:name w:val="header"/>
    <w:basedOn w:val="a1"/>
    <w:link w:val="af"/>
    <w:uiPriority w:val="99"/>
    <w:unhideWhenUsed/>
    <w:rsid w:val="00351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51C6F"/>
  </w:style>
  <w:style w:type="paragraph" w:styleId="af0">
    <w:name w:val="footer"/>
    <w:basedOn w:val="a1"/>
    <w:link w:val="af1"/>
    <w:uiPriority w:val="99"/>
    <w:unhideWhenUsed/>
    <w:rsid w:val="00351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51C6F"/>
  </w:style>
  <w:style w:type="paragraph" w:customStyle="1" w:styleId="11">
    <w:name w:val="Без интервала1"/>
    <w:rsid w:val="00763E0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8Num8z0">
    <w:name w:val="WW8Num8z0"/>
    <w:rsid w:val="002D1625"/>
    <w:rPr>
      <w:rFonts w:ascii="Times New Roman" w:hAnsi="Times New Roman" w:cs="Times New Roman" w:hint="default"/>
    </w:rPr>
  </w:style>
  <w:style w:type="paragraph" w:customStyle="1" w:styleId="a">
    <w:name w:val="Раздел договора"/>
    <w:basedOn w:val="1"/>
    <w:next w:val="a1"/>
    <w:rsid w:val="00BA47E3"/>
    <w:pPr>
      <w:keepNext/>
      <w:numPr>
        <w:numId w:val="19"/>
      </w:numPr>
      <w:suppressAutoHyphens/>
      <w:spacing w:beforeAutospacing="0" w:afterAutospacing="0"/>
    </w:pPr>
    <w:rPr>
      <w:rFonts w:ascii="FreeSet-Bold" w:hAnsi="FreeSet-Bold"/>
      <w:bCs w:val="0"/>
      <w:color w:val="000000"/>
      <w:kern w:val="1"/>
      <w:sz w:val="18"/>
      <w:szCs w:val="20"/>
    </w:rPr>
  </w:style>
  <w:style w:type="paragraph" w:customStyle="1" w:styleId="a0">
    <w:name w:val="Пункт договора"/>
    <w:basedOn w:val="a1"/>
    <w:rsid w:val="00BA47E3"/>
    <w:pPr>
      <w:numPr>
        <w:ilvl w:val="1"/>
        <w:numId w:val="19"/>
      </w:numPr>
      <w:suppressAutoHyphens/>
      <w:spacing w:after="200" w:line="240" w:lineRule="auto"/>
      <w:jc w:val="both"/>
      <w:outlineLvl w:val="1"/>
    </w:pPr>
    <w:rPr>
      <w:rFonts w:ascii="FreeSet" w:eastAsia="Times New Roman" w:hAnsi="FreeSet" w:cs="Tahoma"/>
      <w:color w:val="00000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estorbot.com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shack@yandex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ia.ru/text/category/russkij_yazi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andia.ru/text/category/pererasch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ia.ru/text/category/kommercheskaya_tajna/" TargetMode="External"/><Relationship Id="rId14" Type="http://schemas.openxmlformats.org/officeDocument/2006/relationships/hyperlink" Target="https://octopus.do/u31au21ef0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ingray.design@yandex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F0D1-97DD-42BE-865A-645D616B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5019</Words>
  <Characters>28609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11</cp:revision>
  <dcterms:created xsi:type="dcterms:W3CDTF">2020-05-15T09:35:00Z</dcterms:created>
  <dcterms:modified xsi:type="dcterms:W3CDTF">2020-06-18T08:08:00Z</dcterms:modified>
</cp:coreProperties>
</file>