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1874" w14:textId="77777777" w:rsidR="00BA1343" w:rsidRPr="009479EF" w:rsidRDefault="00BA1343" w:rsidP="00BA1343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Личный кабинет: </w:t>
      </w:r>
    </w:p>
    <w:p w14:paraId="1346F7A7" w14:textId="77777777" w:rsidR="00BA1343" w:rsidRPr="009479EF" w:rsidRDefault="00BA1343" w:rsidP="00BA1343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Структура личного кабинета:</w:t>
      </w:r>
    </w:p>
    <w:p w14:paraId="24978F85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Визуальная структура личного кабинета находится по адресу: </w:t>
      </w:r>
      <w:hyperlink r:id="rId5" w:history="1">
        <w:r w:rsidRPr="009479EF">
          <w:rPr>
            <w:rFonts w:asciiTheme="minorHAnsi" w:hAnsiTheme="minorHAnsi" w:cstheme="minorHAnsi"/>
            <w:szCs w:val="20"/>
            <w:u w:val="single"/>
          </w:rPr>
          <w:t>https://octopus.do/u31au21ef0m</w:t>
        </w:r>
      </w:hyperlink>
    </w:p>
    <w:p w14:paraId="6569B09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Главное и дополнительное меню должны быть расположены на всех страницах личного кабинета. В главном и дополнительном меню должны находится ссылки на все страницы 2-го уровня, а также на главную страницу ЛК (Дашборд).</w:t>
      </w:r>
    </w:p>
    <w:p w14:paraId="22A87171" w14:textId="77777777" w:rsidR="00BA1343" w:rsidRPr="009479EF" w:rsidRDefault="00BA1343" w:rsidP="00BA1343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Описание страниц личного кабинета:</w:t>
      </w:r>
    </w:p>
    <w:p w14:paraId="3314B4B3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Дашборд. </w:t>
      </w:r>
    </w:p>
    <w:p w14:paraId="3C64F6CB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 xml:space="preserve">Статистика: </w:t>
      </w:r>
    </w:p>
    <w:p w14:paraId="085C935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 баланс кошелька.</w:t>
      </w:r>
    </w:p>
    <w:p w14:paraId="628CBF3A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активных лицензий.</w:t>
      </w:r>
    </w:p>
    <w:p w14:paraId="4C90F95F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арендованных серверов.</w:t>
      </w:r>
    </w:p>
    <w:p w14:paraId="70BBA18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рефералов.</w:t>
      </w:r>
    </w:p>
    <w:p w14:paraId="6930A71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линейному маркетингу.</w:t>
      </w:r>
    </w:p>
    <w:p w14:paraId="0A86D85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7225C01E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левому бинарному направлению.</w:t>
      </w:r>
    </w:p>
    <w:p w14:paraId="2D48222E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правому бинарному направлению.</w:t>
      </w:r>
    </w:p>
    <w:p w14:paraId="43540C1D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Соотношение сумм бонусов по линейному и бинарному маркетингу (круговая диаграмма).</w:t>
      </w:r>
    </w:p>
    <w:p w14:paraId="0A61805E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Списки:</w:t>
      </w:r>
    </w:p>
    <w:p w14:paraId="598642BB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рефералов.</w:t>
      </w:r>
    </w:p>
    <w:p w14:paraId="0EBADCB3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Реферальные ссылки.</w:t>
      </w:r>
    </w:p>
    <w:p w14:paraId="31B16D8F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Интерактив:</w:t>
      </w:r>
    </w:p>
    <w:p w14:paraId="7EC4D911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Флаг переключения текущего бинарного направления.</w:t>
      </w:r>
    </w:p>
    <w:p w14:paraId="60C86460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Кошелек / Управление финансами:</w:t>
      </w:r>
    </w:p>
    <w:p w14:paraId="02BF92D1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Статистика:</w:t>
      </w:r>
    </w:p>
    <w:p w14:paraId="0A700A89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 баланс кошелька.</w:t>
      </w:r>
    </w:p>
    <w:p w14:paraId="0750DC81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Формы:</w:t>
      </w:r>
    </w:p>
    <w:p w14:paraId="4427E3D8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пополнения кошелька с указанием вносимой суммы и выбором платежной системы.</w:t>
      </w:r>
    </w:p>
    <w:p w14:paraId="495CBFBF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вывода средств из кошелька с указанием выводимой суммы.</w:t>
      </w:r>
    </w:p>
    <w:p w14:paraId="0634D303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перевода средств другому участнику Системы с указанием суммы перевода и выбором участника.</w:t>
      </w:r>
    </w:p>
    <w:p w14:paraId="338FDEA6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Кошелек /История операций</w:t>
      </w:r>
    </w:p>
    <w:p w14:paraId="315D67DD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67664FCA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История транзакций. Поля: Дата, Сумма, Тип операции, Комментарий, Баланс кошелька после совершения операции.</w:t>
      </w:r>
    </w:p>
    <w:p w14:paraId="5B0FF5A9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Партнеры / Линейная система</w:t>
      </w:r>
    </w:p>
    <w:p w14:paraId="0E50493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391556EA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Интерактивное линейное двухуровневое раскрывающееся дерево рефералов 1-го и 2-го уровней. Контекстное меню: «Перевести средства».</w:t>
      </w:r>
    </w:p>
    <w:p w14:paraId="02B40EA0" w14:textId="77777777" w:rsidR="00BA1343" w:rsidRPr="00E97FA6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 реферала:</w:t>
      </w:r>
    </w:p>
    <w:p w14:paraId="50A1CBC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Появляется при клике на реферала в списке:</w:t>
      </w:r>
    </w:p>
    <w:p w14:paraId="6A130E8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Информация о выбранном реферале (контактные данные)</w:t>
      </w:r>
    </w:p>
    <w:p w14:paraId="7820FFDF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линейному маркетингу.</w:t>
      </w:r>
    </w:p>
    <w:p w14:paraId="2504FC02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4B44A51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Соотношение сумм бонусов по линейному и бинарному маркетингу (круговая диаграмма).</w:t>
      </w:r>
    </w:p>
    <w:p w14:paraId="237DCDA1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рефералов.</w:t>
      </w:r>
    </w:p>
    <w:p w14:paraId="2C46596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активных лицензий.</w:t>
      </w:r>
    </w:p>
    <w:p w14:paraId="21E09BF0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Партнеры / Бинарная структура</w:t>
      </w:r>
    </w:p>
    <w:p w14:paraId="40CAFFA8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46BEB61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Интерактивное бинарное раскрывающееся дерево рефералов. Контекстное меню: «Перевести средства».</w:t>
      </w:r>
    </w:p>
    <w:p w14:paraId="1D5C2C9B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7427FC2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3D00D602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левому бинарному направлению.</w:t>
      </w:r>
    </w:p>
    <w:p w14:paraId="641ED7FA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правому бинарному направлению.</w:t>
      </w:r>
    </w:p>
    <w:p w14:paraId="0E50761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Интерактив:</w:t>
      </w:r>
    </w:p>
    <w:p w14:paraId="3FCE921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Флаг переключения текущего бинарного направления.</w:t>
      </w:r>
    </w:p>
    <w:p w14:paraId="72C7585D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Лицензии /Робот</w:t>
      </w:r>
    </w:p>
    <w:p w14:paraId="6495EA1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Списки:</w:t>
      </w:r>
    </w:p>
    <w:p w14:paraId="66422309" w14:textId="77777777" w:rsidR="00BA1343" w:rsidRPr="00981A56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Список лицензий. Поля: Дата приобретения, </w:t>
      </w:r>
      <w:r>
        <w:rPr>
          <w:rFonts w:asciiTheme="minorHAnsi" w:hAnsiTheme="minorHAnsi" w:cstheme="minorHAnsi"/>
          <w:szCs w:val="20"/>
        </w:rPr>
        <w:t xml:space="preserve">Номер личного счета </w:t>
      </w:r>
      <w:r>
        <w:rPr>
          <w:rFonts w:asciiTheme="minorHAnsi" w:hAnsiTheme="minorHAnsi" w:cstheme="minorHAnsi"/>
          <w:szCs w:val="20"/>
          <w:lang w:val="en-US"/>
        </w:rPr>
        <w:t>Forex</w:t>
      </w:r>
      <w:r w:rsidRPr="00981A56">
        <w:rPr>
          <w:rFonts w:asciiTheme="minorHAnsi" w:hAnsiTheme="minorHAnsi" w:cstheme="minorHAnsi"/>
          <w:szCs w:val="20"/>
        </w:rPr>
        <w:t>4</w:t>
      </w:r>
      <w:r>
        <w:rPr>
          <w:rFonts w:asciiTheme="minorHAnsi" w:hAnsiTheme="minorHAnsi" w:cstheme="minorHAnsi"/>
          <w:szCs w:val="20"/>
          <w:lang w:val="en-US"/>
        </w:rPr>
        <w:t>you</w:t>
      </w:r>
      <w:r>
        <w:rPr>
          <w:rFonts w:asciiTheme="minorHAnsi" w:hAnsiTheme="minorHAnsi" w:cstheme="minorHAnsi"/>
          <w:szCs w:val="20"/>
        </w:rPr>
        <w:t>, Отметка приобретен/не приобретен.</w:t>
      </w:r>
    </w:p>
    <w:p w14:paraId="1246F055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валют</w:t>
      </w:r>
    </w:p>
    <w:p w14:paraId="467E9B1C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02115DCA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объявлений. Поля: Дата объявления, Автор, Тема объявления, Количество ответов, Статус (Активно/Не активно).</w:t>
      </w:r>
    </w:p>
    <w:p w14:paraId="6F47AEF9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2C108730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«Разместить объявление».</w:t>
      </w:r>
    </w:p>
    <w:p w14:paraId="111F093E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Фильтр «Показать только активные / Показать все»</w:t>
      </w:r>
    </w:p>
    <w:p w14:paraId="6EB249F7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proofErr w:type="gramStart"/>
      <w:r w:rsidRPr="009479EF">
        <w:rPr>
          <w:rFonts w:asciiTheme="minorHAnsi" w:hAnsiTheme="minorHAnsi" w:cstheme="minorHAnsi"/>
          <w:szCs w:val="20"/>
        </w:rPr>
        <w:t>Обмен  валют</w:t>
      </w:r>
      <w:proofErr w:type="gramEnd"/>
      <w:r w:rsidRPr="009479EF">
        <w:rPr>
          <w:rFonts w:asciiTheme="minorHAnsi" w:hAnsiTheme="minorHAnsi" w:cstheme="minorHAnsi"/>
          <w:szCs w:val="20"/>
        </w:rPr>
        <w:t xml:space="preserve"> / Объявление</w:t>
      </w:r>
    </w:p>
    <w:p w14:paraId="48CC7CA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67D69FC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Статус объявления (Активно / Не активно)</w:t>
      </w:r>
    </w:p>
    <w:p w14:paraId="2FBC8D5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Дата объявления</w:t>
      </w:r>
    </w:p>
    <w:p w14:paraId="6F86A8E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Автор</w:t>
      </w:r>
    </w:p>
    <w:p w14:paraId="1C0A9A82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Тема объявления</w:t>
      </w:r>
    </w:p>
    <w:p w14:paraId="5DD638FA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Текст объявления</w:t>
      </w:r>
    </w:p>
    <w:p w14:paraId="7E54C128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просмотров</w:t>
      </w:r>
    </w:p>
    <w:p w14:paraId="148322C8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ответов</w:t>
      </w:r>
    </w:p>
    <w:p w14:paraId="05DA00E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1760E114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ответов на объявление. Поля: Дата, Автор ответа, Текст ответа.</w:t>
      </w:r>
    </w:p>
    <w:p w14:paraId="7AA78338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0761FC13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«Редактировать объявление» (если пользователь обладает правами на редактирование текущего объявления).</w:t>
      </w:r>
    </w:p>
    <w:p w14:paraId="55101AC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65E00EC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добавления ответа на объявление. Поля: Текст ответа.</w:t>
      </w:r>
    </w:p>
    <w:p w14:paraId="5FA38A89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валют / Добавление (редактирование) объявления.</w:t>
      </w:r>
    </w:p>
    <w:p w14:paraId="200683FC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350228B3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добавления (редактирования) объявления. Поля: Тема объявления, Текст объявления.</w:t>
      </w:r>
    </w:p>
    <w:p w14:paraId="2EE01FD0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</w:t>
      </w:r>
    </w:p>
    <w:p w14:paraId="67313EA9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673DB9E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видео. Поля: Название, Превью (изображение).</w:t>
      </w:r>
    </w:p>
    <w:p w14:paraId="4611AAF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2ED86341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«Добавить видео» (если пользователь обладает правами на редактирование текущего раздела).</w:t>
      </w:r>
    </w:p>
    <w:p w14:paraId="3E647DD2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 / Видео</w:t>
      </w:r>
    </w:p>
    <w:p w14:paraId="303BA68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7B703639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Тема видео</w:t>
      </w:r>
    </w:p>
    <w:p w14:paraId="1ADD16DB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Видео</w:t>
      </w:r>
    </w:p>
    <w:p w14:paraId="2EC283A3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7740C0E7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«Редактировать видео» (если пользователь обладает правами на редактирование текущего раздела).</w:t>
      </w:r>
    </w:p>
    <w:p w14:paraId="0A356312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 / Добавление (редактирование) видео.</w:t>
      </w:r>
    </w:p>
    <w:p w14:paraId="3D265479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028382DF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Форма добавления (редактирования) видео. Поля: Тема видео, Ссылка на видео в </w:t>
      </w:r>
      <w:r w:rsidRPr="009479EF">
        <w:rPr>
          <w:rFonts w:asciiTheme="minorHAnsi" w:hAnsiTheme="minorHAnsi" w:cstheme="minorHAnsi"/>
          <w:szCs w:val="20"/>
          <w:lang w:val="en-US"/>
        </w:rPr>
        <w:t>Youtube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0A40617C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Общая информация</w:t>
      </w:r>
    </w:p>
    <w:p w14:paraId="62E87590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0AF309E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Форма редактирования общих и контактных данных пользователя. Поля: Логин, </w:t>
      </w:r>
      <w:r w:rsidRPr="009479EF">
        <w:rPr>
          <w:rFonts w:asciiTheme="minorHAnsi" w:hAnsiTheme="minorHAnsi" w:cstheme="minorHAnsi"/>
          <w:szCs w:val="20"/>
          <w:lang w:val="en-US"/>
        </w:rPr>
        <w:t>E</w:t>
      </w:r>
      <w:r w:rsidRPr="009479EF">
        <w:rPr>
          <w:rFonts w:asciiTheme="minorHAnsi" w:hAnsiTheme="minorHAnsi" w:cstheme="minorHAnsi"/>
          <w:szCs w:val="20"/>
        </w:rPr>
        <w:t>-</w:t>
      </w:r>
      <w:r w:rsidRPr="009479EF">
        <w:rPr>
          <w:rFonts w:asciiTheme="minorHAnsi" w:hAnsiTheme="minorHAnsi" w:cstheme="minorHAnsi"/>
          <w:szCs w:val="20"/>
          <w:lang w:val="en-US"/>
        </w:rPr>
        <w:t>mail</w:t>
      </w:r>
      <w:r w:rsidRPr="009479EF">
        <w:rPr>
          <w:rFonts w:asciiTheme="minorHAnsi" w:hAnsiTheme="minorHAnsi" w:cstheme="minorHAnsi"/>
          <w:szCs w:val="20"/>
        </w:rPr>
        <w:t>, Телефон, Дата рождения, Ссылки на аккаунты в соцсетях (</w:t>
      </w:r>
      <w:r w:rsidRPr="009479EF">
        <w:rPr>
          <w:rFonts w:asciiTheme="minorHAnsi" w:hAnsiTheme="minorHAnsi" w:cstheme="minorHAnsi"/>
          <w:szCs w:val="20"/>
          <w:lang w:val="en-US"/>
        </w:rPr>
        <w:t>VK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Facebook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Instagram</w:t>
      </w:r>
      <w:r w:rsidRPr="009479EF">
        <w:rPr>
          <w:rFonts w:asciiTheme="minorHAnsi" w:hAnsiTheme="minorHAnsi" w:cstheme="minorHAnsi"/>
          <w:szCs w:val="20"/>
        </w:rPr>
        <w:t>…).</w:t>
      </w:r>
    </w:p>
    <w:p w14:paraId="28CF52A9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Смена пароля</w:t>
      </w:r>
    </w:p>
    <w:p w14:paraId="34A2E74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688F4603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смены текущего пароля. Поля: Текущий пароль, Новый пароль, Подтверждение нового пароля.</w:t>
      </w:r>
    </w:p>
    <w:p w14:paraId="5B7DDC45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Платежные реквизиты</w:t>
      </w:r>
    </w:p>
    <w:p w14:paraId="0678349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4C86191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настройки платежных реквизитов. Поля: Номера счетов в платежных системах…</w:t>
      </w:r>
    </w:p>
    <w:p w14:paraId="4F7D3C7B" w14:textId="77777777" w:rsidR="00BA1343" w:rsidRPr="009479EF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Админка</w:t>
      </w:r>
    </w:p>
    <w:p w14:paraId="12860C3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3B8F18B5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редактирования констант системы</w:t>
      </w:r>
    </w:p>
    <w:p w14:paraId="7BB3AE38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Списки:</w:t>
      </w:r>
    </w:p>
    <w:p w14:paraId="372F8BB6" w14:textId="77777777" w:rsidR="00BA1343" w:rsidRPr="009479EF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всех зарегистрированных пользователей Системы</w:t>
      </w:r>
    </w:p>
    <w:p w14:paraId="360F9837" w14:textId="77777777" w:rsidR="00BA1343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всех транзакций всех пользователей Системы</w:t>
      </w:r>
    </w:p>
    <w:p w14:paraId="0F4F3A52" w14:textId="77777777" w:rsidR="00BA1343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Админка / Редактирование (добавление) пользователя</w:t>
      </w:r>
    </w:p>
    <w:p w14:paraId="6D7D0213" w14:textId="77777777" w:rsidR="00BA1343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Формы:</w:t>
      </w:r>
    </w:p>
    <w:p w14:paraId="6FC58C22" w14:textId="77777777" w:rsidR="00BA1343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Форма редактирования данных пользователя. Поля: Логин, </w:t>
      </w:r>
      <w:r>
        <w:rPr>
          <w:rFonts w:asciiTheme="minorHAnsi" w:hAnsiTheme="minorHAnsi" w:cstheme="minorHAnsi"/>
          <w:szCs w:val="20"/>
          <w:lang w:val="en-US"/>
        </w:rPr>
        <w:t>E</w:t>
      </w:r>
      <w:r w:rsidRPr="00981A56">
        <w:rPr>
          <w:rFonts w:asciiTheme="minorHAnsi" w:hAnsiTheme="minorHAnsi" w:cstheme="minorHAnsi"/>
          <w:szCs w:val="20"/>
        </w:rPr>
        <w:t>-</w:t>
      </w:r>
      <w:r>
        <w:rPr>
          <w:rFonts w:asciiTheme="minorHAnsi" w:hAnsiTheme="minorHAnsi" w:cstheme="minorHAnsi"/>
          <w:szCs w:val="20"/>
          <w:lang w:val="en-US"/>
        </w:rPr>
        <w:t>mail</w:t>
      </w:r>
      <w:r w:rsidRPr="00981A56">
        <w:rPr>
          <w:rFonts w:asciiTheme="minorHAnsi" w:hAnsiTheme="minorHAnsi" w:cstheme="minorHAnsi"/>
          <w:szCs w:val="20"/>
        </w:rPr>
        <w:t xml:space="preserve">, </w:t>
      </w:r>
      <w:r>
        <w:rPr>
          <w:rFonts w:asciiTheme="minorHAnsi" w:hAnsiTheme="minorHAnsi" w:cstheme="minorHAnsi"/>
          <w:szCs w:val="20"/>
        </w:rPr>
        <w:t>Прямой реферрер, направление реферрера, вышестоящий в бинарном дереве, нижестоящий слева в бинарном дереве, нижестоящий справа в бинарном дереве.</w:t>
      </w:r>
    </w:p>
    <w:p w14:paraId="089DF0A9" w14:textId="77777777" w:rsidR="00BA1343" w:rsidRDefault="00BA1343" w:rsidP="00BA1343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Админка / Редактирование (добавление) транзакции</w:t>
      </w:r>
    </w:p>
    <w:p w14:paraId="2E26440F" w14:textId="77777777" w:rsidR="00BA1343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Формы:</w:t>
      </w:r>
    </w:p>
    <w:p w14:paraId="0D0DC3ED" w14:textId="77777777" w:rsidR="00BA1343" w:rsidRPr="003F0B37" w:rsidRDefault="00BA1343" w:rsidP="00BA1343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Форма редактирования данных транзакции. Поля: Пользователь, </w:t>
      </w:r>
      <w:r w:rsidRPr="009479EF">
        <w:rPr>
          <w:rFonts w:asciiTheme="minorHAnsi" w:hAnsiTheme="minorHAnsi" w:cstheme="minorHAnsi"/>
          <w:szCs w:val="20"/>
        </w:rPr>
        <w:t>Дата, Сумма, Тип операции, Комментарий, Баланс кошелька после совершения операции</w:t>
      </w:r>
      <w:r>
        <w:rPr>
          <w:rFonts w:asciiTheme="minorHAnsi" w:hAnsiTheme="minorHAnsi" w:cstheme="minorHAnsi"/>
          <w:szCs w:val="20"/>
        </w:rPr>
        <w:t>.</w:t>
      </w:r>
    </w:p>
    <w:p w14:paraId="642211B8" w14:textId="77777777" w:rsidR="00B841D2" w:rsidRDefault="00BA1343"/>
    <w:sectPr w:rsidR="00B8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43"/>
    <w:rsid w:val="006D5504"/>
    <w:rsid w:val="00AD1123"/>
    <w:rsid w:val="00B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43F8"/>
  <w15:chartTrackingRefBased/>
  <w15:docId w15:val="{90B186F5-F6C0-491C-8E1F-791288A2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rsid w:val="00BA134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topus.do/u31au21ef0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1</cp:revision>
  <dcterms:created xsi:type="dcterms:W3CDTF">2020-06-12T08:36:00Z</dcterms:created>
  <dcterms:modified xsi:type="dcterms:W3CDTF">2020-06-12T08:36:00Z</dcterms:modified>
</cp:coreProperties>
</file>