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76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prime_adam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494" w:right="42" w:hanging="206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isPrime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which takes an integer as an argument and returns a boolean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value. In this function, first initialize the counter to 0 and then start a for loop (from 1 to the given number)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and check if the given number is divisible by the current number in the loop. If it is divisible, then increment the </w:t>
      </w:r>
      <w:r>
        <w:rPr>
          <w:rFonts w:ascii="Alata" w:hAnsi="Alata" w:eastAsia="Alata"/>
          <w:b w:val="0"/>
          <w:i w:val="0"/>
          <w:color w:val="000000"/>
          <w:sz w:val="20"/>
        </w:rPr>
        <w:t>counter by 1. If the counter is greater than 2, then return False. Else, return True.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reverse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which takes an integer as an argument and returns an integer.</w:t>
      </w:r>
    </w:p>
    <w:p>
      <w:pPr>
        <w:autoSpaceDN w:val="0"/>
        <w:autoSpaceDE w:val="0"/>
        <w:widowControl/>
        <w:spacing w:line="245" w:lineRule="auto" w:before="0" w:after="0"/>
        <w:ind w:left="49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In this function, first initialize the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rev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0. Then, start a while loop and in each iteration, multiply the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rev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by 10 and add the remainder of the given number divided by 10 to it. Then, divide the given number by 10. </w:t>
      </w:r>
      <w:r>
        <w:rPr>
          <w:rFonts w:ascii="Alata" w:hAnsi="Alata" w:eastAsia="Alata"/>
          <w:b w:val="0"/>
          <w:i w:val="0"/>
          <w:color w:val="000000"/>
          <w:sz w:val="20"/>
        </w:rPr>
        <w:t>Repeat this until the given number becomes 0. Finally, return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rev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4" w:val="left"/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isAdam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which takes an integer as an argument and returns a boolean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value. In this function, first check if the given number is prime or not (by calling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isPrime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function). If it is not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prime, then return False. Else, check if the reverse of the square of the given number (by calling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reverse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function)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is equal to the square of the reverse of the given number. If it is equal, then return True. Else, return False.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Step-6 :- Create a function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call the methods and print the result. In this function, first initialize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variable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using Scanner Class. Then, start a for loop (from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) and check if the current number in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the loop is an Adam number or not by calling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isAdam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function. If it is an Adam number, then print it.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97.9999999999998" w:type="dxa"/>
      </w:tblPr>
      <w:tblGrid>
        <w:gridCol w:w="2643"/>
        <w:gridCol w:w="2643"/>
        <w:gridCol w:w="2643"/>
        <w:gridCol w:w="2643"/>
      </w:tblGrid>
      <w:tr>
        <w:trPr>
          <w:trHeight w:hRule="exact" w:val="348"/>
        </w:trPr>
        <w:tc>
          <w:tcPr>
            <w:tcW w:type="dxa" w:w="69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43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2260"/>
        </w:trPr>
        <w:tc>
          <w:tcPr>
            <w:tcW w:type="dxa" w:w="69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0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30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count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0" w:right="802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43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reverse of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square of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square of the reverse of the number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Counter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Counter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upper limit for the loop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lower limit for the loop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27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275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04" w:bottom="1040" w:left="864" w:header="720" w:footer="720" w:gutter="0"/>
      <w:cols w:space="720" w:num="1" w:equalWidth="0">
        <w:col w:w="1057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