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vowel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isVowel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a character as a parameter. In this function, check if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character is a vowel or not.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input the sentence from the user using Scanner class.</w:t>
      </w:r>
    </w:p>
    <w:p>
      <w:pPr>
        <w:autoSpaceDN w:val="0"/>
        <w:autoSpaceDE w:val="0"/>
        <w:widowControl/>
        <w:spacing w:line="245" w:lineRule="auto" w:before="0" w:after="0"/>
        <w:ind w:left="492" w:right="60" w:firstLine="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 xml:space="preserve">Now check whether the sentence is valid or not. Now place the words which begin and end with a vowel at the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beginning, followed by the remaining words as they occur in the sentence. Print the sentence and number of </w:t>
      </w:r>
      <w:r>
        <w:rPr>
          <w:rFonts w:ascii="Alata" w:hAnsi="Alata" w:eastAsia="Alata"/>
          <w:b w:val="0"/>
          <w:i w:val="0"/>
          <w:color w:val="000000"/>
          <w:sz w:val="20"/>
        </w:rPr>
        <w:t>words beginning and ending with a vowel.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8.0" w:type="dxa"/>
      </w:tblPr>
      <w:tblGrid>
        <w:gridCol w:w="2643"/>
        <w:gridCol w:w="2643"/>
        <w:gridCol w:w="2643"/>
        <w:gridCol w:w="2643"/>
      </w:tblGrid>
      <w:tr>
        <w:trPr>
          <w:trHeight w:hRule="exact" w:val="346"/>
        </w:trPr>
        <w:tc>
          <w:tcPr>
            <w:tcW w:type="dxa" w:w="70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22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3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784"/>
        </w:trPr>
        <w:tc>
          <w:tcPr>
            <w:tcW w:type="dxa" w:w="70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0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ipStr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wordLen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newStr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len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0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char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22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sentence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words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trimed sentence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as counter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length of each word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changed sentence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length of the sentence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584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584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04" w:bottom="1440" w:left="864" w:header="720" w:footer="720" w:gutter="0"/>
      <w:cols w:space="720" w:num="1" w:equalWidth="0">
        <w:col w:w="1057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