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336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Shift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Declare variables -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mat[ ][ 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stores the array elements,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number of rows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the number of columns.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constructor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Shift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with two integer type intergers, to initialize the variables to ini-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tialize the data.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input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the elements of the array.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cyclic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enable the matrix of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object(P)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shift each row upwards in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a cyclic manner and store the resultant matrix in the current object.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display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display the elements of the array.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create an object of the class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Shift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call the methods.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Step-9 :- END</w:t>
      </w:r>
    </w:p>
    <w:p>
      <w:pPr>
        <w:autoSpaceDN w:val="0"/>
        <w:autoSpaceDE w:val="0"/>
        <w:widowControl/>
        <w:spacing w:line="240" w:lineRule="auto" w:before="308" w:after="248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9"/>
        <w:gridCol w:w="2649"/>
        <w:gridCol w:w="2649"/>
        <w:gridCol w:w="2649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8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8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3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8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61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82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72" w:right="86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mat[ ][ ]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270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64" w:right="152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8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8" w:val="left"/>
              </w:tabs>
              <w:autoSpaceDE w:val="0"/>
              <w:widowControl/>
              <w:spacing w:line="245" w:lineRule="auto" w:before="10" w:after="0"/>
              <w:ind w:left="87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array elements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rows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row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column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rows inside the constructor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-</w:t>
            </w:r>
            <w:r>
              <w:rPr>
                <w:w w:val="98.37294185862821"/>
                <w:rFonts w:ascii="Menlo" w:hAnsi="Menlo" w:eastAsia="Menlo"/>
                <w:b w:val="0"/>
                <w:i w:val="0"/>
                <w:color w:val="000000"/>
                <w:sz w:val="17"/>
              </w:rPr>
              <w:t xml:space="preserve"> Shift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columns inside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constructor -</w:t>
            </w:r>
            <w:r>
              <w:rPr>
                <w:w w:val="98.37294185862821"/>
                <w:rFonts w:ascii="Menlo" w:hAnsi="Menlo" w:eastAsia="Menlo"/>
                <w:b w:val="0"/>
                <w:i w:val="0"/>
                <w:color w:val="000000"/>
                <w:sz w:val="17"/>
              </w:rPr>
              <w:t xml:space="preserve"> Shift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6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2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08" w:right="169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64" w:right="152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39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mm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52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1040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82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52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nn</w:t>
            </w:r>
          </w:p>
        </w:tc>
        <w:tc>
          <w:tcPr>
            <w:tcW w:type="dxa" w:w="27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52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402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2405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4053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788" w:bottom="1058" w:left="856" w:header="720" w:footer="720" w:gutter="0"/>
      <w:cols w:space="720" w:num="1" w:equalWidth="0">
        <w:col w:w="105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