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ff2"/>
        <w:tblW w:w="11057" w:type="dxa"/>
        <w:tblInd w:w="-147" w:type="dxa"/>
        <w:tblBorders>
          <w:top w:val="none" w:sz="0" w:space="0" w:color="auto"/>
          <w:left w:val="none" w:sz="0" w:space="0" w:color="auto"/>
          <w:bottom w:val="none" w:sz="0" w:space="0" w:color="auto"/>
          <w:right w:val="none" w:sz="0" w:space="0" w:color="auto"/>
          <w:insideH w:val="none" w:sz="0" w:space="0" w:color="auto"/>
          <w:insideV w:val="single" w:sz="4" w:space="0" w:color="808080" w:themeColor="background1" w:themeShade="80"/>
        </w:tblBorders>
        <w:tblLayout w:type="fixed"/>
        <w:tblCellMar>
          <w:top w:w="57" w:type="dxa"/>
          <w:left w:w="142" w:type="dxa"/>
          <w:bottom w:w="57" w:type="dxa"/>
          <w:right w:w="142" w:type="dxa"/>
        </w:tblCellMar>
        <w:tblLook w:val="04A0" w:firstRow="1" w:lastRow="0" w:firstColumn="1" w:lastColumn="0" w:noHBand="0" w:noVBand="1"/>
      </w:tblPr>
      <w:tblGrid>
        <w:gridCol w:w="5529"/>
        <w:gridCol w:w="5528"/>
      </w:tblGrid>
      <w:tr w:rsidR="00FB2B29" w:rsidRPr="00760CD3" w14:paraId="59A96105" w14:textId="593A1F0F" w:rsidTr="00FB2B29">
        <w:trPr>
          <w:cantSplit/>
        </w:trPr>
        <w:tc>
          <w:tcPr>
            <w:tcW w:w="5529" w:type="dxa"/>
          </w:tcPr>
          <w:p w14:paraId="092E8B79" w14:textId="77777777" w:rsidR="00FB2B29" w:rsidRPr="00760CD3" w:rsidRDefault="00FB2B29" w:rsidP="00FB2B29">
            <w:pPr>
              <w:pStyle w:val="2"/>
              <w:rPr>
                <w:sz w:val="14"/>
                <w:szCs w:val="14"/>
              </w:rPr>
            </w:pPr>
            <w:r w:rsidRPr="00760CD3">
              <w:rPr>
                <w:sz w:val="14"/>
                <w:szCs w:val="14"/>
              </w:rPr>
              <w:t>Загальні положення</w:t>
            </w:r>
          </w:p>
        </w:tc>
        <w:tc>
          <w:tcPr>
            <w:tcW w:w="5528" w:type="dxa"/>
          </w:tcPr>
          <w:p w14:paraId="6FF0D3D4" w14:textId="6E0DD442" w:rsidR="00FB2B29" w:rsidRPr="00760CD3" w:rsidRDefault="00600009" w:rsidP="00FB2B29">
            <w:pPr>
              <w:pStyle w:val="2"/>
              <w:numPr>
                <w:ilvl w:val="0"/>
                <w:numId w:val="0"/>
              </w:numPr>
              <w:rPr>
                <w:sz w:val="14"/>
                <w:szCs w:val="14"/>
              </w:rPr>
            </w:pPr>
            <w:r>
              <w:rPr>
                <w:rFonts w:cs="Arial"/>
                <w:iCs/>
                <w:sz w:val="14"/>
                <w:szCs w:val="14"/>
                <w:lang w:val="en-US"/>
              </w:rPr>
              <w:t>10.</w:t>
            </w:r>
            <w:r w:rsidR="00FB2B29" w:rsidRPr="00B9708A">
              <w:rPr>
                <w:rFonts w:cs="Arial"/>
                <w:iCs/>
                <w:sz w:val="14"/>
                <w:szCs w:val="14"/>
                <w:lang w:val="en-US"/>
              </w:rPr>
              <w:t xml:space="preserve"> GENERAL PROVISIONS</w:t>
            </w:r>
          </w:p>
        </w:tc>
      </w:tr>
      <w:tr w:rsidR="00FB2B29" w:rsidRPr="00A4003C" w14:paraId="472448A8" w14:textId="49028FB2" w:rsidTr="00FB2B29">
        <w:trPr>
          <w:cantSplit/>
        </w:trPr>
        <w:tc>
          <w:tcPr>
            <w:tcW w:w="5529" w:type="dxa"/>
          </w:tcPr>
          <w:p w14:paraId="51FBE245" w14:textId="77777777" w:rsidR="00FB2B29" w:rsidRPr="00760CD3" w:rsidRDefault="00FB2B29" w:rsidP="00FB2B29">
            <w:pPr>
              <w:pStyle w:val="20"/>
              <w:keepNext/>
              <w:widowControl w:val="0"/>
              <w:numPr>
                <w:ilvl w:val="1"/>
                <w:numId w:val="2"/>
              </w:numPr>
              <w:rPr>
                <w:rFonts w:cs="Arial"/>
                <w:iCs/>
                <w:sz w:val="14"/>
                <w:szCs w:val="14"/>
              </w:rPr>
            </w:pPr>
            <w:bookmarkStart w:id="0" w:name="_Ref383074742"/>
            <w:bookmarkStart w:id="1" w:name="_Ref196805154"/>
            <w:r w:rsidRPr="00760CD3">
              <w:rPr>
                <w:rFonts w:cs="Arial"/>
                <w:iCs/>
                <w:sz w:val="14"/>
                <w:szCs w:val="14"/>
              </w:rPr>
              <w:t xml:space="preserve">В цьому Договорі </w:t>
            </w:r>
            <w:r w:rsidRPr="00760CD3">
              <w:rPr>
                <w:rFonts w:cs="Arial"/>
                <w:b/>
                <w:iCs/>
                <w:sz w:val="14"/>
                <w:szCs w:val="14"/>
              </w:rPr>
              <w:t>ТЕРМІНИ ТА ВИЗНАЧЕННЯ</w:t>
            </w:r>
            <w:r w:rsidRPr="00760CD3">
              <w:rPr>
                <w:rFonts w:cs="Arial"/>
                <w:iCs/>
                <w:sz w:val="14"/>
                <w:szCs w:val="14"/>
              </w:rPr>
              <w:t xml:space="preserve"> вживаються в такому значенні:</w:t>
            </w:r>
          </w:p>
        </w:tc>
        <w:tc>
          <w:tcPr>
            <w:tcW w:w="5528" w:type="dxa"/>
          </w:tcPr>
          <w:p w14:paraId="3A59EA33" w14:textId="225CC14E" w:rsidR="00FB2B29" w:rsidRPr="00760CD3" w:rsidRDefault="00600009" w:rsidP="000C2FEF">
            <w:pPr>
              <w:pStyle w:val="20"/>
              <w:keepNext/>
              <w:widowControl w:val="0"/>
              <w:rPr>
                <w:rFonts w:cs="Arial"/>
                <w:iCs/>
                <w:sz w:val="14"/>
                <w:szCs w:val="14"/>
              </w:rPr>
            </w:pPr>
            <w:r>
              <w:rPr>
                <w:rFonts w:cs="Arial"/>
                <w:iCs/>
                <w:sz w:val="14"/>
                <w:szCs w:val="14"/>
                <w:lang w:val="en-US"/>
              </w:rPr>
              <w:t>10.</w:t>
            </w:r>
            <w:r w:rsidR="00FB2B29" w:rsidRPr="00B9708A">
              <w:rPr>
                <w:rFonts w:cs="Arial"/>
                <w:iCs/>
                <w:sz w:val="14"/>
                <w:szCs w:val="14"/>
                <w:lang w:val="en-US"/>
              </w:rPr>
              <w:t xml:space="preserve">1. In this </w:t>
            </w:r>
            <w:r w:rsidR="000C2FEF">
              <w:rPr>
                <w:rFonts w:cs="Arial"/>
                <w:iCs/>
                <w:sz w:val="14"/>
                <w:szCs w:val="14"/>
                <w:lang w:val="en-US"/>
              </w:rPr>
              <w:t>Contract</w:t>
            </w:r>
            <w:r w:rsidR="00FB2B29" w:rsidRPr="00B9708A">
              <w:rPr>
                <w:rFonts w:cs="Arial"/>
                <w:iCs/>
                <w:sz w:val="14"/>
                <w:szCs w:val="14"/>
                <w:lang w:val="en-US"/>
              </w:rPr>
              <w:t xml:space="preserve">, the </w:t>
            </w:r>
            <w:r w:rsidR="00FB2B29" w:rsidRPr="000C2FEF">
              <w:rPr>
                <w:rFonts w:cs="Arial"/>
                <w:b/>
                <w:iCs/>
                <w:sz w:val="14"/>
                <w:szCs w:val="14"/>
                <w:lang w:val="en-US"/>
              </w:rPr>
              <w:t>TERMS AND DEFINITIONS</w:t>
            </w:r>
            <w:r w:rsidR="00FB2B29" w:rsidRPr="00B9708A">
              <w:rPr>
                <w:rFonts w:cs="Arial"/>
                <w:iCs/>
                <w:sz w:val="14"/>
                <w:szCs w:val="14"/>
                <w:lang w:val="en-US"/>
              </w:rPr>
              <w:t xml:space="preserve"> are used in the following meaning:</w:t>
            </w:r>
          </w:p>
        </w:tc>
      </w:tr>
      <w:tr w:rsidR="00FB2B29" w:rsidRPr="00A4003C" w14:paraId="7B783C4F" w14:textId="401A22D6" w:rsidTr="00FB2B29">
        <w:trPr>
          <w:cantSplit/>
        </w:trPr>
        <w:tc>
          <w:tcPr>
            <w:tcW w:w="5529" w:type="dxa"/>
          </w:tcPr>
          <w:p w14:paraId="56043BD5" w14:textId="77777777" w:rsidR="00FB2B29" w:rsidRPr="00760CD3" w:rsidRDefault="00FB2B29" w:rsidP="00FB2B29">
            <w:pPr>
              <w:pStyle w:val="20"/>
              <w:widowControl w:val="0"/>
              <w:numPr>
                <w:ilvl w:val="2"/>
                <w:numId w:val="2"/>
              </w:numPr>
              <w:rPr>
                <w:rFonts w:cs="Arial"/>
                <w:iCs/>
                <w:sz w:val="14"/>
                <w:szCs w:val="14"/>
              </w:rPr>
            </w:pPr>
            <w:proofErr w:type="spellStart"/>
            <w:r w:rsidRPr="00760CD3">
              <w:rPr>
                <w:rFonts w:cs="Arial"/>
                <w:b/>
                <w:iCs/>
                <w:sz w:val="14"/>
                <w:szCs w:val="14"/>
              </w:rPr>
              <w:t>Вигодонабувач</w:t>
            </w:r>
            <w:proofErr w:type="spellEnd"/>
            <w:r w:rsidRPr="00760CD3">
              <w:rPr>
                <w:rFonts w:cs="Arial"/>
                <w:b/>
                <w:iCs/>
                <w:sz w:val="14"/>
                <w:szCs w:val="14"/>
              </w:rPr>
              <w:t xml:space="preserve"> </w:t>
            </w:r>
            <w:r w:rsidRPr="00760CD3">
              <w:rPr>
                <w:rFonts w:cs="Arial"/>
                <w:iCs/>
                <w:sz w:val="14"/>
                <w:szCs w:val="14"/>
              </w:rPr>
              <w:t xml:space="preserve">окремої </w:t>
            </w:r>
            <w:r w:rsidRPr="00760CD3">
              <w:rPr>
                <w:rFonts w:cs="Arial"/>
                <w:b/>
                <w:iCs/>
                <w:sz w:val="14"/>
                <w:szCs w:val="14"/>
              </w:rPr>
              <w:t xml:space="preserve">Застрахованої особи </w:t>
            </w:r>
            <w:r w:rsidRPr="00760CD3">
              <w:rPr>
                <w:rFonts w:cs="Arial"/>
                <w:iCs/>
                <w:sz w:val="14"/>
                <w:szCs w:val="14"/>
              </w:rPr>
              <w:t>– у разі її смерті – спадкоємець(ці) за законом, заповітом або спадковим договором; у разі втрати нею дієздатності – опікун; у разі розладу здоров’я – Застрахована особа (опікун – до досягнення нею повноліття).</w:t>
            </w:r>
          </w:p>
        </w:tc>
        <w:tc>
          <w:tcPr>
            <w:tcW w:w="5528" w:type="dxa"/>
          </w:tcPr>
          <w:p w14:paraId="450B82C7" w14:textId="091B39EF" w:rsidR="00FB2B29" w:rsidRPr="00E91F06" w:rsidRDefault="00600009" w:rsidP="006233F2">
            <w:pPr>
              <w:pStyle w:val="20"/>
              <w:keepNext/>
              <w:widowControl w:val="0"/>
              <w:rPr>
                <w:rFonts w:cs="Arial"/>
                <w:iCs/>
                <w:sz w:val="14"/>
                <w:szCs w:val="14"/>
              </w:rPr>
            </w:pPr>
            <w:r>
              <w:rPr>
                <w:rFonts w:cs="Arial"/>
                <w:iCs/>
                <w:sz w:val="14"/>
                <w:szCs w:val="14"/>
                <w:lang w:val="en-US"/>
              </w:rPr>
              <w:t>10.</w:t>
            </w:r>
            <w:r w:rsidR="00FB2B29" w:rsidRPr="00B9708A">
              <w:rPr>
                <w:rFonts w:cs="Arial"/>
                <w:iCs/>
                <w:sz w:val="14"/>
                <w:szCs w:val="14"/>
                <w:lang w:val="en-US"/>
              </w:rPr>
              <w:t xml:space="preserve">1.1. The </w:t>
            </w:r>
            <w:r w:rsidR="00FB2B29" w:rsidRPr="000C2FEF">
              <w:rPr>
                <w:rFonts w:cs="Arial"/>
                <w:b/>
                <w:iCs/>
                <w:sz w:val="14"/>
                <w:szCs w:val="14"/>
                <w:lang w:val="en-US"/>
              </w:rPr>
              <w:t>beneficiary</w:t>
            </w:r>
            <w:r w:rsidR="00FB2B29" w:rsidRPr="00B9708A">
              <w:rPr>
                <w:rFonts w:cs="Arial"/>
                <w:iCs/>
                <w:sz w:val="14"/>
                <w:szCs w:val="14"/>
                <w:lang w:val="en-US"/>
              </w:rPr>
              <w:t xml:space="preserve"> of an individual Insured Person - in case of death - is the heir (s) by law, will or inheritance agreement; in case of loss of legal capacity - guardian; in case of health disorder - Insured person (guardian - until he / she reaches the age of majority).</w:t>
            </w:r>
          </w:p>
        </w:tc>
      </w:tr>
      <w:tr w:rsidR="00FB2B29" w:rsidRPr="00416EA6" w14:paraId="193F9130" w14:textId="1FEA50DA" w:rsidTr="00FB2B29">
        <w:trPr>
          <w:cantSplit/>
        </w:trPr>
        <w:tc>
          <w:tcPr>
            <w:tcW w:w="5529" w:type="dxa"/>
          </w:tcPr>
          <w:p w14:paraId="4EAE8C0C" w14:textId="77777777" w:rsidR="00FB2B29" w:rsidRPr="00760CD3" w:rsidRDefault="00FB2B29" w:rsidP="00FB2B29">
            <w:pPr>
              <w:pStyle w:val="20"/>
              <w:widowControl w:val="0"/>
              <w:numPr>
                <w:ilvl w:val="2"/>
                <w:numId w:val="2"/>
              </w:numPr>
              <w:rPr>
                <w:rFonts w:cs="Arial"/>
                <w:iCs/>
                <w:sz w:val="14"/>
                <w:szCs w:val="14"/>
              </w:rPr>
            </w:pPr>
            <w:r w:rsidRPr="00760CD3">
              <w:rPr>
                <w:rFonts w:cs="Arial"/>
                <w:b/>
                <w:iCs/>
                <w:sz w:val="14"/>
                <w:szCs w:val="14"/>
              </w:rPr>
              <w:t>Захворювання</w:t>
            </w:r>
            <w:r w:rsidRPr="00760CD3">
              <w:rPr>
                <w:rFonts w:cs="Arial"/>
                <w:iCs/>
                <w:sz w:val="14"/>
                <w:szCs w:val="14"/>
              </w:rPr>
              <w:t xml:space="preserve"> – погіршення фізичного та/або психічного ста</w:t>
            </w:r>
            <w:r w:rsidRPr="00760CD3">
              <w:rPr>
                <w:rFonts w:cs="Arial"/>
                <w:iCs/>
                <w:sz w:val="14"/>
                <w:szCs w:val="14"/>
              </w:rPr>
              <w:softHyphen/>
              <w:t>ну особи з наявністю ознак патологічного характеру з фізіологічними та/або структурними змінами на органному чи тканинному рівні викликане внутрішніми чи зовнішніми причинами, яке приз</w:t>
            </w:r>
            <w:r w:rsidRPr="00760CD3">
              <w:rPr>
                <w:rFonts w:cs="Arial"/>
                <w:iCs/>
                <w:sz w:val="14"/>
                <w:szCs w:val="14"/>
              </w:rPr>
              <w:softHyphen/>
              <w:t>водить до порушення функцій організму з вірогідністю настання смерті та потребує надання медичних послуг та пов’язаних послуг. Захворювання мо</w:t>
            </w:r>
            <w:bookmarkStart w:id="2" w:name="_GoBack"/>
            <w:bookmarkEnd w:id="2"/>
            <w:r w:rsidRPr="00760CD3">
              <w:rPr>
                <w:rFonts w:cs="Arial"/>
                <w:iCs/>
                <w:sz w:val="14"/>
                <w:szCs w:val="14"/>
              </w:rPr>
              <w:t>же бути як гострим так і хронічним.</w:t>
            </w:r>
          </w:p>
        </w:tc>
        <w:tc>
          <w:tcPr>
            <w:tcW w:w="5528" w:type="dxa"/>
          </w:tcPr>
          <w:p w14:paraId="00F56559" w14:textId="73D3C704" w:rsidR="00FB2B29" w:rsidRPr="00E91F06" w:rsidRDefault="00600009" w:rsidP="00B5178F">
            <w:pPr>
              <w:pStyle w:val="20"/>
              <w:keepNext/>
              <w:widowControl w:val="0"/>
              <w:rPr>
                <w:rFonts w:cs="Arial"/>
                <w:iCs/>
                <w:sz w:val="14"/>
                <w:szCs w:val="14"/>
              </w:rPr>
            </w:pPr>
            <w:r>
              <w:rPr>
                <w:rFonts w:cs="Arial"/>
                <w:iCs/>
                <w:sz w:val="14"/>
                <w:szCs w:val="14"/>
                <w:lang w:val="en-US"/>
              </w:rPr>
              <w:t>10.</w:t>
            </w:r>
            <w:r w:rsidR="00FB2B29" w:rsidRPr="00B9708A">
              <w:rPr>
                <w:rFonts w:cs="Arial"/>
                <w:iCs/>
                <w:sz w:val="14"/>
                <w:szCs w:val="14"/>
                <w:lang w:val="en-US"/>
              </w:rPr>
              <w:t xml:space="preserve">1.2. </w:t>
            </w:r>
            <w:r w:rsidR="00FB2B29" w:rsidRPr="006233F2">
              <w:rPr>
                <w:rFonts w:cs="Arial"/>
                <w:b/>
                <w:iCs/>
                <w:sz w:val="14"/>
                <w:szCs w:val="14"/>
                <w:lang w:val="en-US"/>
              </w:rPr>
              <w:t>Disease</w:t>
            </w:r>
            <w:r w:rsidR="00FB2B29" w:rsidRPr="00B9708A">
              <w:rPr>
                <w:rFonts w:cs="Arial"/>
                <w:iCs/>
                <w:sz w:val="14"/>
                <w:szCs w:val="14"/>
                <w:lang w:val="en-US"/>
              </w:rPr>
              <w:t xml:space="preserve"> - deterioration of physical </w:t>
            </w:r>
            <w:r w:rsidR="00416EA6">
              <w:rPr>
                <w:rFonts w:cs="Arial"/>
                <w:iCs/>
                <w:sz w:val="14"/>
                <w:szCs w:val="14"/>
                <w:lang w:val="en-US"/>
              </w:rPr>
              <w:t>and/or</w:t>
            </w:r>
            <w:r w:rsidR="00FB2B29" w:rsidRPr="00B9708A">
              <w:rPr>
                <w:rFonts w:cs="Arial"/>
                <w:iCs/>
                <w:sz w:val="14"/>
                <w:szCs w:val="14"/>
                <w:lang w:val="en-US"/>
              </w:rPr>
              <w:t xml:space="preserve"> mental </w:t>
            </w:r>
            <w:r w:rsidR="006233F2" w:rsidRPr="00B9708A">
              <w:rPr>
                <w:rFonts w:cs="Arial"/>
                <w:iCs/>
                <w:sz w:val="14"/>
                <w:szCs w:val="14"/>
                <w:lang w:val="en-US"/>
              </w:rPr>
              <w:t xml:space="preserve">person </w:t>
            </w:r>
            <w:r w:rsidR="00FB2B29" w:rsidRPr="00B9708A">
              <w:rPr>
                <w:rFonts w:cs="Arial"/>
                <w:iCs/>
                <w:sz w:val="14"/>
                <w:szCs w:val="14"/>
                <w:lang w:val="en-US"/>
              </w:rPr>
              <w:t xml:space="preserve">condition with pathological physiological </w:t>
            </w:r>
            <w:r w:rsidR="00416EA6">
              <w:rPr>
                <w:rFonts w:cs="Arial"/>
                <w:iCs/>
                <w:sz w:val="14"/>
                <w:szCs w:val="14"/>
                <w:lang w:val="en-US"/>
              </w:rPr>
              <w:t>and/or</w:t>
            </w:r>
            <w:r w:rsidR="00FB2B29" w:rsidRPr="00B9708A">
              <w:rPr>
                <w:rFonts w:cs="Arial"/>
                <w:iCs/>
                <w:sz w:val="14"/>
                <w:szCs w:val="14"/>
                <w:lang w:val="en-US"/>
              </w:rPr>
              <w:t xml:space="preserve"> structural changes at the organ or tissue </w:t>
            </w:r>
            <w:r w:rsidR="00B5178F">
              <w:rPr>
                <w:rFonts w:cs="Arial"/>
                <w:iCs/>
                <w:sz w:val="14"/>
                <w:szCs w:val="14"/>
                <w:lang w:val="en-ZA"/>
              </w:rPr>
              <w:t xml:space="preserve">of body </w:t>
            </w:r>
            <w:r w:rsidR="00FB2B29" w:rsidRPr="00B9708A">
              <w:rPr>
                <w:rFonts w:cs="Arial"/>
                <w:iCs/>
                <w:sz w:val="14"/>
                <w:szCs w:val="14"/>
                <w:lang w:val="en-US"/>
              </w:rPr>
              <w:t>caused by internal or external causes, which leads to dysfunction of the body with the probability of death and requires provision medical and related services. The disease can be both acute and chronic.</w:t>
            </w:r>
          </w:p>
        </w:tc>
      </w:tr>
      <w:tr w:rsidR="00FB2B29" w:rsidRPr="00A4003C" w14:paraId="55E1280C" w14:textId="779514FE" w:rsidTr="00FB2B29">
        <w:trPr>
          <w:cantSplit/>
        </w:trPr>
        <w:tc>
          <w:tcPr>
            <w:tcW w:w="5529" w:type="dxa"/>
          </w:tcPr>
          <w:p w14:paraId="36B19656" w14:textId="77777777" w:rsidR="00FB2B29" w:rsidRPr="00760CD3" w:rsidRDefault="00FB2B29" w:rsidP="00FB2B29">
            <w:pPr>
              <w:pStyle w:val="20"/>
              <w:widowControl w:val="0"/>
              <w:numPr>
                <w:ilvl w:val="2"/>
                <w:numId w:val="2"/>
              </w:numPr>
              <w:rPr>
                <w:rFonts w:cs="Arial"/>
                <w:sz w:val="14"/>
                <w:szCs w:val="14"/>
              </w:rPr>
            </w:pPr>
            <w:r w:rsidRPr="00760CD3">
              <w:rPr>
                <w:rFonts w:cs="Arial"/>
                <w:b/>
                <w:sz w:val="14"/>
                <w:szCs w:val="14"/>
              </w:rPr>
              <w:t>Страховий захист</w:t>
            </w:r>
            <w:r w:rsidRPr="00760CD3">
              <w:rPr>
                <w:rFonts w:cs="Arial"/>
                <w:sz w:val="14"/>
                <w:szCs w:val="14"/>
              </w:rPr>
              <w:t xml:space="preserve"> – зобов’язання Страховика за цим Договором щодо </w:t>
            </w:r>
            <w:r w:rsidRPr="00760CD3">
              <w:rPr>
                <w:rFonts w:cs="Arial"/>
                <w:iCs/>
                <w:sz w:val="14"/>
                <w:szCs w:val="14"/>
              </w:rPr>
              <w:t>здійснення</w:t>
            </w:r>
            <w:r w:rsidRPr="00760CD3">
              <w:rPr>
                <w:rFonts w:cs="Arial"/>
                <w:sz w:val="14"/>
                <w:szCs w:val="14"/>
              </w:rPr>
              <w:t xml:space="preserve"> страхової </w:t>
            </w:r>
            <w:r w:rsidRPr="00760CD3">
              <w:rPr>
                <w:rFonts w:cs="Arial"/>
                <w:iCs/>
                <w:sz w:val="14"/>
                <w:szCs w:val="14"/>
              </w:rPr>
              <w:t>виплати</w:t>
            </w:r>
            <w:r w:rsidRPr="00760CD3">
              <w:rPr>
                <w:rFonts w:cs="Arial"/>
                <w:sz w:val="14"/>
                <w:szCs w:val="14"/>
              </w:rPr>
              <w:t xml:space="preserve"> у разі настання страхового випадку.</w:t>
            </w:r>
          </w:p>
        </w:tc>
        <w:tc>
          <w:tcPr>
            <w:tcW w:w="5528" w:type="dxa"/>
          </w:tcPr>
          <w:p w14:paraId="18820562" w14:textId="358C2EF9" w:rsidR="00FB2B29" w:rsidRPr="00E91F06" w:rsidRDefault="00600009" w:rsidP="00895398">
            <w:pPr>
              <w:pStyle w:val="20"/>
              <w:keepNext/>
              <w:widowControl w:val="0"/>
              <w:rPr>
                <w:rFonts w:cs="Arial"/>
                <w:iCs/>
                <w:sz w:val="14"/>
                <w:szCs w:val="14"/>
              </w:rPr>
            </w:pPr>
            <w:r>
              <w:rPr>
                <w:rFonts w:cs="Arial"/>
                <w:iCs/>
                <w:sz w:val="14"/>
                <w:szCs w:val="14"/>
                <w:lang w:val="en-US"/>
              </w:rPr>
              <w:t>10.</w:t>
            </w:r>
            <w:r w:rsidR="00FB2B29" w:rsidRPr="00B9708A">
              <w:rPr>
                <w:rFonts w:cs="Arial"/>
                <w:iCs/>
                <w:sz w:val="14"/>
                <w:szCs w:val="14"/>
                <w:lang w:val="en-US"/>
              </w:rPr>
              <w:t xml:space="preserve">1.3. </w:t>
            </w:r>
            <w:r w:rsidR="00FB2B29" w:rsidRPr="00B5178F">
              <w:rPr>
                <w:rFonts w:cs="Arial"/>
                <w:b/>
                <w:iCs/>
                <w:sz w:val="14"/>
                <w:szCs w:val="14"/>
                <w:lang w:val="en-US"/>
              </w:rPr>
              <w:t>Insurance protection</w:t>
            </w:r>
            <w:r w:rsidR="00FB2B29" w:rsidRPr="00B9708A">
              <w:rPr>
                <w:rFonts w:cs="Arial"/>
                <w:iCs/>
                <w:sz w:val="14"/>
                <w:szCs w:val="14"/>
                <w:lang w:val="en-US"/>
              </w:rPr>
              <w:t xml:space="preserve"> - the obligation of the Insurer </w:t>
            </w:r>
            <w:r w:rsidR="00784DA5" w:rsidRPr="00B9708A">
              <w:rPr>
                <w:rFonts w:cs="Arial"/>
                <w:iCs/>
                <w:sz w:val="14"/>
                <w:szCs w:val="14"/>
                <w:lang w:val="en-US"/>
              </w:rPr>
              <w:t xml:space="preserve">under this </w:t>
            </w:r>
            <w:r w:rsidR="00784DA5">
              <w:rPr>
                <w:rFonts w:cs="Arial"/>
                <w:iCs/>
                <w:sz w:val="14"/>
                <w:szCs w:val="14"/>
                <w:lang w:val="en-US"/>
              </w:rPr>
              <w:t>Contract</w:t>
            </w:r>
            <w:r w:rsidR="00784DA5" w:rsidRPr="00B9708A">
              <w:rPr>
                <w:rFonts w:cs="Arial"/>
                <w:iCs/>
                <w:sz w:val="14"/>
                <w:szCs w:val="14"/>
                <w:lang w:val="en-US"/>
              </w:rPr>
              <w:t xml:space="preserve"> </w:t>
            </w:r>
            <w:r w:rsidR="00FB2B29" w:rsidRPr="00B9708A">
              <w:rPr>
                <w:rFonts w:cs="Arial"/>
                <w:iCs/>
                <w:sz w:val="14"/>
                <w:szCs w:val="14"/>
                <w:lang w:val="en-US"/>
              </w:rPr>
              <w:t xml:space="preserve">to make an insurance payment in </w:t>
            </w:r>
            <w:r w:rsidR="00895398">
              <w:rPr>
                <w:rFonts w:cs="Arial"/>
                <w:iCs/>
                <w:sz w:val="14"/>
                <w:szCs w:val="14"/>
                <w:lang w:val="en-US"/>
              </w:rPr>
              <w:t>case</w:t>
            </w:r>
            <w:r w:rsidR="00FB2B29" w:rsidRPr="00B9708A">
              <w:rPr>
                <w:rFonts w:cs="Arial"/>
                <w:iCs/>
                <w:sz w:val="14"/>
                <w:szCs w:val="14"/>
                <w:lang w:val="en-US"/>
              </w:rPr>
              <w:t xml:space="preserve"> of an insured event.</w:t>
            </w:r>
          </w:p>
        </w:tc>
      </w:tr>
      <w:tr w:rsidR="00FB2B29" w:rsidRPr="00A4003C" w14:paraId="20186123" w14:textId="6E083EA8" w:rsidTr="00FB2B29">
        <w:trPr>
          <w:cantSplit/>
        </w:trPr>
        <w:tc>
          <w:tcPr>
            <w:tcW w:w="5529" w:type="dxa"/>
          </w:tcPr>
          <w:p w14:paraId="39CA4726" w14:textId="77777777" w:rsidR="00FB2B29" w:rsidRPr="00760CD3" w:rsidRDefault="00FB2B29" w:rsidP="00FB2B29">
            <w:pPr>
              <w:pStyle w:val="20"/>
              <w:widowControl w:val="0"/>
              <w:numPr>
                <w:ilvl w:val="1"/>
                <w:numId w:val="2"/>
              </w:numPr>
              <w:rPr>
                <w:rFonts w:cs="Arial"/>
                <w:iCs/>
                <w:sz w:val="14"/>
                <w:szCs w:val="14"/>
              </w:rPr>
            </w:pPr>
            <w:r w:rsidRPr="00760CD3">
              <w:rPr>
                <w:rFonts w:cs="Arial"/>
                <w:b/>
                <w:iCs/>
                <w:sz w:val="14"/>
                <w:szCs w:val="14"/>
              </w:rPr>
              <w:t>Предметом цього Договору</w:t>
            </w:r>
            <w:r w:rsidRPr="00760CD3">
              <w:rPr>
                <w:rFonts w:cs="Arial"/>
                <w:iCs/>
                <w:sz w:val="14"/>
                <w:szCs w:val="14"/>
              </w:rPr>
              <w:t xml:space="preserve"> є майнові інтереси, що не суперечать закону і пов'язані із життям, здоров'ям та працездатністю Застрахованої особи.</w:t>
            </w:r>
          </w:p>
        </w:tc>
        <w:tc>
          <w:tcPr>
            <w:tcW w:w="5528" w:type="dxa"/>
          </w:tcPr>
          <w:p w14:paraId="7DB4DB54" w14:textId="47351092" w:rsidR="00FB2B29" w:rsidRPr="00E91F06" w:rsidRDefault="00600009" w:rsidP="00491E50">
            <w:pPr>
              <w:pStyle w:val="20"/>
              <w:keepNext/>
              <w:widowControl w:val="0"/>
              <w:rPr>
                <w:rFonts w:cs="Arial"/>
                <w:iCs/>
                <w:sz w:val="14"/>
                <w:szCs w:val="14"/>
              </w:rPr>
            </w:pPr>
            <w:r>
              <w:rPr>
                <w:rFonts w:cs="Arial"/>
                <w:iCs/>
                <w:sz w:val="14"/>
                <w:szCs w:val="14"/>
                <w:lang w:val="en-US"/>
              </w:rPr>
              <w:t>10.</w:t>
            </w:r>
            <w:r w:rsidR="00FB2B29" w:rsidRPr="00B9708A">
              <w:rPr>
                <w:rFonts w:cs="Arial"/>
                <w:iCs/>
                <w:sz w:val="14"/>
                <w:szCs w:val="14"/>
                <w:lang w:val="en-US"/>
              </w:rPr>
              <w:t xml:space="preserve">2. </w:t>
            </w:r>
            <w:r w:rsidR="00FB2B29" w:rsidRPr="00895398">
              <w:rPr>
                <w:rFonts w:cs="Arial"/>
                <w:b/>
                <w:iCs/>
                <w:sz w:val="14"/>
                <w:szCs w:val="14"/>
                <w:lang w:val="en-US"/>
              </w:rPr>
              <w:t xml:space="preserve">The subject of this </w:t>
            </w:r>
            <w:r w:rsidR="00895398" w:rsidRPr="00895398">
              <w:rPr>
                <w:rFonts w:cs="Arial"/>
                <w:b/>
                <w:iCs/>
                <w:sz w:val="14"/>
                <w:szCs w:val="14"/>
                <w:lang w:val="en-US"/>
              </w:rPr>
              <w:t>Contract</w:t>
            </w:r>
            <w:r w:rsidR="00FB2B29" w:rsidRPr="00B9708A">
              <w:rPr>
                <w:rFonts w:cs="Arial"/>
                <w:iCs/>
                <w:sz w:val="14"/>
                <w:szCs w:val="14"/>
                <w:lang w:val="en-US"/>
              </w:rPr>
              <w:t xml:space="preserve"> is property interests do not contradict</w:t>
            </w:r>
            <w:r w:rsidR="00491E50">
              <w:rPr>
                <w:rFonts w:cs="Arial"/>
                <w:iCs/>
                <w:sz w:val="14"/>
                <w:szCs w:val="14"/>
                <w:lang w:val="en-US"/>
              </w:rPr>
              <w:t>ed</w:t>
            </w:r>
            <w:r w:rsidR="00FB2B29" w:rsidRPr="00B9708A">
              <w:rPr>
                <w:rFonts w:cs="Arial"/>
                <w:iCs/>
                <w:sz w:val="14"/>
                <w:szCs w:val="14"/>
                <w:lang w:val="en-US"/>
              </w:rPr>
              <w:t xml:space="preserve"> the law and related to the life, health and ability to work of the Insured</w:t>
            </w:r>
            <w:r w:rsidR="00491E50">
              <w:rPr>
                <w:rFonts w:cs="Arial"/>
                <w:iCs/>
                <w:sz w:val="14"/>
                <w:szCs w:val="14"/>
                <w:lang w:val="en-US"/>
              </w:rPr>
              <w:t xml:space="preserve"> person</w:t>
            </w:r>
            <w:r w:rsidR="00FB2B29" w:rsidRPr="00B9708A">
              <w:rPr>
                <w:rFonts w:cs="Arial"/>
                <w:iCs/>
                <w:sz w:val="14"/>
                <w:szCs w:val="14"/>
                <w:lang w:val="en-US"/>
              </w:rPr>
              <w:t>.</w:t>
            </w:r>
          </w:p>
        </w:tc>
      </w:tr>
      <w:tr w:rsidR="00FB2B29" w:rsidRPr="00A4003C" w14:paraId="2D854E1E" w14:textId="5A82A8ED" w:rsidTr="00FB2B29">
        <w:trPr>
          <w:cantSplit/>
        </w:trPr>
        <w:tc>
          <w:tcPr>
            <w:tcW w:w="5529" w:type="dxa"/>
          </w:tcPr>
          <w:p w14:paraId="62533781" w14:textId="77777777" w:rsidR="00FB2B29" w:rsidRPr="00760CD3" w:rsidRDefault="00FB2B29" w:rsidP="00FB2B29">
            <w:pPr>
              <w:pStyle w:val="20"/>
              <w:widowControl w:val="0"/>
              <w:numPr>
                <w:ilvl w:val="1"/>
                <w:numId w:val="2"/>
              </w:numPr>
              <w:rPr>
                <w:rFonts w:cs="Arial"/>
                <w:iCs/>
                <w:sz w:val="14"/>
                <w:szCs w:val="14"/>
              </w:rPr>
            </w:pPr>
            <w:r w:rsidRPr="00760CD3">
              <w:rPr>
                <w:rFonts w:cs="Arial"/>
                <w:b/>
                <w:iCs/>
                <w:sz w:val="14"/>
                <w:szCs w:val="14"/>
              </w:rPr>
              <w:t>Страховим ризиком</w:t>
            </w:r>
            <w:r w:rsidRPr="00760CD3">
              <w:rPr>
                <w:rFonts w:cs="Arial"/>
                <w:iCs/>
                <w:sz w:val="14"/>
                <w:szCs w:val="14"/>
              </w:rPr>
              <w:t xml:space="preserve"> за цим Договором є</w:t>
            </w:r>
            <w:bookmarkStart w:id="3" w:name="_Ref383074103"/>
            <w:bookmarkEnd w:id="0"/>
            <w:r w:rsidRPr="00760CD3">
              <w:rPr>
                <w:rFonts w:cs="Arial"/>
                <w:iCs/>
                <w:sz w:val="14"/>
                <w:szCs w:val="14"/>
              </w:rPr>
              <w:t xml:space="preserve"> лабораторно підтверджене інфікування Застрахованої особи вірусом </w:t>
            </w:r>
            <w:r w:rsidRPr="00760CD3">
              <w:rPr>
                <w:rFonts w:cs="Arial"/>
                <w:b/>
                <w:iCs/>
                <w:sz w:val="14"/>
                <w:szCs w:val="14"/>
              </w:rPr>
              <w:t>COVID-19 (коронавірус)</w:t>
            </w:r>
            <w:bookmarkEnd w:id="3"/>
            <w:r w:rsidRPr="00760CD3">
              <w:rPr>
                <w:rFonts w:cs="Arial"/>
                <w:iCs/>
                <w:sz w:val="14"/>
                <w:szCs w:val="14"/>
              </w:rPr>
              <w:t>.</w:t>
            </w:r>
          </w:p>
        </w:tc>
        <w:tc>
          <w:tcPr>
            <w:tcW w:w="5528" w:type="dxa"/>
          </w:tcPr>
          <w:p w14:paraId="5BC8E836" w14:textId="21E4E24E" w:rsidR="00FB2B29" w:rsidRPr="00E91F06" w:rsidRDefault="00600009" w:rsidP="00491E50">
            <w:pPr>
              <w:pStyle w:val="20"/>
              <w:keepNext/>
              <w:widowControl w:val="0"/>
              <w:rPr>
                <w:rFonts w:cs="Arial"/>
                <w:iCs/>
                <w:sz w:val="14"/>
                <w:szCs w:val="14"/>
              </w:rPr>
            </w:pPr>
            <w:r>
              <w:rPr>
                <w:rFonts w:cs="Arial"/>
                <w:iCs/>
                <w:sz w:val="14"/>
                <w:szCs w:val="14"/>
                <w:lang w:val="en-US"/>
              </w:rPr>
              <w:t>10.</w:t>
            </w:r>
            <w:r w:rsidR="00FB2B29" w:rsidRPr="00B9708A">
              <w:rPr>
                <w:rFonts w:cs="Arial"/>
                <w:iCs/>
                <w:sz w:val="14"/>
                <w:szCs w:val="14"/>
                <w:lang w:val="en-US"/>
              </w:rPr>
              <w:t xml:space="preserve">3. </w:t>
            </w:r>
            <w:r w:rsidR="00FB2B29" w:rsidRPr="00491E50">
              <w:rPr>
                <w:rFonts w:cs="Arial"/>
                <w:b/>
                <w:iCs/>
                <w:sz w:val="14"/>
                <w:szCs w:val="14"/>
                <w:lang w:val="en-US"/>
              </w:rPr>
              <w:t>The insurance risk</w:t>
            </w:r>
            <w:r w:rsidR="00FB2B29" w:rsidRPr="00B9708A">
              <w:rPr>
                <w:rFonts w:cs="Arial"/>
                <w:iCs/>
                <w:sz w:val="14"/>
                <w:szCs w:val="14"/>
                <w:lang w:val="en-US"/>
              </w:rPr>
              <w:t xml:space="preserve"> </w:t>
            </w:r>
            <w:r w:rsidR="000445AC" w:rsidRPr="000445AC">
              <w:rPr>
                <w:rFonts w:cs="Arial"/>
                <w:b/>
                <w:iCs/>
                <w:sz w:val="14"/>
                <w:szCs w:val="14"/>
                <w:lang w:val="en-US"/>
              </w:rPr>
              <w:t>of this Contract</w:t>
            </w:r>
            <w:r w:rsidR="000445AC">
              <w:rPr>
                <w:rFonts w:cs="Arial"/>
                <w:iCs/>
                <w:sz w:val="14"/>
                <w:szCs w:val="14"/>
                <w:lang w:val="en-US"/>
              </w:rPr>
              <w:t xml:space="preserve"> </w:t>
            </w:r>
            <w:r w:rsidR="00FB2B29" w:rsidRPr="00B9708A">
              <w:rPr>
                <w:rFonts w:cs="Arial"/>
                <w:iCs/>
                <w:sz w:val="14"/>
                <w:szCs w:val="14"/>
                <w:lang w:val="en-US"/>
              </w:rPr>
              <w:t>is a laboratory-confirmed infection of the Insured Person with the COVID-19 virus (coronavirus).</w:t>
            </w:r>
          </w:p>
        </w:tc>
      </w:tr>
      <w:tr w:rsidR="00FB2B29" w:rsidRPr="00A4003C" w14:paraId="5E253610" w14:textId="08FA90AE" w:rsidTr="00FB2B29">
        <w:trPr>
          <w:cantSplit/>
        </w:trPr>
        <w:tc>
          <w:tcPr>
            <w:tcW w:w="5529" w:type="dxa"/>
          </w:tcPr>
          <w:p w14:paraId="6E12B135" w14:textId="77777777" w:rsidR="00FB2B29" w:rsidRPr="00760CD3" w:rsidRDefault="00FB2B29" w:rsidP="00FB2B29">
            <w:pPr>
              <w:pStyle w:val="20"/>
              <w:keepNext/>
              <w:widowControl w:val="0"/>
              <w:numPr>
                <w:ilvl w:val="1"/>
                <w:numId w:val="2"/>
              </w:numPr>
              <w:rPr>
                <w:rFonts w:cs="Arial"/>
                <w:iCs/>
                <w:sz w:val="14"/>
                <w:szCs w:val="14"/>
              </w:rPr>
            </w:pPr>
            <w:r w:rsidRPr="00760CD3">
              <w:rPr>
                <w:rFonts w:cs="Arial"/>
                <w:b/>
                <w:iCs/>
                <w:sz w:val="14"/>
                <w:szCs w:val="14"/>
              </w:rPr>
              <w:t>Страховими випадками</w:t>
            </w:r>
            <w:r w:rsidRPr="00760CD3">
              <w:rPr>
                <w:rFonts w:cs="Arial"/>
                <w:iCs/>
                <w:sz w:val="14"/>
                <w:szCs w:val="14"/>
              </w:rPr>
              <w:t xml:space="preserve"> за цим Договором є такі події:</w:t>
            </w:r>
          </w:p>
        </w:tc>
        <w:tc>
          <w:tcPr>
            <w:tcW w:w="5528" w:type="dxa"/>
          </w:tcPr>
          <w:p w14:paraId="0D3204E4" w14:textId="474C461B" w:rsidR="00FB2B29" w:rsidRPr="00E91F06" w:rsidRDefault="00600009" w:rsidP="00905C0E">
            <w:pPr>
              <w:pStyle w:val="20"/>
              <w:keepNext/>
              <w:widowControl w:val="0"/>
              <w:rPr>
                <w:rFonts w:cs="Arial"/>
                <w:iCs/>
                <w:sz w:val="14"/>
                <w:szCs w:val="14"/>
              </w:rPr>
            </w:pPr>
            <w:r>
              <w:rPr>
                <w:rFonts w:cs="Arial"/>
                <w:iCs/>
                <w:sz w:val="14"/>
                <w:szCs w:val="14"/>
                <w:lang w:val="en-US"/>
              </w:rPr>
              <w:t>10.</w:t>
            </w:r>
            <w:r w:rsidR="00FB2B29" w:rsidRPr="00B9708A">
              <w:rPr>
                <w:rFonts w:cs="Arial"/>
                <w:iCs/>
                <w:sz w:val="14"/>
                <w:szCs w:val="14"/>
                <w:lang w:val="en-US"/>
              </w:rPr>
              <w:t xml:space="preserve">4. The </w:t>
            </w:r>
            <w:r w:rsidR="00FB2B29" w:rsidRPr="00905C0E">
              <w:rPr>
                <w:rFonts w:cs="Arial"/>
                <w:b/>
                <w:iCs/>
                <w:sz w:val="14"/>
                <w:szCs w:val="14"/>
                <w:lang w:val="en-US"/>
              </w:rPr>
              <w:t xml:space="preserve">insured </w:t>
            </w:r>
            <w:r w:rsidR="00905C0E" w:rsidRPr="00905C0E">
              <w:rPr>
                <w:rFonts w:cs="Arial"/>
                <w:b/>
                <w:iCs/>
                <w:sz w:val="14"/>
                <w:szCs w:val="14"/>
                <w:lang w:val="en-US"/>
              </w:rPr>
              <w:t>events</w:t>
            </w:r>
            <w:r w:rsidR="00905C0E" w:rsidRPr="00B9708A">
              <w:rPr>
                <w:rFonts w:cs="Arial"/>
                <w:iCs/>
                <w:sz w:val="14"/>
                <w:szCs w:val="14"/>
                <w:lang w:val="en-US"/>
              </w:rPr>
              <w:t xml:space="preserve"> </w:t>
            </w:r>
            <w:r w:rsidR="00FB2B29" w:rsidRPr="00B9708A">
              <w:rPr>
                <w:rFonts w:cs="Arial"/>
                <w:iCs/>
                <w:sz w:val="14"/>
                <w:szCs w:val="14"/>
                <w:lang w:val="en-US"/>
              </w:rPr>
              <w:t xml:space="preserve">under this </w:t>
            </w:r>
            <w:r w:rsidR="00905C0E">
              <w:rPr>
                <w:rFonts w:cs="Arial"/>
                <w:iCs/>
                <w:sz w:val="14"/>
                <w:szCs w:val="14"/>
                <w:lang w:val="en-US"/>
              </w:rPr>
              <w:t>Contract</w:t>
            </w:r>
            <w:r w:rsidR="00FB2B29" w:rsidRPr="00B9708A">
              <w:rPr>
                <w:rFonts w:cs="Arial"/>
                <w:iCs/>
                <w:sz w:val="14"/>
                <w:szCs w:val="14"/>
                <w:lang w:val="en-US"/>
              </w:rPr>
              <w:t>:</w:t>
            </w:r>
          </w:p>
        </w:tc>
      </w:tr>
      <w:tr w:rsidR="00FB2B29" w:rsidRPr="00A4003C" w14:paraId="63AE83DA" w14:textId="34BFF7AF" w:rsidTr="00FB2B29">
        <w:trPr>
          <w:cantSplit/>
        </w:trPr>
        <w:tc>
          <w:tcPr>
            <w:tcW w:w="5529" w:type="dxa"/>
          </w:tcPr>
          <w:p w14:paraId="5497EEBC" w14:textId="77777777" w:rsidR="00FB2B29" w:rsidRPr="00760CD3" w:rsidRDefault="00FB2B29" w:rsidP="00FB2B29">
            <w:pPr>
              <w:pStyle w:val="20"/>
              <w:widowControl w:val="0"/>
              <w:numPr>
                <w:ilvl w:val="2"/>
                <w:numId w:val="2"/>
              </w:numPr>
              <w:rPr>
                <w:rFonts w:cs="Arial"/>
                <w:iCs/>
                <w:sz w:val="14"/>
                <w:szCs w:val="14"/>
              </w:rPr>
            </w:pPr>
            <w:bookmarkStart w:id="4" w:name="_Ref383074372"/>
            <w:r w:rsidRPr="00760CD3">
              <w:rPr>
                <w:rFonts w:cs="Arial"/>
                <w:iCs/>
                <w:sz w:val="14"/>
                <w:szCs w:val="14"/>
              </w:rPr>
              <w:t xml:space="preserve">невідкладне цілодобове </w:t>
            </w:r>
            <w:r w:rsidRPr="00760CD3">
              <w:rPr>
                <w:rFonts w:cs="Arial"/>
                <w:b/>
                <w:iCs/>
                <w:sz w:val="14"/>
                <w:szCs w:val="14"/>
              </w:rPr>
              <w:t>лікування</w:t>
            </w:r>
            <w:r w:rsidRPr="00760CD3">
              <w:rPr>
                <w:rFonts w:cs="Arial"/>
                <w:iCs/>
                <w:sz w:val="14"/>
                <w:szCs w:val="14"/>
              </w:rPr>
              <w:t xml:space="preserve"> Застрахованої особи в умовах стаціонару, пов’язане з розладом здоров’я внаслідок настання страхового ризику, та перебуванням в стаціонарі не менше 5 (п’яти) діб;</w:t>
            </w:r>
          </w:p>
        </w:tc>
        <w:tc>
          <w:tcPr>
            <w:tcW w:w="5528" w:type="dxa"/>
          </w:tcPr>
          <w:p w14:paraId="34803531" w14:textId="762880DD" w:rsidR="00FB2B29" w:rsidRPr="00760CD3" w:rsidRDefault="00600009" w:rsidP="00905C0E">
            <w:pPr>
              <w:pStyle w:val="20"/>
              <w:keepNext/>
              <w:widowControl w:val="0"/>
              <w:rPr>
                <w:rFonts w:cs="Arial"/>
                <w:iCs/>
                <w:sz w:val="14"/>
                <w:szCs w:val="14"/>
              </w:rPr>
            </w:pPr>
            <w:r>
              <w:rPr>
                <w:rFonts w:cs="Arial"/>
                <w:iCs/>
                <w:sz w:val="14"/>
                <w:szCs w:val="14"/>
                <w:lang w:val="en-US"/>
              </w:rPr>
              <w:t>10.</w:t>
            </w:r>
            <w:r w:rsidR="00FB2B29" w:rsidRPr="00B9708A">
              <w:rPr>
                <w:rFonts w:cs="Arial"/>
                <w:iCs/>
                <w:sz w:val="14"/>
                <w:szCs w:val="14"/>
                <w:lang w:val="en-US"/>
              </w:rPr>
              <w:t xml:space="preserve">4.1. immediate round-the-clock </w:t>
            </w:r>
            <w:r w:rsidR="00FB2B29" w:rsidRPr="00905C0E">
              <w:rPr>
                <w:rFonts w:cs="Arial"/>
                <w:b/>
                <w:iCs/>
                <w:sz w:val="14"/>
                <w:szCs w:val="14"/>
                <w:lang w:val="en-US"/>
              </w:rPr>
              <w:t>treatment</w:t>
            </w:r>
            <w:r w:rsidR="00FB2B29" w:rsidRPr="00B9708A">
              <w:rPr>
                <w:rFonts w:cs="Arial"/>
                <w:iCs/>
                <w:sz w:val="14"/>
                <w:szCs w:val="14"/>
                <w:lang w:val="en-US"/>
              </w:rPr>
              <w:t xml:space="preserve"> of the Insured Person </w:t>
            </w:r>
            <w:r w:rsidR="00905C0E">
              <w:rPr>
                <w:rFonts w:cs="Arial"/>
                <w:iCs/>
                <w:sz w:val="14"/>
                <w:szCs w:val="14"/>
                <w:lang w:val="en-US"/>
              </w:rPr>
              <w:t>at</w:t>
            </w:r>
            <w:r w:rsidR="00FB2B29" w:rsidRPr="00B9708A">
              <w:rPr>
                <w:rFonts w:cs="Arial"/>
                <w:iCs/>
                <w:sz w:val="14"/>
                <w:szCs w:val="14"/>
                <w:lang w:val="en-US"/>
              </w:rPr>
              <w:t xml:space="preserve"> the hospital, related to health disorders due to the occurrence of insurance risk, and stay in the hospital for at least 5 (five) days;</w:t>
            </w:r>
          </w:p>
        </w:tc>
      </w:tr>
      <w:tr w:rsidR="00FB2B29" w:rsidRPr="00A4003C" w14:paraId="16EB7618" w14:textId="32DE228D" w:rsidTr="00FB2B29">
        <w:trPr>
          <w:cantSplit/>
        </w:trPr>
        <w:tc>
          <w:tcPr>
            <w:tcW w:w="5529" w:type="dxa"/>
          </w:tcPr>
          <w:p w14:paraId="39052F11" w14:textId="77777777" w:rsidR="00FB2B29" w:rsidRPr="00760CD3" w:rsidRDefault="00FB2B29" w:rsidP="00FB2B29">
            <w:pPr>
              <w:pStyle w:val="20"/>
              <w:widowControl w:val="0"/>
              <w:numPr>
                <w:ilvl w:val="2"/>
                <w:numId w:val="2"/>
              </w:numPr>
              <w:rPr>
                <w:rFonts w:cs="Arial"/>
                <w:iCs/>
                <w:sz w:val="14"/>
                <w:szCs w:val="14"/>
              </w:rPr>
            </w:pPr>
            <w:r w:rsidRPr="00760CD3">
              <w:rPr>
                <w:rFonts w:cs="Arial"/>
                <w:b/>
                <w:iCs/>
                <w:sz w:val="14"/>
                <w:szCs w:val="14"/>
              </w:rPr>
              <w:t>смерть</w:t>
            </w:r>
            <w:r w:rsidRPr="00760CD3">
              <w:rPr>
                <w:rFonts w:cs="Arial"/>
                <w:iCs/>
                <w:sz w:val="14"/>
                <w:szCs w:val="14"/>
              </w:rPr>
              <w:t xml:space="preserve"> Застрахованої особи  внаслідок ускладнення стану здоров’я, спричиненого страховим ризиком.</w:t>
            </w:r>
          </w:p>
        </w:tc>
        <w:tc>
          <w:tcPr>
            <w:tcW w:w="5528" w:type="dxa"/>
          </w:tcPr>
          <w:p w14:paraId="595588BA" w14:textId="7CFD7178" w:rsidR="00FB2B29" w:rsidRPr="00E91F06" w:rsidRDefault="00600009" w:rsidP="00FB2B29">
            <w:pPr>
              <w:pStyle w:val="20"/>
              <w:keepNext/>
              <w:widowControl w:val="0"/>
              <w:rPr>
                <w:rFonts w:cs="Arial"/>
                <w:iCs/>
                <w:sz w:val="14"/>
                <w:szCs w:val="14"/>
              </w:rPr>
            </w:pPr>
            <w:r>
              <w:rPr>
                <w:rFonts w:cs="Arial"/>
                <w:iCs/>
                <w:sz w:val="14"/>
                <w:szCs w:val="14"/>
                <w:lang w:val="en-US"/>
              </w:rPr>
              <w:t>10.</w:t>
            </w:r>
            <w:r w:rsidR="00FB2B29" w:rsidRPr="00B9708A">
              <w:rPr>
                <w:rFonts w:cs="Arial"/>
                <w:iCs/>
                <w:sz w:val="14"/>
                <w:szCs w:val="14"/>
                <w:lang w:val="en-US"/>
              </w:rPr>
              <w:t xml:space="preserve">4.2. </w:t>
            </w:r>
            <w:r w:rsidR="00FB2B29" w:rsidRPr="00CC2D45">
              <w:rPr>
                <w:rFonts w:cs="Arial"/>
                <w:b/>
                <w:iCs/>
                <w:sz w:val="14"/>
                <w:szCs w:val="14"/>
                <w:lang w:val="en-US"/>
              </w:rPr>
              <w:t>death</w:t>
            </w:r>
            <w:r w:rsidR="00FB2B29" w:rsidRPr="00B9708A">
              <w:rPr>
                <w:rFonts w:cs="Arial"/>
                <w:iCs/>
                <w:sz w:val="14"/>
                <w:szCs w:val="14"/>
                <w:lang w:val="en-US"/>
              </w:rPr>
              <w:t xml:space="preserve"> of the Insured Person </w:t>
            </w:r>
            <w:r w:rsidR="00077606" w:rsidRPr="00B9708A">
              <w:rPr>
                <w:rFonts w:cs="Arial"/>
                <w:iCs/>
                <w:sz w:val="14"/>
                <w:szCs w:val="14"/>
                <w:lang w:val="en-US"/>
              </w:rPr>
              <w:t>because</w:t>
            </w:r>
            <w:r w:rsidR="00FB2B29" w:rsidRPr="00B9708A">
              <w:rPr>
                <w:rFonts w:cs="Arial"/>
                <w:iCs/>
                <w:sz w:val="14"/>
                <w:szCs w:val="14"/>
                <w:lang w:val="en-US"/>
              </w:rPr>
              <w:t xml:space="preserve"> of a complication of a health condition caused by an insurance risk.</w:t>
            </w:r>
          </w:p>
        </w:tc>
      </w:tr>
      <w:bookmarkEnd w:id="4"/>
      <w:tr w:rsidR="00FB2B29" w:rsidRPr="00A4003C" w14:paraId="3E506347" w14:textId="4D298FA2" w:rsidTr="00FB2B29">
        <w:trPr>
          <w:cantSplit/>
        </w:trPr>
        <w:tc>
          <w:tcPr>
            <w:tcW w:w="5529" w:type="dxa"/>
          </w:tcPr>
          <w:p w14:paraId="621E452B" w14:textId="77777777" w:rsidR="00FB2B29" w:rsidRPr="00760CD3" w:rsidRDefault="00FB2B29" w:rsidP="00FB2B29">
            <w:pPr>
              <w:pStyle w:val="20"/>
              <w:widowControl w:val="0"/>
              <w:numPr>
                <w:ilvl w:val="1"/>
                <w:numId w:val="2"/>
              </w:numPr>
              <w:rPr>
                <w:rFonts w:cs="Arial"/>
                <w:iCs/>
                <w:sz w:val="14"/>
                <w:szCs w:val="14"/>
              </w:rPr>
            </w:pPr>
            <w:r w:rsidRPr="00760CD3">
              <w:rPr>
                <w:rFonts w:cs="Arial"/>
                <w:iCs/>
                <w:sz w:val="14"/>
                <w:szCs w:val="14"/>
              </w:rPr>
              <w:t>Цей Договір набирає чинності з дати</w:t>
            </w:r>
            <w:r w:rsidRPr="00760CD3">
              <w:rPr>
                <w:rFonts w:cs="Arial"/>
                <w:iCs/>
                <w:sz w:val="14"/>
                <w:szCs w:val="14"/>
                <w:lang w:val="ru-RU"/>
              </w:rPr>
              <w:t xml:space="preserve"> початку строку його д</w:t>
            </w:r>
            <w:r w:rsidRPr="00760CD3">
              <w:rPr>
                <w:rFonts w:cs="Arial"/>
                <w:iCs/>
                <w:sz w:val="14"/>
                <w:szCs w:val="14"/>
              </w:rPr>
              <w:t>ії, але не раніше 00 год. 00 хв. (за київським часом) дати, наступної за датою зарахування страхового платежу у повному розмірі на поточний рахунок Страховика.</w:t>
            </w:r>
          </w:p>
        </w:tc>
        <w:tc>
          <w:tcPr>
            <w:tcW w:w="5528" w:type="dxa"/>
          </w:tcPr>
          <w:p w14:paraId="46CAE0DC" w14:textId="1E6F5C8B" w:rsidR="00FB2B29" w:rsidRPr="00760CD3" w:rsidRDefault="00600009" w:rsidP="00077606">
            <w:pPr>
              <w:pStyle w:val="20"/>
              <w:keepNext/>
              <w:widowControl w:val="0"/>
              <w:rPr>
                <w:rFonts w:cs="Arial"/>
                <w:iCs/>
                <w:sz w:val="14"/>
                <w:szCs w:val="14"/>
              </w:rPr>
            </w:pPr>
            <w:r>
              <w:rPr>
                <w:rFonts w:cs="Arial"/>
                <w:iCs/>
                <w:sz w:val="14"/>
                <w:szCs w:val="14"/>
                <w:lang w:val="en-US"/>
              </w:rPr>
              <w:t>10.</w:t>
            </w:r>
            <w:r w:rsidR="00FB2B29" w:rsidRPr="00B9708A">
              <w:rPr>
                <w:rFonts w:cs="Arial"/>
                <w:iCs/>
                <w:sz w:val="14"/>
                <w:szCs w:val="14"/>
                <w:lang w:val="en-US"/>
              </w:rPr>
              <w:t xml:space="preserve">5. This </w:t>
            </w:r>
            <w:r w:rsidR="00CC2D45">
              <w:rPr>
                <w:rFonts w:cs="Arial"/>
                <w:iCs/>
                <w:sz w:val="14"/>
                <w:szCs w:val="14"/>
                <w:lang w:val="en-ZA"/>
              </w:rPr>
              <w:t>Contract</w:t>
            </w:r>
            <w:r w:rsidR="00FB2B29" w:rsidRPr="00B9708A">
              <w:rPr>
                <w:rFonts w:cs="Arial"/>
                <w:iCs/>
                <w:sz w:val="14"/>
                <w:szCs w:val="14"/>
                <w:lang w:val="en-US"/>
              </w:rPr>
              <w:t xml:space="preserve"> </w:t>
            </w:r>
            <w:r w:rsidR="00077606">
              <w:rPr>
                <w:rFonts w:cs="Arial"/>
                <w:iCs/>
                <w:sz w:val="14"/>
                <w:szCs w:val="14"/>
                <w:lang w:val="en-US"/>
              </w:rPr>
              <w:t>takes effect</w:t>
            </w:r>
            <w:r w:rsidR="00FB2B29" w:rsidRPr="00B9708A">
              <w:rPr>
                <w:rFonts w:cs="Arial"/>
                <w:iCs/>
                <w:sz w:val="14"/>
                <w:szCs w:val="14"/>
                <w:lang w:val="en-US"/>
              </w:rPr>
              <w:t xml:space="preserve"> on the date of </w:t>
            </w:r>
            <w:r w:rsidR="00077606" w:rsidRPr="00B9708A">
              <w:rPr>
                <w:rFonts w:cs="Arial"/>
                <w:iCs/>
                <w:sz w:val="14"/>
                <w:szCs w:val="14"/>
                <w:lang w:val="en-US"/>
              </w:rPr>
              <w:t>its validity beginning</w:t>
            </w:r>
            <w:r w:rsidR="00FB2B29" w:rsidRPr="00B9708A">
              <w:rPr>
                <w:rFonts w:cs="Arial"/>
                <w:iCs/>
                <w:sz w:val="14"/>
                <w:szCs w:val="14"/>
                <w:lang w:val="en-US"/>
              </w:rPr>
              <w:t xml:space="preserve">, </w:t>
            </w:r>
            <w:r w:rsidR="00077606">
              <w:rPr>
                <w:rFonts w:cs="Arial"/>
                <w:iCs/>
                <w:sz w:val="14"/>
                <w:szCs w:val="14"/>
                <w:lang w:val="en-US"/>
              </w:rPr>
              <w:t xml:space="preserve">but </w:t>
            </w:r>
            <w:r w:rsidR="00FB2B29" w:rsidRPr="00B9708A">
              <w:rPr>
                <w:rFonts w:cs="Arial"/>
                <w:iCs/>
                <w:sz w:val="14"/>
                <w:szCs w:val="14"/>
                <w:lang w:val="en-US"/>
              </w:rPr>
              <w:t>not earlier than 00 hours. 00 min (Kyiv time)</w:t>
            </w:r>
            <w:r w:rsidR="00077606">
              <w:rPr>
                <w:rFonts w:cs="Arial"/>
                <w:iCs/>
                <w:sz w:val="14"/>
                <w:szCs w:val="14"/>
                <w:lang w:val="en-US"/>
              </w:rPr>
              <w:t xml:space="preserve"> the date following the date </w:t>
            </w:r>
            <w:r w:rsidR="00FB2B29" w:rsidRPr="00B9708A">
              <w:rPr>
                <w:rFonts w:cs="Arial"/>
                <w:iCs/>
                <w:sz w:val="14"/>
                <w:szCs w:val="14"/>
                <w:lang w:val="en-US"/>
              </w:rPr>
              <w:t xml:space="preserve">insurance payment </w:t>
            </w:r>
            <w:r w:rsidR="00077606">
              <w:rPr>
                <w:rFonts w:cs="Arial"/>
                <w:iCs/>
                <w:sz w:val="14"/>
                <w:szCs w:val="14"/>
                <w:lang w:val="en-US"/>
              </w:rPr>
              <w:t xml:space="preserve">paid </w:t>
            </w:r>
            <w:r w:rsidR="00FB2B29" w:rsidRPr="00B9708A">
              <w:rPr>
                <w:rFonts w:cs="Arial"/>
                <w:iCs/>
                <w:sz w:val="14"/>
                <w:szCs w:val="14"/>
                <w:lang w:val="en-US"/>
              </w:rPr>
              <w:t>in full to the current account of the Insurer.</w:t>
            </w:r>
          </w:p>
        </w:tc>
      </w:tr>
      <w:tr w:rsidR="00FB2B29" w:rsidRPr="00A4003C" w14:paraId="1441E793" w14:textId="70D7509D" w:rsidTr="00FB2B29">
        <w:trPr>
          <w:cantSplit/>
        </w:trPr>
        <w:tc>
          <w:tcPr>
            <w:tcW w:w="5529" w:type="dxa"/>
          </w:tcPr>
          <w:p w14:paraId="2CFD80C6" w14:textId="77777777" w:rsidR="00FB2B29" w:rsidRPr="00760CD3" w:rsidRDefault="00FB2B29" w:rsidP="00FB2B29">
            <w:pPr>
              <w:pStyle w:val="20"/>
              <w:widowControl w:val="0"/>
              <w:numPr>
                <w:ilvl w:val="1"/>
                <w:numId w:val="2"/>
              </w:numPr>
              <w:rPr>
                <w:rFonts w:cs="Arial"/>
                <w:iCs/>
                <w:sz w:val="14"/>
                <w:szCs w:val="14"/>
              </w:rPr>
            </w:pPr>
            <w:proofErr w:type="spellStart"/>
            <w:r w:rsidRPr="00760CD3">
              <w:rPr>
                <w:rFonts w:cs="Arial"/>
                <w:b/>
                <w:iCs/>
                <w:sz w:val="14"/>
                <w:szCs w:val="14"/>
              </w:rPr>
              <w:t>Страхо</w:t>
            </w:r>
            <w:r w:rsidRPr="00760CD3">
              <w:rPr>
                <w:rFonts w:cs="Arial"/>
                <w:b/>
                <w:iCs/>
                <w:sz w:val="14"/>
                <w:szCs w:val="14"/>
                <w:lang w:val="ru-RU"/>
              </w:rPr>
              <w:t>вий</w:t>
            </w:r>
            <w:proofErr w:type="spellEnd"/>
            <w:r w:rsidRPr="00760CD3">
              <w:rPr>
                <w:rFonts w:cs="Arial"/>
                <w:b/>
                <w:iCs/>
                <w:sz w:val="14"/>
                <w:szCs w:val="14"/>
                <w:lang w:val="ru-RU"/>
              </w:rPr>
              <w:t xml:space="preserve"> плат</w:t>
            </w:r>
            <w:r w:rsidRPr="00760CD3">
              <w:rPr>
                <w:rFonts w:cs="Arial"/>
                <w:b/>
                <w:iCs/>
                <w:sz w:val="14"/>
                <w:szCs w:val="14"/>
              </w:rPr>
              <w:t>і</w:t>
            </w:r>
            <w:r w:rsidRPr="00760CD3">
              <w:rPr>
                <w:rFonts w:cs="Arial"/>
                <w:b/>
                <w:iCs/>
                <w:sz w:val="14"/>
                <w:szCs w:val="14"/>
                <w:lang w:val="ru-RU"/>
              </w:rPr>
              <w:t xml:space="preserve">ж </w:t>
            </w:r>
            <w:r w:rsidRPr="00760CD3">
              <w:rPr>
                <w:rFonts w:cs="Arial"/>
                <w:iCs/>
                <w:sz w:val="14"/>
                <w:szCs w:val="14"/>
                <w:lang w:val="ru-RU"/>
              </w:rPr>
              <w:t xml:space="preserve">за цим Договором має бути сплачений в повному обсязі </w:t>
            </w:r>
            <w:r w:rsidRPr="00760CD3">
              <w:rPr>
                <w:rFonts w:cs="Arial"/>
                <w:iCs/>
                <w:sz w:val="14"/>
                <w:szCs w:val="14"/>
              </w:rPr>
              <w:t>до початку строку його дії.</w:t>
            </w:r>
          </w:p>
        </w:tc>
        <w:tc>
          <w:tcPr>
            <w:tcW w:w="5528" w:type="dxa"/>
          </w:tcPr>
          <w:p w14:paraId="42DE0A44" w14:textId="3409E37F" w:rsidR="00FB2B29" w:rsidRPr="00E91F06" w:rsidRDefault="00600009" w:rsidP="00077606">
            <w:pPr>
              <w:pStyle w:val="20"/>
              <w:keepNext/>
              <w:widowControl w:val="0"/>
              <w:rPr>
                <w:rFonts w:cs="Arial"/>
                <w:iCs/>
                <w:sz w:val="14"/>
                <w:szCs w:val="14"/>
              </w:rPr>
            </w:pPr>
            <w:r>
              <w:rPr>
                <w:rFonts w:cs="Arial"/>
                <w:iCs/>
                <w:sz w:val="14"/>
                <w:szCs w:val="14"/>
                <w:lang w:val="en-US"/>
              </w:rPr>
              <w:t>10.</w:t>
            </w:r>
            <w:r w:rsidR="00FB2B29" w:rsidRPr="00B9708A">
              <w:rPr>
                <w:rFonts w:cs="Arial"/>
                <w:iCs/>
                <w:sz w:val="14"/>
                <w:szCs w:val="14"/>
                <w:lang w:val="en-US"/>
              </w:rPr>
              <w:t xml:space="preserve">6. The </w:t>
            </w:r>
            <w:r w:rsidR="00FB2B29" w:rsidRPr="00077606">
              <w:rPr>
                <w:rFonts w:cs="Arial"/>
                <w:b/>
                <w:iCs/>
                <w:sz w:val="14"/>
                <w:szCs w:val="14"/>
                <w:lang w:val="en-US"/>
              </w:rPr>
              <w:t>insurance payment</w:t>
            </w:r>
            <w:r w:rsidR="00FB2B29" w:rsidRPr="00B9708A">
              <w:rPr>
                <w:rFonts w:cs="Arial"/>
                <w:iCs/>
                <w:sz w:val="14"/>
                <w:szCs w:val="14"/>
                <w:lang w:val="en-US"/>
              </w:rPr>
              <w:t xml:space="preserve"> </w:t>
            </w:r>
            <w:r w:rsidR="00077606">
              <w:rPr>
                <w:rFonts w:cs="Arial"/>
                <w:iCs/>
                <w:sz w:val="14"/>
                <w:szCs w:val="14"/>
                <w:lang w:val="en-US"/>
              </w:rPr>
              <w:t xml:space="preserve">of this Contract </w:t>
            </w:r>
            <w:r w:rsidR="00FB2B29" w:rsidRPr="00B9708A">
              <w:rPr>
                <w:rFonts w:cs="Arial"/>
                <w:iCs/>
                <w:sz w:val="14"/>
                <w:szCs w:val="14"/>
                <w:lang w:val="en-US"/>
              </w:rPr>
              <w:t>must be paid in full before the beginning of its validity.</w:t>
            </w:r>
          </w:p>
        </w:tc>
      </w:tr>
      <w:tr w:rsidR="00FB2B29" w:rsidRPr="00A4003C" w14:paraId="0A0FD39E" w14:textId="22E1AC91" w:rsidTr="00FB2B29">
        <w:trPr>
          <w:cantSplit/>
        </w:trPr>
        <w:tc>
          <w:tcPr>
            <w:tcW w:w="5529" w:type="dxa"/>
          </w:tcPr>
          <w:p w14:paraId="3F5DBC5B" w14:textId="77777777" w:rsidR="00FB2B29" w:rsidRPr="00760CD3" w:rsidRDefault="00FB2B29" w:rsidP="00FB2B29">
            <w:pPr>
              <w:pStyle w:val="20"/>
              <w:widowControl w:val="0"/>
              <w:numPr>
                <w:ilvl w:val="1"/>
                <w:numId w:val="2"/>
              </w:numPr>
              <w:rPr>
                <w:rFonts w:cs="Arial"/>
                <w:iCs/>
                <w:sz w:val="14"/>
                <w:szCs w:val="14"/>
              </w:rPr>
            </w:pPr>
            <w:r w:rsidRPr="00760CD3">
              <w:rPr>
                <w:rFonts w:cs="Arial"/>
                <w:b/>
                <w:sz w:val="14"/>
                <w:szCs w:val="14"/>
              </w:rPr>
              <w:t>Місцем дії цього Договору</w:t>
            </w:r>
            <w:r w:rsidRPr="00760CD3">
              <w:rPr>
                <w:rFonts w:cs="Arial"/>
                <w:sz w:val="14"/>
                <w:szCs w:val="14"/>
              </w:rPr>
              <w:t xml:space="preserve"> є територія</w:t>
            </w:r>
            <w:r w:rsidRPr="00760CD3">
              <w:rPr>
                <w:rFonts w:cs="Arial"/>
                <w:iCs/>
                <w:sz w:val="14"/>
                <w:szCs w:val="14"/>
              </w:rPr>
              <w:t xml:space="preserve"> </w:t>
            </w:r>
            <w:r w:rsidRPr="00760CD3">
              <w:rPr>
                <w:rFonts w:cs="Arial"/>
                <w:b/>
                <w:iCs/>
                <w:sz w:val="14"/>
                <w:szCs w:val="14"/>
              </w:rPr>
              <w:t>України</w:t>
            </w:r>
            <w:r w:rsidRPr="00760CD3">
              <w:rPr>
                <w:rFonts w:cs="Arial"/>
                <w:sz w:val="14"/>
                <w:szCs w:val="14"/>
              </w:rPr>
              <w:t xml:space="preserve">, крім території зон військових дій та конфліктів, території проведення антитерористичних операцій, тимчасово окупованих територій. Страховик може </w:t>
            </w:r>
            <w:r w:rsidRPr="00760CD3">
              <w:rPr>
                <w:rFonts w:cs="Arial"/>
                <w:iCs/>
                <w:sz w:val="14"/>
                <w:szCs w:val="14"/>
              </w:rPr>
              <w:t>надавати</w:t>
            </w:r>
            <w:r w:rsidRPr="00760CD3">
              <w:rPr>
                <w:rFonts w:cs="Arial"/>
                <w:sz w:val="14"/>
                <w:szCs w:val="14"/>
              </w:rPr>
              <w:t xml:space="preserve"> страховий захист на тимчасово окупованих територіях, якщо це окремо передбачено додатковим договором/угодою до цього Договору.</w:t>
            </w:r>
          </w:p>
        </w:tc>
        <w:tc>
          <w:tcPr>
            <w:tcW w:w="5528" w:type="dxa"/>
          </w:tcPr>
          <w:p w14:paraId="3F35FEE1" w14:textId="34F7B278" w:rsidR="00FB2B29" w:rsidRPr="00E91F06" w:rsidRDefault="00600009" w:rsidP="00E86ACB">
            <w:pPr>
              <w:pStyle w:val="20"/>
              <w:keepNext/>
              <w:widowControl w:val="0"/>
              <w:rPr>
                <w:rFonts w:cs="Arial"/>
                <w:iCs/>
                <w:sz w:val="14"/>
                <w:szCs w:val="14"/>
              </w:rPr>
            </w:pPr>
            <w:r>
              <w:rPr>
                <w:rFonts w:cs="Arial"/>
                <w:iCs/>
                <w:sz w:val="14"/>
                <w:szCs w:val="14"/>
                <w:lang w:val="en-US"/>
              </w:rPr>
              <w:t>10.</w:t>
            </w:r>
            <w:r w:rsidR="00FB2B29" w:rsidRPr="00B9708A">
              <w:rPr>
                <w:rFonts w:cs="Arial"/>
                <w:iCs/>
                <w:sz w:val="14"/>
                <w:szCs w:val="14"/>
                <w:lang w:val="en-US"/>
              </w:rPr>
              <w:t xml:space="preserve">7. </w:t>
            </w:r>
            <w:r w:rsidR="00FB2B29" w:rsidRPr="00077606">
              <w:rPr>
                <w:rFonts w:cs="Arial"/>
                <w:b/>
                <w:iCs/>
                <w:sz w:val="14"/>
                <w:szCs w:val="14"/>
                <w:lang w:val="en-US"/>
              </w:rPr>
              <w:t>The place of validity</w:t>
            </w:r>
            <w:r w:rsidR="00FB2B29" w:rsidRPr="00B9708A">
              <w:rPr>
                <w:rFonts w:cs="Arial"/>
                <w:iCs/>
                <w:sz w:val="14"/>
                <w:szCs w:val="14"/>
                <w:lang w:val="en-US"/>
              </w:rPr>
              <w:t xml:space="preserve"> of this </w:t>
            </w:r>
            <w:r w:rsidR="00077606">
              <w:rPr>
                <w:rFonts w:cs="Arial"/>
                <w:iCs/>
                <w:sz w:val="14"/>
                <w:szCs w:val="14"/>
                <w:lang w:val="en-US"/>
              </w:rPr>
              <w:t>Contract</w:t>
            </w:r>
            <w:r w:rsidR="00FB2B29" w:rsidRPr="00B9708A">
              <w:rPr>
                <w:rFonts w:cs="Arial"/>
                <w:iCs/>
                <w:sz w:val="14"/>
                <w:szCs w:val="14"/>
                <w:lang w:val="en-US"/>
              </w:rPr>
              <w:t xml:space="preserve"> is the territory of </w:t>
            </w:r>
            <w:r w:rsidR="00FB2B29" w:rsidRPr="00077606">
              <w:rPr>
                <w:rFonts w:cs="Arial"/>
                <w:b/>
                <w:iCs/>
                <w:sz w:val="14"/>
                <w:szCs w:val="14"/>
                <w:lang w:val="en-US"/>
              </w:rPr>
              <w:t>Ukraine</w:t>
            </w:r>
            <w:r w:rsidR="00FB2B29" w:rsidRPr="00B9708A">
              <w:rPr>
                <w:rFonts w:cs="Arial"/>
                <w:iCs/>
                <w:sz w:val="14"/>
                <w:szCs w:val="14"/>
                <w:lang w:val="en-US"/>
              </w:rPr>
              <w:t>, except for the territory of zones of hostilities and conflicts, anti-terrorist operations, the temporarily occupied territories. The Insurer may provide insurance protection in the temporarily occupied territories, provided by an additional contract / agreement to this Contract.</w:t>
            </w:r>
          </w:p>
        </w:tc>
      </w:tr>
      <w:bookmarkEnd w:id="1"/>
      <w:tr w:rsidR="00FB2B29" w:rsidRPr="00A4003C" w14:paraId="5E7A3DD3" w14:textId="68A12E7B" w:rsidTr="00FB2B29">
        <w:trPr>
          <w:cantSplit/>
        </w:trPr>
        <w:tc>
          <w:tcPr>
            <w:tcW w:w="5529" w:type="dxa"/>
          </w:tcPr>
          <w:p w14:paraId="1C35FEBC" w14:textId="679C3DAA" w:rsidR="00FB2B29" w:rsidRPr="00760CD3" w:rsidRDefault="00FB2B29" w:rsidP="00FB2B29">
            <w:pPr>
              <w:pStyle w:val="2"/>
              <w:rPr>
                <w:sz w:val="14"/>
                <w:szCs w:val="14"/>
              </w:rPr>
            </w:pPr>
            <w:r w:rsidRPr="00760CD3">
              <w:rPr>
                <w:sz w:val="14"/>
                <w:szCs w:val="14"/>
              </w:rPr>
              <w:t xml:space="preserve">Виключення зі страхових випадків та обмеження страхування. </w:t>
            </w:r>
            <w:bookmarkStart w:id="5" w:name="_Ref14066605"/>
            <w:r w:rsidRPr="00760CD3">
              <w:rPr>
                <w:sz w:val="14"/>
                <w:szCs w:val="14"/>
              </w:rPr>
              <w:t xml:space="preserve">ПІДСТАВИ ДЛЯ ВІДМОВИ У страховій ВИПЛАТІ </w:t>
            </w:r>
            <w:bookmarkEnd w:id="5"/>
          </w:p>
        </w:tc>
        <w:tc>
          <w:tcPr>
            <w:tcW w:w="5528" w:type="dxa"/>
          </w:tcPr>
          <w:p w14:paraId="638CA54D" w14:textId="4B609C2B" w:rsidR="00FB2B29" w:rsidRPr="00760CD3" w:rsidRDefault="00600009" w:rsidP="000E5031">
            <w:pPr>
              <w:pStyle w:val="2"/>
              <w:numPr>
                <w:ilvl w:val="0"/>
                <w:numId w:val="0"/>
              </w:numPr>
              <w:rPr>
                <w:sz w:val="14"/>
                <w:szCs w:val="14"/>
              </w:rPr>
            </w:pPr>
            <w:r>
              <w:rPr>
                <w:rFonts w:cs="Arial"/>
                <w:iCs/>
                <w:sz w:val="14"/>
                <w:szCs w:val="14"/>
                <w:lang w:val="en-US"/>
              </w:rPr>
              <w:t>11.</w:t>
            </w:r>
            <w:r w:rsidR="00FB2B29" w:rsidRPr="00B9708A">
              <w:rPr>
                <w:rFonts w:cs="Arial"/>
                <w:iCs/>
                <w:sz w:val="14"/>
                <w:szCs w:val="14"/>
                <w:lang w:val="en-US"/>
              </w:rPr>
              <w:t xml:space="preserve"> EXCLUSIONS FROM INSURANCE CASES AND </w:t>
            </w:r>
            <w:r w:rsidR="000E5031" w:rsidRPr="00B9708A">
              <w:rPr>
                <w:rFonts w:cs="Arial"/>
                <w:iCs/>
                <w:sz w:val="14"/>
                <w:szCs w:val="14"/>
                <w:lang w:val="en-US"/>
              </w:rPr>
              <w:t xml:space="preserve">INSURANCE </w:t>
            </w:r>
            <w:r w:rsidR="000E5031">
              <w:rPr>
                <w:rFonts w:cs="Arial"/>
                <w:iCs/>
                <w:sz w:val="14"/>
                <w:szCs w:val="14"/>
                <w:lang w:val="en-US"/>
              </w:rPr>
              <w:t>LIMITATIONS</w:t>
            </w:r>
            <w:r w:rsidR="00FB2B29" w:rsidRPr="00B9708A">
              <w:rPr>
                <w:rFonts w:cs="Arial"/>
                <w:iCs/>
                <w:sz w:val="14"/>
                <w:szCs w:val="14"/>
                <w:lang w:val="en-US"/>
              </w:rPr>
              <w:t>. GROUNDS FOR REFUSAL OF INSURANCE PAYMENT</w:t>
            </w:r>
          </w:p>
        </w:tc>
      </w:tr>
      <w:tr w:rsidR="00FB2B29" w:rsidRPr="00A4003C" w14:paraId="04A42A3E" w14:textId="15296465" w:rsidTr="00FB2B29">
        <w:trPr>
          <w:cantSplit/>
        </w:trPr>
        <w:tc>
          <w:tcPr>
            <w:tcW w:w="5529" w:type="dxa"/>
          </w:tcPr>
          <w:p w14:paraId="12A2A517" w14:textId="77777777" w:rsidR="00FB2B29" w:rsidRPr="00760CD3" w:rsidRDefault="00FB2B29" w:rsidP="00FB2B29">
            <w:pPr>
              <w:pStyle w:val="20"/>
              <w:keepNext/>
              <w:widowControl w:val="0"/>
              <w:numPr>
                <w:ilvl w:val="1"/>
                <w:numId w:val="2"/>
              </w:numPr>
              <w:rPr>
                <w:rFonts w:cs="Arial"/>
                <w:iCs/>
                <w:sz w:val="14"/>
                <w:szCs w:val="14"/>
              </w:rPr>
            </w:pPr>
            <w:bookmarkStart w:id="6" w:name="_Ref214969159"/>
            <w:r w:rsidRPr="00760CD3">
              <w:rPr>
                <w:rFonts w:cs="Arial"/>
                <w:b/>
                <w:iCs/>
                <w:sz w:val="14"/>
                <w:szCs w:val="14"/>
              </w:rPr>
              <w:t>Застрахованими за цим Договором не можуть бути</w:t>
            </w:r>
            <w:r w:rsidRPr="00760CD3">
              <w:rPr>
                <w:rFonts w:cs="Arial"/>
                <w:iCs/>
                <w:sz w:val="14"/>
                <w:szCs w:val="14"/>
              </w:rPr>
              <w:t xml:space="preserve"> особи, які на час укладення цього Договору: </w:t>
            </w:r>
          </w:p>
        </w:tc>
        <w:tc>
          <w:tcPr>
            <w:tcW w:w="5528" w:type="dxa"/>
          </w:tcPr>
          <w:p w14:paraId="2C09C076" w14:textId="35ECE8A9" w:rsidR="00FB2B29" w:rsidRPr="00E91F06" w:rsidRDefault="00600009" w:rsidP="00616D36">
            <w:pPr>
              <w:pStyle w:val="20"/>
              <w:keepNext/>
              <w:widowControl w:val="0"/>
              <w:rPr>
                <w:rFonts w:cs="Arial"/>
                <w:iCs/>
                <w:sz w:val="14"/>
                <w:szCs w:val="14"/>
              </w:rPr>
            </w:pPr>
            <w:r>
              <w:rPr>
                <w:rFonts w:cs="Arial"/>
                <w:iCs/>
                <w:sz w:val="14"/>
                <w:szCs w:val="14"/>
                <w:lang w:val="en-US"/>
              </w:rPr>
              <w:t>11.</w:t>
            </w:r>
            <w:r w:rsidR="00FB2B29" w:rsidRPr="00B9708A">
              <w:rPr>
                <w:rFonts w:cs="Arial"/>
                <w:iCs/>
                <w:sz w:val="14"/>
                <w:szCs w:val="14"/>
                <w:lang w:val="en-US"/>
              </w:rPr>
              <w:t xml:space="preserve">1. </w:t>
            </w:r>
            <w:r w:rsidR="00FB2B29" w:rsidRPr="00616D36">
              <w:rPr>
                <w:rFonts w:cs="Arial"/>
                <w:b/>
                <w:iCs/>
                <w:sz w:val="14"/>
                <w:szCs w:val="14"/>
                <w:lang w:val="en-US"/>
              </w:rPr>
              <w:t xml:space="preserve">Insured </w:t>
            </w:r>
            <w:r w:rsidR="000E5031" w:rsidRPr="00616D36">
              <w:rPr>
                <w:rFonts w:cs="Arial"/>
                <w:b/>
                <w:iCs/>
                <w:sz w:val="14"/>
                <w:szCs w:val="14"/>
                <w:lang w:val="en-US"/>
              </w:rPr>
              <w:t>persons</w:t>
            </w:r>
            <w:r w:rsidR="000E5031" w:rsidRPr="00B9708A">
              <w:rPr>
                <w:rFonts w:cs="Arial"/>
                <w:iCs/>
                <w:sz w:val="14"/>
                <w:szCs w:val="14"/>
                <w:lang w:val="en-US"/>
              </w:rPr>
              <w:t xml:space="preserve"> </w:t>
            </w:r>
            <w:r w:rsidR="00FB2B29" w:rsidRPr="00B9708A">
              <w:rPr>
                <w:rFonts w:cs="Arial"/>
                <w:iCs/>
                <w:sz w:val="14"/>
                <w:szCs w:val="14"/>
                <w:lang w:val="en-US"/>
              </w:rPr>
              <w:t xml:space="preserve">under this </w:t>
            </w:r>
            <w:r w:rsidR="000E5031">
              <w:rPr>
                <w:rFonts w:cs="Arial"/>
                <w:iCs/>
                <w:sz w:val="14"/>
                <w:szCs w:val="14"/>
                <w:lang w:val="en-ZA"/>
              </w:rPr>
              <w:t>Contract</w:t>
            </w:r>
            <w:r w:rsidR="00FB2B29" w:rsidRPr="00B9708A">
              <w:rPr>
                <w:rFonts w:cs="Arial"/>
                <w:iCs/>
                <w:sz w:val="14"/>
                <w:szCs w:val="14"/>
                <w:lang w:val="en-US"/>
              </w:rPr>
              <w:t xml:space="preserve"> at the time of </w:t>
            </w:r>
            <w:r w:rsidR="00616D36">
              <w:rPr>
                <w:rFonts w:cs="Arial"/>
                <w:iCs/>
                <w:sz w:val="14"/>
                <w:szCs w:val="14"/>
                <w:lang w:val="en-US"/>
              </w:rPr>
              <w:t xml:space="preserve">its </w:t>
            </w:r>
            <w:r w:rsidR="00FB2B29" w:rsidRPr="00B9708A">
              <w:rPr>
                <w:rFonts w:cs="Arial"/>
                <w:iCs/>
                <w:sz w:val="14"/>
                <w:szCs w:val="14"/>
                <w:lang w:val="en-US"/>
              </w:rPr>
              <w:t xml:space="preserve">concluding </w:t>
            </w:r>
            <w:r w:rsidR="000E5031">
              <w:rPr>
                <w:rFonts w:cs="Arial"/>
                <w:iCs/>
                <w:sz w:val="14"/>
                <w:szCs w:val="14"/>
                <w:lang w:val="en-US"/>
              </w:rPr>
              <w:t>not related to</w:t>
            </w:r>
            <w:r w:rsidR="00FB2B29" w:rsidRPr="00B9708A">
              <w:rPr>
                <w:rFonts w:cs="Arial"/>
                <w:iCs/>
                <w:sz w:val="14"/>
                <w:szCs w:val="14"/>
                <w:lang w:val="en-US"/>
              </w:rPr>
              <w:t>:</w:t>
            </w:r>
          </w:p>
        </w:tc>
      </w:tr>
      <w:tr w:rsidR="00FB2B29" w:rsidRPr="00A4003C" w14:paraId="62ADDCCB" w14:textId="5D19B2DF" w:rsidTr="00FB2B29">
        <w:trPr>
          <w:cantSplit/>
        </w:trPr>
        <w:tc>
          <w:tcPr>
            <w:tcW w:w="5529" w:type="dxa"/>
          </w:tcPr>
          <w:p w14:paraId="28F5398F" w14:textId="77777777" w:rsidR="00FB2B29" w:rsidRPr="00760CD3" w:rsidRDefault="00FB2B29" w:rsidP="00FB2B29">
            <w:pPr>
              <w:pStyle w:val="20"/>
              <w:widowControl w:val="0"/>
              <w:numPr>
                <w:ilvl w:val="3"/>
                <w:numId w:val="2"/>
              </w:numPr>
              <w:rPr>
                <w:rFonts w:cs="Arial"/>
                <w:iCs/>
                <w:sz w:val="14"/>
                <w:szCs w:val="14"/>
              </w:rPr>
            </w:pPr>
            <w:r w:rsidRPr="00760CD3">
              <w:rPr>
                <w:rFonts w:cs="Arial"/>
                <w:iCs/>
                <w:sz w:val="14"/>
                <w:szCs w:val="14"/>
              </w:rPr>
              <w:t>є лікарями та персоналом медичних закладів любої форми власності та направленості;</w:t>
            </w:r>
          </w:p>
        </w:tc>
        <w:tc>
          <w:tcPr>
            <w:tcW w:w="5528" w:type="dxa"/>
          </w:tcPr>
          <w:p w14:paraId="001144E2" w14:textId="165EC284" w:rsidR="00FB2B29" w:rsidRPr="00760CD3" w:rsidRDefault="00FB2B29" w:rsidP="00616D36">
            <w:pPr>
              <w:pStyle w:val="20"/>
              <w:keepNext/>
              <w:widowControl w:val="0"/>
              <w:rPr>
                <w:rFonts w:cs="Arial"/>
                <w:iCs/>
                <w:sz w:val="14"/>
                <w:szCs w:val="14"/>
              </w:rPr>
            </w:pPr>
            <w:r w:rsidRPr="00B9708A">
              <w:rPr>
                <w:rFonts w:cs="Arial"/>
                <w:iCs/>
                <w:sz w:val="14"/>
                <w:szCs w:val="14"/>
                <w:lang w:val="en-US"/>
              </w:rPr>
              <w:t xml:space="preserve">1) </w:t>
            </w:r>
            <w:r w:rsidR="00616D36">
              <w:rPr>
                <w:rFonts w:cs="Arial"/>
                <w:iCs/>
                <w:sz w:val="14"/>
                <w:szCs w:val="14"/>
                <w:lang w:val="en-US"/>
              </w:rPr>
              <w:t>the</w:t>
            </w:r>
            <w:r w:rsidRPr="00B9708A">
              <w:rPr>
                <w:rFonts w:cs="Arial"/>
                <w:iCs/>
                <w:sz w:val="14"/>
                <w:szCs w:val="14"/>
                <w:lang w:val="en-US"/>
              </w:rPr>
              <w:t xml:space="preserve"> doctors and staff of medical institutions of any form of ownership and direction;</w:t>
            </w:r>
          </w:p>
        </w:tc>
      </w:tr>
      <w:tr w:rsidR="00FB2B29" w:rsidRPr="00A4003C" w14:paraId="61548A29" w14:textId="3A37A105" w:rsidTr="00FB2B29">
        <w:trPr>
          <w:cantSplit/>
        </w:trPr>
        <w:tc>
          <w:tcPr>
            <w:tcW w:w="5529" w:type="dxa"/>
          </w:tcPr>
          <w:p w14:paraId="42FC3A47" w14:textId="77777777" w:rsidR="00FB2B29" w:rsidRPr="00760CD3" w:rsidRDefault="00FB2B29" w:rsidP="00FB2B29">
            <w:pPr>
              <w:pStyle w:val="20"/>
              <w:widowControl w:val="0"/>
              <w:numPr>
                <w:ilvl w:val="3"/>
                <w:numId w:val="2"/>
              </w:numPr>
              <w:rPr>
                <w:rFonts w:cs="Arial"/>
                <w:iCs/>
                <w:sz w:val="14"/>
                <w:szCs w:val="14"/>
              </w:rPr>
            </w:pPr>
            <w:r w:rsidRPr="00760CD3">
              <w:rPr>
                <w:rFonts w:cs="Arial"/>
                <w:iCs/>
                <w:sz w:val="14"/>
                <w:szCs w:val="14"/>
              </w:rPr>
              <w:t xml:space="preserve">визнані у встановленому порядку недієздатними; </w:t>
            </w:r>
          </w:p>
        </w:tc>
        <w:tc>
          <w:tcPr>
            <w:tcW w:w="5528" w:type="dxa"/>
          </w:tcPr>
          <w:p w14:paraId="6DCECB01" w14:textId="56BF026B" w:rsidR="00FB2B29" w:rsidRPr="00784DA5" w:rsidRDefault="00FB2B29" w:rsidP="00677F61">
            <w:pPr>
              <w:pStyle w:val="20"/>
              <w:keepNext/>
              <w:widowControl w:val="0"/>
              <w:rPr>
                <w:rFonts w:cs="Arial"/>
                <w:iCs/>
                <w:sz w:val="14"/>
                <w:szCs w:val="14"/>
                <w:lang w:val="en-US"/>
              </w:rPr>
            </w:pPr>
            <w:r w:rsidRPr="00B9708A">
              <w:rPr>
                <w:rFonts w:cs="Arial"/>
                <w:iCs/>
                <w:sz w:val="14"/>
                <w:szCs w:val="14"/>
                <w:lang w:val="en-US"/>
              </w:rPr>
              <w:t xml:space="preserve">2) </w:t>
            </w:r>
            <w:r w:rsidR="00677F61">
              <w:rPr>
                <w:rFonts w:cs="Arial"/>
                <w:iCs/>
                <w:sz w:val="14"/>
                <w:szCs w:val="14"/>
                <w:lang w:val="en-US"/>
              </w:rPr>
              <w:t xml:space="preserve">those who </w:t>
            </w:r>
            <w:r w:rsidRPr="00B9708A">
              <w:rPr>
                <w:rFonts w:cs="Arial"/>
                <w:iCs/>
                <w:sz w:val="14"/>
                <w:szCs w:val="14"/>
                <w:lang w:val="en-US"/>
              </w:rPr>
              <w:t xml:space="preserve">declared </w:t>
            </w:r>
            <w:r w:rsidR="00677F61">
              <w:rPr>
                <w:rFonts w:cs="Arial"/>
                <w:iCs/>
                <w:sz w:val="14"/>
                <w:szCs w:val="14"/>
                <w:lang w:val="en-ZA"/>
              </w:rPr>
              <w:t xml:space="preserve">legally </w:t>
            </w:r>
            <w:r w:rsidRPr="00B9708A">
              <w:rPr>
                <w:rFonts w:cs="Arial"/>
                <w:iCs/>
                <w:sz w:val="14"/>
                <w:szCs w:val="14"/>
                <w:lang w:val="en-US"/>
              </w:rPr>
              <w:t>incapable;</w:t>
            </w:r>
          </w:p>
        </w:tc>
      </w:tr>
      <w:tr w:rsidR="00FB2B29" w:rsidRPr="00A4003C" w14:paraId="110DBB0E" w14:textId="5B4871D7" w:rsidTr="00FB2B29">
        <w:trPr>
          <w:cantSplit/>
        </w:trPr>
        <w:tc>
          <w:tcPr>
            <w:tcW w:w="5529" w:type="dxa"/>
          </w:tcPr>
          <w:p w14:paraId="034534F8" w14:textId="77777777" w:rsidR="00FB2B29" w:rsidRPr="00760CD3" w:rsidRDefault="00FB2B29" w:rsidP="00FB2B29">
            <w:pPr>
              <w:pStyle w:val="20"/>
              <w:widowControl w:val="0"/>
              <w:numPr>
                <w:ilvl w:val="3"/>
                <w:numId w:val="2"/>
              </w:numPr>
              <w:rPr>
                <w:rFonts w:cs="Arial"/>
                <w:iCs/>
                <w:sz w:val="14"/>
                <w:szCs w:val="14"/>
              </w:rPr>
            </w:pPr>
            <w:r w:rsidRPr="00760CD3">
              <w:rPr>
                <w:rFonts w:cs="Arial"/>
                <w:iCs/>
                <w:sz w:val="14"/>
                <w:szCs w:val="14"/>
              </w:rPr>
              <w:t xml:space="preserve">є інвалідами І (першої), ІІ (другої) груп; </w:t>
            </w:r>
          </w:p>
        </w:tc>
        <w:tc>
          <w:tcPr>
            <w:tcW w:w="5528" w:type="dxa"/>
          </w:tcPr>
          <w:p w14:paraId="39D2888C" w14:textId="2E6917FD" w:rsidR="00FB2B29" w:rsidRPr="00760CD3" w:rsidRDefault="00FB2B29" w:rsidP="00677F61">
            <w:pPr>
              <w:pStyle w:val="20"/>
              <w:keepNext/>
              <w:widowControl w:val="0"/>
              <w:rPr>
                <w:rFonts w:cs="Arial"/>
                <w:iCs/>
                <w:sz w:val="14"/>
                <w:szCs w:val="14"/>
              </w:rPr>
            </w:pPr>
            <w:r w:rsidRPr="00B9708A">
              <w:rPr>
                <w:rFonts w:cs="Arial"/>
                <w:iCs/>
                <w:sz w:val="14"/>
                <w:szCs w:val="14"/>
                <w:lang w:val="en-US"/>
              </w:rPr>
              <w:t xml:space="preserve">3) </w:t>
            </w:r>
            <w:r w:rsidR="00677F61">
              <w:rPr>
                <w:rFonts w:cs="Arial"/>
                <w:iCs/>
                <w:sz w:val="14"/>
                <w:szCs w:val="14"/>
                <w:lang w:val="en-US"/>
              </w:rPr>
              <w:t>those who</w:t>
            </w:r>
            <w:r w:rsidRPr="00B9708A">
              <w:rPr>
                <w:rFonts w:cs="Arial"/>
                <w:iCs/>
                <w:sz w:val="14"/>
                <w:szCs w:val="14"/>
                <w:lang w:val="en-US"/>
              </w:rPr>
              <w:t xml:space="preserve"> disabled of I (first), II (second) groups;</w:t>
            </w:r>
          </w:p>
        </w:tc>
      </w:tr>
      <w:tr w:rsidR="00FB2B29" w:rsidRPr="00A4003C" w14:paraId="2D8A6D06" w14:textId="213054EB" w:rsidTr="00FB2B29">
        <w:trPr>
          <w:cantSplit/>
        </w:trPr>
        <w:tc>
          <w:tcPr>
            <w:tcW w:w="5529" w:type="dxa"/>
          </w:tcPr>
          <w:p w14:paraId="56CDBAF7" w14:textId="055CBA95" w:rsidR="00FB2B29" w:rsidRPr="00760CD3" w:rsidRDefault="00FB2B29" w:rsidP="00FB2B29">
            <w:pPr>
              <w:pStyle w:val="20"/>
              <w:widowControl w:val="0"/>
              <w:numPr>
                <w:ilvl w:val="3"/>
                <w:numId w:val="2"/>
              </w:numPr>
              <w:rPr>
                <w:rFonts w:cs="Arial"/>
                <w:iCs/>
                <w:sz w:val="14"/>
                <w:szCs w:val="14"/>
              </w:rPr>
            </w:pPr>
            <w:r w:rsidRPr="00760CD3">
              <w:rPr>
                <w:rFonts w:cs="Arial"/>
                <w:iCs/>
                <w:sz w:val="14"/>
                <w:szCs w:val="14"/>
              </w:rPr>
              <w:t>перебувають на обліку в наркологічних, психоневрологічних центрах, центрах з профілактики та боротьби зі СНІД, а також особи, які страждають важкими нервовими захворюваннями, гострим енцефалітом, психічними захворюваннями, захворюваннями серцево-судинної системи з порушенням кровообігу важкого ступеня, діабетом важкої форми, системними ураженнями опорно-рухового апарата</w:t>
            </w:r>
            <w:bookmarkEnd w:id="6"/>
            <w:r w:rsidRPr="00760CD3">
              <w:rPr>
                <w:rFonts w:cs="Arial"/>
                <w:iCs/>
                <w:sz w:val="14"/>
                <w:szCs w:val="14"/>
              </w:rPr>
              <w:t>.</w:t>
            </w:r>
          </w:p>
        </w:tc>
        <w:tc>
          <w:tcPr>
            <w:tcW w:w="5528" w:type="dxa"/>
          </w:tcPr>
          <w:p w14:paraId="453777E3" w14:textId="087C0392" w:rsidR="00FB2B29" w:rsidRPr="00760CD3" w:rsidRDefault="00FB2B29" w:rsidP="00D172D0">
            <w:pPr>
              <w:pStyle w:val="20"/>
              <w:keepNext/>
              <w:widowControl w:val="0"/>
              <w:rPr>
                <w:rFonts w:cs="Arial"/>
                <w:iCs/>
                <w:sz w:val="14"/>
                <w:szCs w:val="14"/>
              </w:rPr>
            </w:pPr>
            <w:r w:rsidRPr="00B9708A">
              <w:rPr>
                <w:rFonts w:cs="Arial"/>
                <w:iCs/>
                <w:sz w:val="14"/>
                <w:szCs w:val="14"/>
                <w:lang w:val="en-US"/>
              </w:rPr>
              <w:t xml:space="preserve">4) </w:t>
            </w:r>
            <w:r w:rsidR="00D172D0">
              <w:rPr>
                <w:rFonts w:cs="Arial"/>
                <w:iCs/>
                <w:sz w:val="14"/>
                <w:szCs w:val="14"/>
                <w:lang w:val="en-ZA"/>
              </w:rPr>
              <w:t>those who</w:t>
            </w:r>
            <w:r w:rsidRPr="00B9708A">
              <w:rPr>
                <w:rFonts w:cs="Arial"/>
                <w:iCs/>
                <w:sz w:val="14"/>
                <w:szCs w:val="14"/>
                <w:lang w:val="en-US"/>
              </w:rPr>
              <w:t xml:space="preserve"> registered in narcological, psychoneurological centers, centers for prevention and control of AIDS, as well as persons </w:t>
            </w:r>
            <w:r w:rsidR="00D172D0">
              <w:rPr>
                <w:rFonts w:cs="Arial"/>
                <w:iCs/>
                <w:sz w:val="14"/>
                <w:szCs w:val="14"/>
                <w:lang w:val="en-US"/>
              </w:rPr>
              <w:t>with</w:t>
            </w:r>
            <w:r w:rsidRPr="00B9708A">
              <w:rPr>
                <w:rFonts w:cs="Arial"/>
                <w:iCs/>
                <w:sz w:val="14"/>
                <w:szCs w:val="14"/>
                <w:lang w:val="en-US"/>
              </w:rPr>
              <w:t xml:space="preserve"> severe nervous diseases, acute encephalitis, mental illness, diseases of the cardiovascular system with severe circulatory disorders, severe diabetes, systemic lesions of the musculoskeletal system.</w:t>
            </w:r>
          </w:p>
        </w:tc>
      </w:tr>
      <w:tr w:rsidR="00FB2B29" w:rsidRPr="00A4003C" w14:paraId="3E78E039" w14:textId="05383F1D" w:rsidTr="00FB2B29">
        <w:trPr>
          <w:cantSplit/>
        </w:trPr>
        <w:tc>
          <w:tcPr>
            <w:tcW w:w="5529" w:type="dxa"/>
          </w:tcPr>
          <w:p w14:paraId="32854A1C" w14:textId="209F6FC6"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Дія страхового захисту за цим Договором щодо конкретної Застрахованої особи закінчується, як тільки ця особа стала такою, що не може бути застрахованою з причин, зазначених в п.</w:t>
            </w:r>
            <w:r w:rsidRPr="00760CD3">
              <w:rPr>
                <w:rFonts w:cs="Arial"/>
                <w:iCs/>
                <w:sz w:val="14"/>
                <w:szCs w:val="14"/>
              </w:rPr>
              <w:fldChar w:fldCharType="begin"/>
            </w:r>
            <w:r w:rsidRPr="00760CD3">
              <w:rPr>
                <w:rFonts w:cs="Arial"/>
                <w:iCs/>
                <w:sz w:val="14"/>
                <w:szCs w:val="14"/>
              </w:rPr>
              <w:instrText xml:space="preserve"> REF _Ref214969159 \r \h  \* MERGEFORMAT </w:instrText>
            </w:r>
            <w:r w:rsidRPr="00760CD3">
              <w:rPr>
                <w:rFonts w:cs="Arial"/>
                <w:iCs/>
                <w:sz w:val="14"/>
                <w:szCs w:val="14"/>
              </w:rPr>
            </w:r>
            <w:r w:rsidRPr="00760CD3">
              <w:rPr>
                <w:rFonts w:cs="Arial"/>
                <w:iCs/>
                <w:sz w:val="14"/>
                <w:szCs w:val="14"/>
              </w:rPr>
              <w:fldChar w:fldCharType="separate"/>
            </w:r>
            <w:r w:rsidR="001E1AA5">
              <w:rPr>
                <w:rFonts w:cs="Arial"/>
                <w:iCs/>
                <w:sz w:val="14"/>
                <w:szCs w:val="14"/>
              </w:rPr>
              <w:t>11.1</w:t>
            </w:r>
            <w:r w:rsidRPr="00760CD3">
              <w:rPr>
                <w:rFonts w:cs="Arial"/>
                <w:iCs/>
                <w:sz w:val="14"/>
                <w:szCs w:val="14"/>
              </w:rPr>
              <w:fldChar w:fldCharType="end"/>
            </w:r>
            <w:r w:rsidRPr="00760CD3">
              <w:rPr>
                <w:rFonts w:cs="Arial"/>
                <w:iCs/>
                <w:sz w:val="14"/>
                <w:szCs w:val="14"/>
              </w:rPr>
              <w:t xml:space="preserve"> цього Договору.</w:t>
            </w:r>
          </w:p>
        </w:tc>
        <w:tc>
          <w:tcPr>
            <w:tcW w:w="5528" w:type="dxa"/>
          </w:tcPr>
          <w:p w14:paraId="01D155AA" w14:textId="374A26A5" w:rsidR="00FB2B29" w:rsidRPr="00760CD3" w:rsidRDefault="00600009" w:rsidP="00E86ACB">
            <w:pPr>
              <w:pStyle w:val="20"/>
              <w:keepNext/>
              <w:widowControl w:val="0"/>
              <w:rPr>
                <w:rFonts w:cs="Arial"/>
                <w:iCs/>
                <w:sz w:val="14"/>
                <w:szCs w:val="14"/>
              </w:rPr>
            </w:pPr>
            <w:r>
              <w:rPr>
                <w:rFonts w:cs="Arial"/>
                <w:iCs/>
                <w:sz w:val="14"/>
                <w:szCs w:val="14"/>
                <w:lang w:val="en-US"/>
              </w:rPr>
              <w:t>11.</w:t>
            </w:r>
            <w:r w:rsidR="00FB2B29" w:rsidRPr="00B9708A">
              <w:rPr>
                <w:rFonts w:cs="Arial"/>
                <w:iCs/>
                <w:sz w:val="14"/>
                <w:szCs w:val="14"/>
                <w:lang w:val="en-US"/>
              </w:rPr>
              <w:t xml:space="preserve">1.2. The insurance protection under this </w:t>
            </w:r>
            <w:r w:rsidR="00D172D0">
              <w:rPr>
                <w:rFonts w:cs="Arial"/>
                <w:iCs/>
                <w:sz w:val="14"/>
                <w:szCs w:val="14"/>
                <w:lang w:val="en-US"/>
              </w:rPr>
              <w:t>Contract</w:t>
            </w:r>
            <w:r w:rsidR="00FB2B29" w:rsidRPr="00B9708A">
              <w:rPr>
                <w:rFonts w:cs="Arial"/>
                <w:iCs/>
                <w:sz w:val="14"/>
                <w:szCs w:val="14"/>
                <w:lang w:val="en-US"/>
              </w:rPr>
              <w:t xml:space="preserve"> </w:t>
            </w:r>
            <w:r w:rsidR="0082037F">
              <w:rPr>
                <w:rFonts w:cs="Arial"/>
                <w:iCs/>
                <w:sz w:val="14"/>
                <w:szCs w:val="14"/>
                <w:lang w:val="en-US"/>
              </w:rPr>
              <w:t>as to</w:t>
            </w:r>
            <w:r w:rsidR="00FB2B29" w:rsidRPr="00B9708A">
              <w:rPr>
                <w:rFonts w:cs="Arial"/>
                <w:iCs/>
                <w:sz w:val="14"/>
                <w:szCs w:val="14"/>
                <w:lang w:val="en-US"/>
              </w:rPr>
              <w:t xml:space="preserve"> Insured Person terminate</w:t>
            </w:r>
            <w:r w:rsidR="0082037F">
              <w:rPr>
                <w:rFonts w:cs="Arial"/>
                <w:iCs/>
                <w:sz w:val="14"/>
                <w:szCs w:val="14"/>
                <w:lang w:val="en-US"/>
              </w:rPr>
              <w:t>s</w:t>
            </w:r>
            <w:r w:rsidR="00FB2B29" w:rsidRPr="00B9708A">
              <w:rPr>
                <w:rFonts w:cs="Arial"/>
                <w:iCs/>
                <w:sz w:val="14"/>
                <w:szCs w:val="14"/>
                <w:lang w:val="en-US"/>
              </w:rPr>
              <w:t xml:space="preserve"> as soon as this person become</w:t>
            </w:r>
            <w:r w:rsidR="0082037F">
              <w:rPr>
                <w:rFonts w:cs="Arial"/>
                <w:iCs/>
                <w:sz w:val="14"/>
                <w:szCs w:val="14"/>
                <w:lang w:val="en-US"/>
              </w:rPr>
              <w:t xml:space="preserve">s </w:t>
            </w:r>
            <w:r w:rsidR="00FB2B29" w:rsidRPr="00B9708A">
              <w:rPr>
                <w:rFonts w:cs="Arial"/>
                <w:iCs/>
                <w:sz w:val="14"/>
                <w:szCs w:val="14"/>
                <w:lang w:val="en-US"/>
              </w:rPr>
              <w:t xml:space="preserve">not be insured for the reasons specified in clause </w:t>
            </w:r>
            <w:r w:rsidR="0056269F">
              <w:rPr>
                <w:rFonts w:cs="Arial"/>
                <w:iCs/>
                <w:sz w:val="14"/>
                <w:szCs w:val="14"/>
              </w:rPr>
              <w:t>11</w:t>
            </w:r>
            <w:r w:rsidR="00FB2B29" w:rsidRPr="00B9708A">
              <w:rPr>
                <w:rFonts w:cs="Arial"/>
                <w:iCs/>
                <w:sz w:val="14"/>
                <w:szCs w:val="14"/>
                <w:lang w:val="en-US"/>
              </w:rPr>
              <w:t xml:space="preserve">.1 of this </w:t>
            </w:r>
            <w:r w:rsidR="00371670">
              <w:rPr>
                <w:rFonts w:cs="Arial"/>
                <w:iCs/>
                <w:sz w:val="14"/>
                <w:szCs w:val="14"/>
                <w:lang w:val="en-US"/>
              </w:rPr>
              <w:t>Contract</w:t>
            </w:r>
            <w:r w:rsidR="00FB2B29" w:rsidRPr="00B9708A">
              <w:rPr>
                <w:rFonts w:cs="Arial"/>
                <w:iCs/>
                <w:sz w:val="14"/>
                <w:szCs w:val="14"/>
                <w:lang w:val="en-US"/>
              </w:rPr>
              <w:t>.</w:t>
            </w:r>
          </w:p>
        </w:tc>
      </w:tr>
      <w:tr w:rsidR="00FB2B29" w:rsidRPr="00A4003C" w14:paraId="0B20885A" w14:textId="1A53E503" w:rsidTr="00FB2B29">
        <w:trPr>
          <w:cantSplit/>
        </w:trPr>
        <w:tc>
          <w:tcPr>
            <w:tcW w:w="5529" w:type="dxa"/>
          </w:tcPr>
          <w:p w14:paraId="3E3ED28F" w14:textId="6BBB37E7" w:rsidR="00FB2B29" w:rsidRPr="00760CD3" w:rsidRDefault="00FB2B29" w:rsidP="00FB2B29">
            <w:pPr>
              <w:pStyle w:val="20"/>
              <w:widowControl w:val="0"/>
              <w:numPr>
                <w:ilvl w:val="2"/>
                <w:numId w:val="2"/>
              </w:numPr>
              <w:rPr>
                <w:rFonts w:cs="Arial"/>
                <w:iCs/>
                <w:sz w:val="14"/>
                <w:szCs w:val="14"/>
              </w:rPr>
            </w:pPr>
            <w:r w:rsidRPr="00760CD3">
              <w:rPr>
                <w:rFonts w:cs="Arial"/>
                <w:sz w:val="14"/>
                <w:szCs w:val="14"/>
              </w:rPr>
              <w:t xml:space="preserve">Якщо у процесі врегулювання страхового випадку буде встановлено, що постраждала </w:t>
            </w:r>
            <w:r w:rsidRPr="00760CD3">
              <w:rPr>
                <w:rFonts w:cs="Arial"/>
                <w:iCs/>
                <w:sz w:val="14"/>
                <w:szCs w:val="14"/>
              </w:rPr>
              <w:t>Застрахована</w:t>
            </w:r>
            <w:r w:rsidRPr="00760CD3">
              <w:rPr>
                <w:rFonts w:cs="Arial"/>
                <w:sz w:val="14"/>
                <w:szCs w:val="14"/>
              </w:rPr>
              <w:t xml:space="preserve"> особа на момент укладення цього Договору була такою, що не може бути застрахованою за цим Договором, то цей Договір щодо такої Застрахованої особи припиняє свою дію відповідно до п.</w:t>
            </w:r>
            <w:r w:rsidRPr="00760CD3">
              <w:rPr>
                <w:rFonts w:cs="Arial"/>
                <w:sz w:val="14"/>
                <w:szCs w:val="14"/>
              </w:rPr>
              <w:fldChar w:fldCharType="begin"/>
            </w:r>
            <w:r w:rsidRPr="00760CD3">
              <w:rPr>
                <w:rFonts w:cs="Arial"/>
                <w:sz w:val="14"/>
                <w:szCs w:val="14"/>
              </w:rPr>
              <w:instrText xml:space="preserve"> REF _Ref296603662 \r \h  \* MERGEFORMAT </w:instrText>
            </w:r>
            <w:r w:rsidRPr="00760CD3">
              <w:rPr>
                <w:rFonts w:cs="Arial"/>
                <w:sz w:val="14"/>
                <w:szCs w:val="14"/>
              </w:rPr>
            </w:r>
            <w:r w:rsidRPr="00760CD3">
              <w:rPr>
                <w:rFonts w:cs="Arial"/>
                <w:sz w:val="14"/>
                <w:szCs w:val="14"/>
              </w:rPr>
              <w:fldChar w:fldCharType="separate"/>
            </w:r>
            <w:r w:rsidR="001E1AA5">
              <w:rPr>
                <w:rFonts w:cs="Arial"/>
                <w:sz w:val="14"/>
                <w:szCs w:val="14"/>
              </w:rPr>
              <w:t>16.2</w:t>
            </w:r>
            <w:r w:rsidRPr="00760CD3">
              <w:rPr>
                <w:rFonts w:cs="Arial"/>
                <w:sz w:val="14"/>
                <w:szCs w:val="14"/>
              </w:rPr>
              <w:fldChar w:fldCharType="end"/>
            </w:r>
            <w:r w:rsidRPr="00760CD3">
              <w:rPr>
                <w:rFonts w:cs="Arial"/>
                <w:sz w:val="14"/>
                <w:szCs w:val="14"/>
              </w:rPr>
              <w:t xml:space="preserve"> цього Договору, а сплачений страховий платіж за такою Застрахованою особою має бути повернений Страхувальнику повністю; страхова виплата не здійснюється.</w:t>
            </w:r>
          </w:p>
        </w:tc>
        <w:tc>
          <w:tcPr>
            <w:tcW w:w="5528" w:type="dxa"/>
          </w:tcPr>
          <w:p w14:paraId="039449F2" w14:textId="190CCFF5" w:rsidR="00FB2B29" w:rsidRPr="00E91F06" w:rsidRDefault="00600009" w:rsidP="003D77B2">
            <w:pPr>
              <w:pStyle w:val="20"/>
              <w:keepNext/>
              <w:widowControl w:val="0"/>
              <w:rPr>
                <w:rFonts w:cs="Arial"/>
                <w:iCs/>
                <w:sz w:val="14"/>
                <w:szCs w:val="14"/>
              </w:rPr>
            </w:pPr>
            <w:r>
              <w:rPr>
                <w:rFonts w:cs="Arial"/>
                <w:iCs/>
                <w:sz w:val="14"/>
                <w:szCs w:val="14"/>
                <w:lang w:val="en-US"/>
              </w:rPr>
              <w:t>11.</w:t>
            </w:r>
            <w:r w:rsidR="00FB2B29" w:rsidRPr="00B9708A">
              <w:rPr>
                <w:rFonts w:cs="Arial"/>
                <w:iCs/>
                <w:sz w:val="14"/>
                <w:szCs w:val="14"/>
                <w:lang w:val="en-US"/>
              </w:rPr>
              <w:t xml:space="preserve">1.3. </w:t>
            </w:r>
            <w:r w:rsidR="00E86ACB">
              <w:rPr>
                <w:rFonts w:cs="Arial"/>
                <w:iCs/>
                <w:sz w:val="14"/>
                <w:szCs w:val="14"/>
                <w:lang w:val="en-US"/>
              </w:rPr>
              <w:t>If during insurance adjustment, it will be establish</w:t>
            </w:r>
            <w:r w:rsidR="00FB2B29" w:rsidRPr="00B9708A">
              <w:rPr>
                <w:rFonts w:cs="Arial"/>
                <w:iCs/>
                <w:sz w:val="14"/>
                <w:szCs w:val="14"/>
                <w:lang w:val="en-US"/>
              </w:rPr>
              <w:t xml:space="preserve"> that the injured Insured Person at the time of concluding this </w:t>
            </w:r>
            <w:r w:rsidR="00E86ACB">
              <w:rPr>
                <w:rFonts w:cs="Arial"/>
                <w:iCs/>
                <w:sz w:val="14"/>
                <w:szCs w:val="14"/>
                <w:lang w:val="en-US"/>
              </w:rPr>
              <w:t>Contract</w:t>
            </w:r>
            <w:r w:rsidR="00FB2B29" w:rsidRPr="00B9708A">
              <w:rPr>
                <w:rFonts w:cs="Arial"/>
                <w:iCs/>
                <w:sz w:val="14"/>
                <w:szCs w:val="14"/>
                <w:lang w:val="en-US"/>
              </w:rPr>
              <w:t xml:space="preserve"> was such that cannot be insured under this </w:t>
            </w:r>
            <w:r w:rsidR="00E86ACB">
              <w:rPr>
                <w:rFonts w:cs="Arial"/>
                <w:iCs/>
                <w:sz w:val="14"/>
                <w:szCs w:val="14"/>
                <w:lang w:val="en-US"/>
              </w:rPr>
              <w:t>Contract</w:t>
            </w:r>
            <w:r w:rsidR="00FB2B29" w:rsidRPr="00B9708A">
              <w:rPr>
                <w:rFonts w:cs="Arial"/>
                <w:iCs/>
                <w:sz w:val="14"/>
                <w:szCs w:val="14"/>
                <w:lang w:val="en-US"/>
              </w:rPr>
              <w:t xml:space="preserve">, </w:t>
            </w:r>
            <w:r w:rsidR="00E86ACB">
              <w:rPr>
                <w:rFonts w:cs="Arial"/>
                <w:iCs/>
                <w:sz w:val="14"/>
                <w:szCs w:val="14"/>
                <w:lang w:val="en-US"/>
              </w:rPr>
              <w:t>its</w:t>
            </w:r>
            <w:r w:rsidR="00FB2B29" w:rsidRPr="00B9708A">
              <w:rPr>
                <w:rFonts w:cs="Arial"/>
                <w:iCs/>
                <w:sz w:val="14"/>
                <w:szCs w:val="14"/>
                <w:lang w:val="en-US"/>
              </w:rPr>
              <w:t xml:space="preserve"> terminate</w:t>
            </w:r>
            <w:r w:rsidR="00E86ACB">
              <w:rPr>
                <w:rFonts w:cs="Arial"/>
                <w:iCs/>
                <w:sz w:val="14"/>
                <w:szCs w:val="14"/>
                <w:lang w:val="en-US"/>
              </w:rPr>
              <w:t>s</w:t>
            </w:r>
            <w:r w:rsidR="00FB2B29" w:rsidRPr="00B9708A">
              <w:rPr>
                <w:rFonts w:cs="Arial"/>
                <w:iCs/>
                <w:sz w:val="14"/>
                <w:szCs w:val="14"/>
                <w:lang w:val="en-US"/>
              </w:rPr>
              <w:t xml:space="preserve"> in respect of such Insured Person in accordance with clause </w:t>
            </w:r>
            <w:r w:rsidR="00E86ACB">
              <w:rPr>
                <w:rFonts w:cs="Arial"/>
                <w:iCs/>
                <w:sz w:val="14"/>
                <w:szCs w:val="14"/>
                <w:lang w:val="en-US"/>
              </w:rPr>
              <w:t>1</w:t>
            </w:r>
            <w:r w:rsidR="0056269F">
              <w:rPr>
                <w:rFonts w:cs="Arial"/>
                <w:iCs/>
                <w:sz w:val="14"/>
                <w:szCs w:val="14"/>
              </w:rPr>
              <w:t>6</w:t>
            </w:r>
            <w:r w:rsidR="00FB2B29" w:rsidRPr="00B9708A">
              <w:rPr>
                <w:rFonts w:cs="Arial"/>
                <w:iCs/>
                <w:sz w:val="14"/>
                <w:szCs w:val="14"/>
                <w:lang w:val="en-US"/>
              </w:rPr>
              <w:t xml:space="preserve">.2 of this </w:t>
            </w:r>
            <w:r w:rsidR="00E86ACB">
              <w:rPr>
                <w:rFonts w:cs="Arial"/>
                <w:iCs/>
                <w:sz w:val="14"/>
                <w:szCs w:val="14"/>
                <w:lang w:val="en-US"/>
              </w:rPr>
              <w:t>Contract</w:t>
            </w:r>
            <w:r w:rsidR="00FB2B29" w:rsidRPr="00B9708A">
              <w:rPr>
                <w:rFonts w:cs="Arial"/>
                <w:iCs/>
                <w:sz w:val="14"/>
                <w:szCs w:val="14"/>
                <w:lang w:val="en-US"/>
              </w:rPr>
              <w:t xml:space="preserve">. </w:t>
            </w:r>
            <w:r w:rsidR="003D77B2" w:rsidRPr="00B9708A">
              <w:rPr>
                <w:rFonts w:cs="Arial"/>
                <w:iCs/>
                <w:sz w:val="14"/>
                <w:szCs w:val="14"/>
                <w:lang w:val="en-US"/>
              </w:rPr>
              <w:t>The</w:t>
            </w:r>
            <w:r w:rsidR="00FB2B29" w:rsidRPr="00B9708A">
              <w:rPr>
                <w:rFonts w:cs="Arial"/>
                <w:iCs/>
                <w:sz w:val="14"/>
                <w:szCs w:val="14"/>
                <w:lang w:val="en-US"/>
              </w:rPr>
              <w:t xml:space="preserve"> insurance payment for such Insured Person must be returned; insurance </w:t>
            </w:r>
            <w:r w:rsidR="003D77B2">
              <w:rPr>
                <w:rFonts w:cs="Arial"/>
                <w:iCs/>
                <w:sz w:val="14"/>
                <w:szCs w:val="14"/>
                <w:lang w:val="en-US"/>
              </w:rPr>
              <w:t>compensation</w:t>
            </w:r>
            <w:r w:rsidR="00FB2B29" w:rsidRPr="00B9708A">
              <w:rPr>
                <w:rFonts w:cs="Arial"/>
                <w:iCs/>
                <w:sz w:val="14"/>
                <w:szCs w:val="14"/>
                <w:lang w:val="en-US"/>
              </w:rPr>
              <w:t xml:space="preserve"> is not made.</w:t>
            </w:r>
          </w:p>
        </w:tc>
      </w:tr>
      <w:tr w:rsidR="00FB2B29" w:rsidRPr="00A4003C" w14:paraId="0F170841" w14:textId="5BDBAC0F" w:rsidTr="00FB2B29">
        <w:trPr>
          <w:cantSplit/>
        </w:trPr>
        <w:tc>
          <w:tcPr>
            <w:tcW w:w="5529" w:type="dxa"/>
          </w:tcPr>
          <w:p w14:paraId="7A1B9459" w14:textId="072C609C" w:rsidR="00FB2B29" w:rsidRPr="00760CD3" w:rsidRDefault="00FB2B29" w:rsidP="00FB2B29">
            <w:pPr>
              <w:pStyle w:val="20"/>
              <w:keepNext/>
              <w:widowControl w:val="0"/>
              <w:numPr>
                <w:ilvl w:val="1"/>
                <w:numId w:val="2"/>
              </w:numPr>
              <w:rPr>
                <w:rFonts w:cs="Arial"/>
                <w:iCs/>
                <w:sz w:val="14"/>
                <w:szCs w:val="14"/>
              </w:rPr>
            </w:pPr>
            <w:bookmarkStart w:id="7" w:name="_Ref294776813"/>
            <w:r w:rsidRPr="00760CD3">
              <w:rPr>
                <w:rFonts w:cs="Arial"/>
                <w:b/>
                <w:iCs/>
                <w:sz w:val="14"/>
                <w:szCs w:val="14"/>
              </w:rPr>
              <w:t>До страхових випадків не належать</w:t>
            </w:r>
            <w:r w:rsidRPr="00760CD3">
              <w:rPr>
                <w:rFonts w:cs="Arial"/>
                <w:iCs/>
                <w:sz w:val="14"/>
                <w:szCs w:val="14"/>
              </w:rPr>
              <w:t xml:space="preserve"> і виплата не здійснюються, якщо страховий випадок стався внаслідок:</w:t>
            </w:r>
            <w:bookmarkEnd w:id="7"/>
          </w:p>
        </w:tc>
        <w:tc>
          <w:tcPr>
            <w:tcW w:w="5528" w:type="dxa"/>
          </w:tcPr>
          <w:p w14:paraId="003281E5" w14:textId="344DEA16" w:rsidR="00FB2B29" w:rsidRPr="00E91F06" w:rsidRDefault="00600009" w:rsidP="00FB2B29">
            <w:pPr>
              <w:pStyle w:val="20"/>
              <w:keepNext/>
              <w:widowControl w:val="0"/>
              <w:rPr>
                <w:rFonts w:cs="Arial"/>
                <w:iCs/>
                <w:sz w:val="14"/>
                <w:szCs w:val="14"/>
              </w:rPr>
            </w:pPr>
            <w:r>
              <w:rPr>
                <w:rFonts w:cs="Arial"/>
                <w:iCs/>
                <w:sz w:val="14"/>
                <w:szCs w:val="14"/>
                <w:lang w:val="en-US"/>
              </w:rPr>
              <w:t>11.</w:t>
            </w:r>
            <w:r w:rsidR="00FB2B29" w:rsidRPr="00B9708A">
              <w:rPr>
                <w:rFonts w:cs="Arial"/>
                <w:iCs/>
                <w:sz w:val="14"/>
                <w:szCs w:val="14"/>
                <w:lang w:val="en-US"/>
              </w:rPr>
              <w:t xml:space="preserve">2. </w:t>
            </w:r>
            <w:r w:rsidR="00FB2B29" w:rsidRPr="003D77B2">
              <w:rPr>
                <w:rFonts w:cs="Arial"/>
                <w:b/>
                <w:iCs/>
                <w:sz w:val="14"/>
                <w:szCs w:val="14"/>
                <w:lang w:val="en-US"/>
              </w:rPr>
              <w:t>Insured events do not include</w:t>
            </w:r>
            <w:r w:rsidR="00FB2B29" w:rsidRPr="00B9708A">
              <w:rPr>
                <w:rFonts w:cs="Arial"/>
                <w:iCs/>
                <w:sz w:val="14"/>
                <w:szCs w:val="14"/>
                <w:lang w:val="en-US"/>
              </w:rPr>
              <w:t xml:space="preserve"> and </w:t>
            </w:r>
            <w:r w:rsidR="003D77B2">
              <w:rPr>
                <w:rFonts w:cs="Arial"/>
                <w:iCs/>
                <w:sz w:val="14"/>
                <w:szCs w:val="14"/>
                <w:lang w:val="en-US"/>
              </w:rPr>
              <w:t>compensation</w:t>
            </w:r>
            <w:r w:rsidR="003D77B2" w:rsidRPr="00B9708A">
              <w:rPr>
                <w:rFonts w:cs="Arial"/>
                <w:iCs/>
                <w:sz w:val="14"/>
                <w:szCs w:val="14"/>
                <w:lang w:val="en-US"/>
              </w:rPr>
              <w:t xml:space="preserve"> </w:t>
            </w:r>
            <w:r w:rsidR="00FB2B29" w:rsidRPr="00B9708A">
              <w:rPr>
                <w:rFonts w:cs="Arial"/>
                <w:iCs/>
                <w:sz w:val="14"/>
                <w:szCs w:val="14"/>
                <w:lang w:val="en-US"/>
              </w:rPr>
              <w:t>is not made if the insured event occurred as a result of:</w:t>
            </w:r>
          </w:p>
        </w:tc>
      </w:tr>
      <w:tr w:rsidR="00FB2B29" w:rsidRPr="00A4003C" w14:paraId="1BAC79FE" w14:textId="509A5437" w:rsidTr="00FB2B29">
        <w:trPr>
          <w:cantSplit/>
        </w:trPr>
        <w:tc>
          <w:tcPr>
            <w:tcW w:w="5529" w:type="dxa"/>
          </w:tcPr>
          <w:p w14:paraId="01A46B13" w14:textId="77777777"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самолікування або іншого медичного втручання, що здійснюється самою Застрахованою особою або іншими особами, які не мають медичної освіти та/або ліцензії (без медичного призначення лікаря);</w:t>
            </w:r>
          </w:p>
        </w:tc>
        <w:tc>
          <w:tcPr>
            <w:tcW w:w="5528" w:type="dxa"/>
          </w:tcPr>
          <w:p w14:paraId="23168D0F" w14:textId="7F469847" w:rsidR="00FB2B29" w:rsidRPr="00760CD3" w:rsidRDefault="00600009" w:rsidP="003D77B2">
            <w:pPr>
              <w:pStyle w:val="20"/>
              <w:keepNext/>
              <w:widowControl w:val="0"/>
              <w:rPr>
                <w:rFonts w:cs="Arial"/>
                <w:iCs/>
                <w:sz w:val="14"/>
                <w:szCs w:val="14"/>
              </w:rPr>
            </w:pPr>
            <w:r>
              <w:rPr>
                <w:rFonts w:cs="Arial"/>
                <w:iCs/>
                <w:sz w:val="14"/>
                <w:szCs w:val="14"/>
                <w:lang w:val="en-US"/>
              </w:rPr>
              <w:t>11.</w:t>
            </w:r>
            <w:r w:rsidR="00FB2B29" w:rsidRPr="00B9708A">
              <w:rPr>
                <w:rFonts w:cs="Arial"/>
                <w:iCs/>
                <w:sz w:val="14"/>
                <w:szCs w:val="14"/>
                <w:lang w:val="en-US"/>
              </w:rPr>
              <w:t xml:space="preserve">2.1. self-medication or other medical intervention by the Insured Person or other persons who do not have medical education </w:t>
            </w:r>
            <w:r w:rsidR="00416EA6">
              <w:rPr>
                <w:rFonts w:cs="Arial"/>
                <w:iCs/>
                <w:sz w:val="14"/>
                <w:szCs w:val="14"/>
                <w:lang w:val="en-US"/>
              </w:rPr>
              <w:t>and/or</w:t>
            </w:r>
            <w:r w:rsidR="00FB2B29" w:rsidRPr="00B9708A">
              <w:rPr>
                <w:rFonts w:cs="Arial"/>
                <w:iCs/>
                <w:sz w:val="14"/>
                <w:szCs w:val="14"/>
                <w:lang w:val="en-US"/>
              </w:rPr>
              <w:t xml:space="preserve"> license (without a medical prescription);</w:t>
            </w:r>
          </w:p>
        </w:tc>
      </w:tr>
      <w:tr w:rsidR="00FB2B29" w:rsidRPr="00A4003C" w14:paraId="5D7D2D37" w14:textId="79F3A780" w:rsidTr="00FB2B29">
        <w:trPr>
          <w:cantSplit/>
        </w:trPr>
        <w:tc>
          <w:tcPr>
            <w:tcW w:w="5529" w:type="dxa"/>
          </w:tcPr>
          <w:p w14:paraId="42D0C0B1" w14:textId="2E8540B6" w:rsidR="00FB2B29" w:rsidRPr="00760CD3" w:rsidRDefault="00FB2B29" w:rsidP="00FB2B29">
            <w:pPr>
              <w:pStyle w:val="20"/>
              <w:widowControl w:val="0"/>
              <w:numPr>
                <w:ilvl w:val="2"/>
                <w:numId w:val="2"/>
              </w:numPr>
              <w:tabs>
                <w:tab w:val="num" w:pos="462"/>
              </w:tabs>
              <w:rPr>
                <w:rFonts w:cs="Arial"/>
                <w:iCs/>
                <w:sz w:val="14"/>
                <w:szCs w:val="14"/>
              </w:rPr>
            </w:pPr>
            <w:r w:rsidRPr="00760CD3">
              <w:rPr>
                <w:rFonts w:cs="Arial"/>
                <w:iCs/>
                <w:sz w:val="14"/>
                <w:szCs w:val="14"/>
              </w:rPr>
              <w:t xml:space="preserve">вірусу </w:t>
            </w:r>
            <w:r w:rsidRPr="00760CD3">
              <w:rPr>
                <w:rFonts w:cs="Arial"/>
                <w:iCs/>
                <w:sz w:val="14"/>
                <w:szCs w:val="14"/>
                <w:lang w:val="en-US"/>
              </w:rPr>
              <w:t>COVID</w:t>
            </w:r>
            <w:r w:rsidRPr="00760CD3">
              <w:rPr>
                <w:rFonts w:cs="Arial"/>
                <w:iCs/>
                <w:sz w:val="14"/>
                <w:szCs w:val="14"/>
                <w:lang w:val="ru-RU"/>
              </w:rPr>
              <w:t>-19</w:t>
            </w:r>
            <w:r w:rsidRPr="00760CD3">
              <w:rPr>
                <w:rFonts w:cs="Arial"/>
                <w:iCs/>
                <w:sz w:val="14"/>
                <w:szCs w:val="14"/>
              </w:rPr>
              <w:t xml:space="preserve">, </w:t>
            </w:r>
            <w:proofErr w:type="spellStart"/>
            <w:r w:rsidRPr="00760CD3">
              <w:rPr>
                <w:rFonts w:cs="Arial"/>
                <w:iCs/>
                <w:sz w:val="14"/>
                <w:szCs w:val="14"/>
              </w:rPr>
              <w:t>виявлен</w:t>
            </w:r>
            <w:proofErr w:type="spellEnd"/>
            <w:r w:rsidRPr="00760CD3">
              <w:rPr>
                <w:rFonts w:cs="Arial"/>
                <w:iCs/>
                <w:sz w:val="14"/>
                <w:szCs w:val="14"/>
                <w:lang w:val="ru-RU"/>
              </w:rPr>
              <w:t>ого</w:t>
            </w:r>
            <w:r w:rsidRPr="00760CD3">
              <w:rPr>
                <w:rFonts w:cs="Arial"/>
                <w:iCs/>
                <w:sz w:val="14"/>
                <w:szCs w:val="14"/>
              </w:rPr>
              <w:t xml:space="preserve"> до початку строку дії цього Договору</w:t>
            </w:r>
            <w:r w:rsidR="00B502F0">
              <w:rPr>
                <w:rFonts w:cs="Arial"/>
                <w:iCs/>
                <w:sz w:val="14"/>
                <w:szCs w:val="14"/>
              </w:rPr>
              <w:t>.</w:t>
            </w:r>
          </w:p>
        </w:tc>
        <w:tc>
          <w:tcPr>
            <w:tcW w:w="5528" w:type="dxa"/>
          </w:tcPr>
          <w:p w14:paraId="1037D3AA" w14:textId="10475955" w:rsidR="00FB2B29" w:rsidRPr="00B502F0" w:rsidRDefault="00600009" w:rsidP="003D77B2">
            <w:pPr>
              <w:pStyle w:val="20"/>
              <w:keepNext/>
              <w:widowControl w:val="0"/>
              <w:rPr>
                <w:rFonts w:cs="Arial"/>
                <w:iCs/>
                <w:sz w:val="14"/>
                <w:szCs w:val="14"/>
              </w:rPr>
            </w:pPr>
            <w:r>
              <w:rPr>
                <w:rFonts w:cs="Arial"/>
                <w:iCs/>
                <w:sz w:val="14"/>
                <w:szCs w:val="14"/>
                <w:lang w:val="en-US"/>
              </w:rPr>
              <w:t>11.</w:t>
            </w:r>
            <w:r w:rsidR="00FB2B29" w:rsidRPr="00B9708A">
              <w:rPr>
                <w:rFonts w:cs="Arial"/>
                <w:iCs/>
                <w:sz w:val="14"/>
                <w:szCs w:val="14"/>
                <w:lang w:val="en-US"/>
              </w:rPr>
              <w:t xml:space="preserve">2.2. COVID-19 virus detected before the beginning of this </w:t>
            </w:r>
            <w:r w:rsidR="003D77B2">
              <w:rPr>
                <w:rFonts w:cs="Arial"/>
                <w:iCs/>
                <w:sz w:val="14"/>
                <w:szCs w:val="14"/>
                <w:lang w:val="en-US"/>
              </w:rPr>
              <w:t>Contract</w:t>
            </w:r>
            <w:r w:rsidR="00B502F0">
              <w:rPr>
                <w:rFonts w:cs="Arial"/>
                <w:iCs/>
                <w:sz w:val="14"/>
                <w:szCs w:val="14"/>
              </w:rPr>
              <w:t>.</w:t>
            </w:r>
          </w:p>
        </w:tc>
      </w:tr>
      <w:tr w:rsidR="00FB2B29" w:rsidRPr="00A4003C" w14:paraId="77A71B1F" w14:textId="7551A212" w:rsidTr="00FB2B29">
        <w:trPr>
          <w:cantSplit/>
        </w:trPr>
        <w:tc>
          <w:tcPr>
            <w:tcW w:w="5529" w:type="dxa"/>
          </w:tcPr>
          <w:p w14:paraId="263C7026" w14:textId="0DD4D734" w:rsidR="00FB2B29" w:rsidRPr="00760CD3" w:rsidRDefault="00FB2B29" w:rsidP="00FB2B29">
            <w:pPr>
              <w:pStyle w:val="20"/>
              <w:widowControl w:val="0"/>
              <w:numPr>
                <w:ilvl w:val="1"/>
                <w:numId w:val="2"/>
              </w:numPr>
              <w:rPr>
                <w:rFonts w:cs="Arial"/>
                <w:iCs/>
                <w:sz w:val="14"/>
                <w:szCs w:val="14"/>
              </w:rPr>
            </w:pPr>
            <w:bookmarkStart w:id="8" w:name="_Ref294776827"/>
            <w:r w:rsidRPr="00760CD3">
              <w:rPr>
                <w:rFonts w:cs="Arial"/>
                <w:b/>
                <w:iCs/>
                <w:sz w:val="14"/>
                <w:szCs w:val="14"/>
              </w:rPr>
              <w:t>Не визнаються страховим випадком</w:t>
            </w:r>
            <w:r w:rsidRPr="00760CD3">
              <w:rPr>
                <w:rFonts w:cs="Arial"/>
                <w:iCs/>
                <w:sz w:val="14"/>
                <w:szCs w:val="14"/>
              </w:rPr>
              <w:t>: зникнення Застрахованої особи безвісти</w:t>
            </w:r>
            <w:bookmarkEnd w:id="8"/>
            <w:r w:rsidRPr="00760CD3">
              <w:rPr>
                <w:rFonts w:cs="Arial"/>
                <w:iCs/>
                <w:sz w:val="14"/>
                <w:szCs w:val="14"/>
              </w:rPr>
              <w:t>.</w:t>
            </w:r>
          </w:p>
        </w:tc>
        <w:tc>
          <w:tcPr>
            <w:tcW w:w="5528" w:type="dxa"/>
          </w:tcPr>
          <w:p w14:paraId="050C7324" w14:textId="5C01C9BE" w:rsidR="00FB2B29" w:rsidRPr="00E91F06" w:rsidRDefault="00600009" w:rsidP="00FB2B29">
            <w:pPr>
              <w:pStyle w:val="20"/>
              <w:keepNext/>
              <w:widowControl w:val="0"/>
              <w:rPr>
                <w:rFonts w:cs="Arial"/>
                <w:iCs/>
                <w:sz w:val="14"/>
                <w:szCs w:val="14"/>
              </w:rPr>
            </w:pPr>
            <w:r>
              <w:rPr>
                <w:rFonts w:cs="Arial"/>
                <w:iCs/>
                <w:sz w:val="14"/>
                <w:szCs w:val="14"/>
                <w:lang w:val="en-US"/>
              </w:rPr>
              <w:t>11.</w:t>
            </w:r>
            <w:r w:rsidR="00FB2B29" w:rsidRPr="00B9708A">
              <w:rPr>
                <w:rFonts w:cs="Arial"/>
                <w:iCs/>
                <w:sz w:val="14"/>
                <w:szCs w:val="14"/>
                <w:lang w:val="en-US"/>
              </w:rPr>
              <w:t xml:space="preserve">3. </w:t>
            </w:r>
            <w:r w:rsidR="00FB2B29" w:rsidRPr="00E85542">
              <w:rPr>
                <w:rFonts w:cs="Arial"/>
                <w:b/>
                <w:iCs/>
                <w:sz w:val="14"/>
                <w:szCs w:val="14"/>
                <w:lang w:val="en-US"/>
              </w:rPr>
              <w:t>Not recognized as an insured event</w:t>
            </w:r>
            <w:r w:rsidR="00FB2B29" w:rsidRPr="00B9708A">
              <w:rPr>
                <w:rFonts w:cs="Arial"/>
                <w:iCs/>
                <w:sz w:val="14"/>
                <w:szCs w:val="14"/>
                <w:lang w:val="en-US"/>
              </w:rPr>
              <w:t>: disappearance of the Insured</w:t>
            </w:r>
            <w:r w:rsidR="003D77B2" w:rsidRPr="003D77B2">
              <w:rPr>
                <w:rFonts w:cs="Arial"/>
                <w:iCs/>
                <w:sz w:val="14"/>
                <w:szCs w:val="14"/>
                <w:lang w:val="en-ZA"/>
              </w:rPr>
              <w:t xml:space="preserve"> </w:t>
            </w:r>
            <w:r w:rsidR="003D77B2">
              <w:rPr>
                <w:rFonts w:cs="Arial"/>
                <w:iCs/>
                <w:sz w:val="14"/>
                <w:szCs w:val="14"/>
                <w:lang w:val="en-ZA"/>
              </w:rPr>
              <w:t>person</w:t>
            </w:r>
            <w:r w:rsidR="00FB2B29" w:rsidRPr="00B9708A">
              <w:rPr>
                <w:rFonts w:cs="Arial"/>
                <w:iCs/>
                <w:sz w:val="14"/>
                <w:szCs w:val="14"/>
                <w:lang w:val="en-US"/>
              </w:rPr>
              <w:t>.</w:t>
            </w:r>
          </w:p>
        </w:tc>
      </w:tr>
      <w:tr w:rsidR="00FB2B29" w:rsidRPr="00A4003C" w14:paraId="04E6ADE1" w14:textId="055CB6F1" w:rsidTr="00FB2B29">
        <w:trPr>
          <w:cantSplit/>
        </w:trPr>
        <w:tc>
          <w:tcPr>
            <w:tcW w:w="5529" w:type="dxa"/>
          </w:tcPr>
          <w:p w14:paraId="60C872BD" w14:textId="77777777" w:rsidR="00FB2B29" w:rsidRPr="00760CD3" w:rsidRDefault="00FB2B29" w:rsidP="00FB2B29">
            <w:pPr>
              <w:pStyle w:val="20"/>
              <w:widowControl w:val="0"/>
              <w:numPr>
                <w:ilvl w:val="1"/>
                <w:numId w:val="2"/>
              </w:numPr>
              <w:rPr>
                <w:rFonts w:cs="Arial"/>
                <w:iCs/>
                <w:sz w:val="14"/>
                <w:szCs w:val="14"/>
              </w:rPr>
            </w:pPr>
            <w:r w:rsidRPr="00760CD3">
              <w:rPr>
                <w:rFonts w:cs="Arial"/>
                <w:b/>
                <w:iCs/>
                <w:sz w:val="14"/>
                <w:szCs w:val="14"/>
              </w:rPr>
              <w:t>Дія страхового захисту не поширюється</w:t>
            </w:r>
            <w:r w:rsidRPr="00760CD3">
              <w:rPr>
                <w:rFonts w:cs="Arial"/>
                <w:iCs/>
                <w:sz w:val="14"/>
                <w:szCs w:val="14"/>
              </w:rPr>
              <w:t xml:space="preserve"> на події, що трапилися під час перебування Застрахованої особи у місцях тимчасового затримання, арешту, знаходженням під вартою, ув’язнення, а також під час арешту, затримання та інших оперативних слідчих дій, визначених Кримінально-процесуальним кодексом України, крім випадків, коли таке затримання, арешт, ув’язнення визнане незаконними.</w:t>
            </w:r>
          </w:p>
        </w:tc>
        <w:tc>
          <w:tcPr>
            <w:tcW w:w="5528" w:type="dxa"/>
          </w:tcPr>
          <w:p w14:paraId="15B59377" w14:textId="235ED17B" w:rsidR="00FB2B29" w:rsidRPr="00E91F06" w:rsidRDefault="00600009" w:rsidP="00E85542">
            <w:pPr>
              <w:pStyle w:val="20"/>
              <w:keepNext/>
              <w:widowControl w:val="0"/>
              <w:rPr>
                <w:rFonts w:cs="Arial"/>
                <w:iCs/>
                <w:sz w:val="14"/>
                <w:szCs w:val="14"/>
              </w:rPr>
            </w:pPr>
            <w:r>
              <w:rPr>
                <w:rFonts w:cs="Arial"/>
                <w:iCs/>
                <w:sz w:val="14"/>
                <w:szCs w:val="14"/>
                <w:lang w:val="en-US"/>
              </w:rPr>
              <w:t>11.</w:t>
            </w:r>
            <w:r w:rsidR="00FB2B29" w:rsidRPr="00B9708A">
              <w:rPr>
                <w:rFonts w:cs="Arial"/>
                <w:iCs/>
                <w:sz w:val="14"/>
                <w:szCs w:val="14"/>
                <w:lang w:val="en-US"/>
              </w:rPr>
              <w:t xml:space="preserve">4. </w:t>
            </w:r>
            <w:r w:rsidR="00FB2B29" w:rsidRPr="00E85542">
              <w:rPr>
                <w:rFonts w:cs="Arial"/>
                <w:b/>
                <w:iCs/>
                <w:sz w:val="14"/>
                <w:szCs w:val="14"/>
                <w:lang w:val="en-US"/>
              </w:rPr>
              <w:t xml:space="preserve">The insurance protection </w:t>
            </w:r>
            <w:r w:rsidR="00E85542" w:rsidRPr="00E85542">
              <w:rPr>
                <w:rFonts w:cs="Arial"/>
                <w:b/>
                <w:iCs/>
                <w:sz w:val="14"/>
                <w:szCs w:val="14"/>
                <w:lang w:val="en-US"/>
              </w:rPr>
              <w:t>doesn’t</w:t>
            </w:r>
            <w:r w:rsidR="00FB2B29" w:rsidRPr="00E85542">
              <w:rPr>
                <w:rFonts w:cs="Arial"/>
                <w:b/>
                <w:iCs/>
                <w:sz w:val="14"/>
                <w:szCs w:val="14"/>
                <w:lang w:val="en-US"/>
              </w:rPr>
              <w:t xml:space="preserve"> apply</w:t>
            </w:r>
            <w:r w:rsidR="00FB2B29" w:rsidRPr="00B9708A">
              <w:rPr>
                <w:rFonts w:cs="Arial"/>
                <w:iCs/>
                <w:sz w:val="14"/>
                <w:szCs w:val="14"/>
                <w:lang w:val="en-US"/>
              </w:rPr>
              <w:t xml:space="preserve"> to events that occurred during the Insured's stay in places of temporary detention, arrest, detention, imprisonment, as well as during the arrest, detention and other operational investigative actions specified by the Criminal Procedure Code of Ukraine, except in cases when such detention, arrest, imprisonment is declared illegal.</w:t>
            </w:r>
          </w:p>
        </w:tc>
      </w:tr>
      <w:tr w:rsidR="00FB2B29" w:rsidRPr="00A4003C" w14:paraId="1B4E4543" w14:textId="2DC4C809" w:rsidTr="00FB2B29">
        <w:trPr>
          <w:cantSplit/>
        </w:trPr>
        <w:tc>
          <w:tcPr>
            <w:tcW w:w="5529" w:type="dxa"/>
          </w:tcPr>
          <w:p w14:paraId="20A955D3" w14:textId="576E2C0F" w:rsidR="00FB2B29" w:rsidRPr="00760CD3" w:rsidRDefault="00FB2B29" w:rsidP="00FB2B29">
            <w:pPr>
              <w:pStyle w:val="20"/>
              <w:widowControl w:val="0"/>
              <w:numPr>
                <w:ilvl w:val="1"/>
                <w:numId w:val="2"/>
              </w:numPr>
              <w:rPr>
                <w:rFonts w:cs="Arial"/>
                <w:iCs/>
                <w:sz w:val="14"/>
                <w:szCs w:val="14"/>
              </w:rPr>
            </w:pPr>
            <w:bookmarkStart w:id="9" w:name="_Ref360785192"/>
            <w:r w:rsidRPr="00760CD3">
              <w:rPr>
                <w:rFonts w:cs="Arial"/>
                <w:b/>
                <w:iCs/>
                <w:sz w:val="14"/>
                <w:szCs w:val="14"/>
              </w:rPr>
              <w:t>Страховик не відшкодовує</w:t>
            </w:r>
            <w:r w:rsidRPr="00760CD3">
              <w:rPr>
                <w:rFonts w:cs="Arial"/>
                <w:iCs/>
                <w:sz w:val="14"/>
                <w:szCs w:val="14"/>
              </w:rPr>
              <w:t xml:space="preserve"> витрат на пошук, рятування, лікування, транспортування до лікарні або до місця проживання Застрахованої особи, яка постраждала внаслідок настання страхового ризику.</w:t>
            </w:r>
            <w:bookmarkEnd w:id="9"/>
          </w:p>
        </w:tc>
        <w:tc>
          <w:tcPr>
            <w:tcW w:w="5528" w:type="dxa"/>
          </w:tcPr>
          <w:p w14:paraId="4774D729" w14:textId="4DED52DC" w:rsidR="00FB2B29" w:rsidRPr="00E91F06" w:rsidRDefault="00600009" w:rsidP="00FB2B29">
            <w:pPr>
              <w:pStyle w:val="20"/>
              <w:keepNext/>
              <w:widowControl w:val="0"/>
              <w:rPr>
                <w:rFonts w:cs="Arial"/>
                <w:iCs/>
                <w:sz w:val="14"/>
                <w:szCs w:val="14"/>
              </w:rPr>
            </w:pPr>
            <w:r>
              <w:rPr>
                <w:rFonts w:cs="Arial"/>
                <w:iCs/>
                <w:sz w:val="14"/>
                <w:szCs w:val="14"/>
                <w:lang w:val="en-US"/>
              </w:rPr>
              <w:t>11.</w:t>
            </w:r>
            <w:r w:rsidR="00FB2B29" w:rsidRPr="00B9708A">
              <w:rPr>
                <w:rFonts w:cs="Arial"/>
                <w:iCs/>
                <w:sz w:val="14"/>
                <w:szCs w:val="14"/>
                <w:lang w:val="en-US"/>
              </w:rPr>
              <w:t xml:space="preserve">5. </w:t>
            </w:r>
            <w:r w:rsidR="00FB2B29" w:rsidRPr="00A05F67">
              <w:rPr>
                <w:rFonts w:cs="Arial"/>
                <w:b/>
                <w:iCs/>
                <w:sz w:val="14"/>
                <w:szCs w:val="14"/>
                <w:lang w:val="en-US"/>
              </w:rPr>
              <w:t>The Insurer does not reimburse</w:t>
            </w:r>
            <w:r w:rsidR="00A05F67">
              <w:rPr>
                <w:rFonts w:cs="Arial"/>
                <w:iCs/>
                <w:sz w:val="14"/>
                <w:szCs w:val="14"/>
                <w:lang w:val="en-US"/>
              </w:rPr>
              <w:t xml:space="preserve"> the costs of search, rescue</w:t>
            </w:r>
            <w:r w:rsidR="00FB2B29" w:rsidRPr="00B9708A">
              <w:rPr>
                <w:rFonts w:cs="Arial"/>
                <w:iCs/>
                <w:sz w:val="14"/>
                <w:szCs w:val="14"/>
                <w:lang w:val="en-US"/>
              </w:rPr>
              <w:t xml:space="preserve"> </w:t>
            </w:r>
            <w:r w:rsidR="00A05F67" w:rsidRPr="00B9708A">
              <w:rPr>
                <w:rFonts w:cs="Arial"/>
                <w:iCs/>
                <w:sz w:val="14"/>
                <w:szCs w:val="14"/>
                <w:lang w:val="en-US"/>
              </w:rPr>
              <w:t>and treatment</w:t>
            </w:r>
            <w:r w:rsidR="00FB2B29" w:rsidRPr="00B9708A">
              <w:rPr>
                <w:rFonts w:cs="Arial"/>
                <w:iCs/>
                <w:sz w:val="14"/>
                <w:szCs w:val="14"/>
                <w:lang w:val="en-US"/>
              </w:rPr>
              <w:t xml:space="preserve">, transportation to the hospital or residence of the Insured Person, who suffered </w:t>
            </w:r>
            <w:r w:rsidR="00A05F67" w:rsidRPr="00B9708A">
              <w:rPr>
                <w:rFonts w:cs="Arial"/>
                <w:iCs/>
                <w:sz w:val="14"/>
                <w:szCs w:val="14"/>
                <w:lang w:val="en-US"/>
              </w:rPr>
              <w:t>because</w:t>
            </w:r>
            <w:r w:rsidR="00FB2B29" w:rsidRPr="00B9708A">
              <w:rPr>
                <w:rFonts w:cs="Arial"/>
                <w:iCs/>
                <w:sz w:val="14"/>
                <w:szCs w:val="14"/>
                <w:lang w:val="en-US"/>
              </w:rPr>
              <w:t xml:space="preserve"> of the insurance risk.</w:t>
            </w:r>
          </w:p>
        </w:tc>
      </w:tr>
      <w:tr w:rsidR="00FB2B29" w:rsidRPr="00A4003C" w14:paraId="0B292854" w14:textId="76489D21" w:rsidTr="00FB2B29">
        <w:trPr>
          <w:cantSplit/>
        </w:trPr>
        <w:tc>
          <w:tcPr>
            <w:tcW w:w="5529" w:type="dxa"/>
          </w:tcPr>
          <w:p w14:paraId="24C3EB5E" w14:textId="77777777" w:rsidR="00FB2B29" w:rsidRPr="00760CD3" w:rsidRDefault="00FB2B29" w:rsidP="00FB2B29">
            <w:pPr>
              <w:pStyle w:val="20"/>
              <w:keepNext/>
              <w:widowControl w:val="0"/>
              <w:numPr>
                <w:ilvl w:val="1"/>
                <w:numId w:val="2"/>
              </w:numPr>
              <w:rPr>
                <w:rFonts w:cs="Arial"/>
                <w:iCs/>
                <w:sz w:val="14"/>
                <w:szCs w:val="14"/>
              </w:rPr>
            </w:pPr>
            <w:r w:rsidRPr="00760CD3">
              <w:rPr>
                <w:rFonts w:cs="Arial"/>
                <w:b/>
                <w:iCs/>
                <w:sz w:val="14"/>
                <w:szCs w:val="14"/>
              </w:rPr>
              <w:lastRenderedPageBreak/>
              <w:t>Підставами для відмови Страховика у страховій виплаті</w:t>
            </w:r>
            <w:r w:rsidRPr="00760CD3">
              <w:rPr>
                <w:rFonts w:cs="Arial"/>
                <w:iCs/>
                <w:sz w:val="14"/>
                <w:szCs w:val="14"/>
              </w:rPr>
              <w:t xml:space="preserve"> є:</w:t>
            </w:r>
          </w:p>
        </w:tc>
        <w:tc>
          <w:tcPr>
            <w:tcW w:w="5528" w:type="dxa"/>
          </w:tcPr>
          <w:p w14:paraId="0B79F91B" w14:textId="5DDC152B" w:rsidR="00FB2B29" w:rsidRPr="00A05F67" w:rsidRDefault="00600009" w:rsidP="00A05F67">
            <w:pPr>
              <w:pStyle w:val="20"/>
              <w:keepNext/>
              <w:widowControl w:val="0"/>
              <w:rPr>
                <w:rFonts w:cs="Arial"/>
                <w:b/>
                <w:iCs/>
                <w:sz w:val="14"/>
                <w:szCs w:val="14"/>
              </w:rPr>
            </w:pPr>
            <w:r>
              <w:rPr>
                <w:rFonts w:cs="Arial"/>
                <w:iCs/>
                <w:sz w:val="14"/>
                <w:szCs w:val="14"/>
                <w:lang w:val="en-US"/>
              </w:rPr>
              <w:t>11.</w:t>
            </w:r>
            <w:r w:rsidR="00FB2B29" w:rsidRPr="00A05F67">
              <w:rPr>
                <w:rFonts w:cs="Arial"/>
                <w:iCs/>
                <w:sz w:val="14"/>
                <w:szCs w:val="14"/>
                <w:lang w:val="en-US"/>
              </w:rPr>
              <w:t>6.</w:t>
            </w:r>
            <w:r w:rsidR="00FB2B29" w:rsidRPr="00A05F67">
              <w:rPr>
                <w:rFonts w:cs="Arial"/>
                <w:b/>
                <w:iCs/>
                <w:sz w:val="14"/>
                <w:szCs w:val="14"/>
                <w:lang w:val="en-US"/>
              </w:rPr>
              <w:t xml:space="preserve"> The grounds for the Insurer's refusal to pay the insurance </w:t>
            </w:r>
            <w:r w:rsidR="00A05F67">
              <w:rPr>
                <w:rFonts w:cs="Arial"/>
                <w:b/>
                <w:iCs/>
                <w:sz w:val="14"/>
                <w:szCs w:val="14"/>
                <w:lang w:val="en-ZA"/>
              </w:rPr>
              <w:t>compensation</w:t>
            </w:r>
            <w:r w:rsidR="00FB2B29" w:rsidRPr="00A05F67">
              <w:rPr>
                <w:rFonts w:cs="Arial"/>
                <w:b/>
                <w:iCs/>
                <w:sz w:val="14"/>
                <w:szCs w:val="14"/>
                <w:lang w:val="en-US"/>
              </w:rPr>
              <w:t xml:space="preserve"> are:</w:t>
            </w:r>
          </w:p>
        </w:tc>
      </w:tr>
      <w:tr w:rsidR="00FB2B29" w:rsidRPr="00A4003C" w14:paraId="3269EAF0" w14:textId="391DD0CA" w:rsidTr="00FB2B29">
        <w:trPr>
          <w:cantSplit/>
        </w:trPr>
        <w:tc>
          <w:tcPr>
            <w:tcW w:w="5529" w:type="dxa"/>
          </w:tcPr>
          <w:p w14:paraId="44FCD450" w14:textId="77777777"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навмисні дії Застрахованої особи (її Вигодонабувача), спрямовані на настання страхового випадку. Зазначена норма не поширюється на дії, пов’язані з виконанням ними громадянського чи службового обов’язку, в стані необхідної оборони (без перевищення її меж) або захисту майна, життя, здоров’я, честі, гідності та ділової репутації. Кваліфікація дій такої особи, встановлюється відповідно до чинного законодавства України;</w:t>
            </w:r>
          </w:p>
        </w:tc>
        <w:tc>
          <w:tcPr>
            <w:tcW w:w="5528" w:type="dxa"/>
          </w:tcPr>
          <w:p w14:paraId="460644D3" w14:textId="2B2DA763" w:rsidR="00FB2B29" w:rsidRPr="00760CD3" w:rsidRDefault="00600009" w:rsidP="00287602">
            <w:pPr>
              <w:pStyle w:val="20"/>
              <w:keepNext/>
              <w:widowControl w:val="0"/>
              <w:rPr>
                <w:rFonts w:cs="Arial"/>
                <w:iCs/>
                <w:sz w:val="14"/>
                <w:szCs w:val="14"/>
              </w:rPr>
            </w:pPr>
            <w:r>
              <w:rPr>
                <w:rFonts w:cs="Arial"/>
                <w:iCs/>
                <w:sz w:val="14"/>
                <w:szCs w:val="14"/>
                <w:lang w:val="en-US"/>
              </w:rPr>
              <w:t>11.</w:t>
            </w:r>
            <w:r w:rsidR="00FB2B29" w:rsidRPr="00B9708A">
              <w:rPr>
                <w:rFonts w:cs="Arial"/>
                <w:iCs/>
                <w:sz w:val="14"/>
                <w:szCs w:val="14"/>
                <w:lang w:val="en-US"/>
              </w:rPr>
              <w:t xml:space="preserve">6.1. intentional actions of the Insured Person (its Beneficiary), aimed at the occurrence of the insured event. This rule does not apply to actions related to the performance of their civil or official duties, in a state of necessary defense (without exceeding its limits) or protection of property, life, health, honor, dignity and business reputation. Qualification of </w:t>
            </w:r>
            <w:r w:rsidR="00287602" w:rsidRPr="00B9708A">
              <w:rPr>
                <w:rFonts w:cs="Arial"/>
                <w:iCs/>
                <w:sz w:val="14"/>
                <w:szCs w:val="14"/>
                <w:lang w:val="en-US"/>
              </w:rPr>
              <w:t xml:space="preserve">such person </w:t>
            </w:r>
            <w:r w:rsidR="00FB2B29" w:rsidRPr="00B9708A">
              <w:rPr>
                <w:rFonts w:cs="Arial"/>
                <w:iCs/>
                <w:sz w:val="14"/>
                <w:szCs w:val="14"/>
                <w:lang w:val="en-US"/>
              </w:rPr>
              <w:t>actions is established according to the current legislation of Ukraine;</w:t>
            </w:r>
          </w:p>
        </w:tc>
      </w:tr>
      <w:tr w:rsidR="00FB2B29" w:rsidRPr="00A4003C" w14:paraId="15C37BDA" w14:textId="69BCA19D" w:rsidTr="00FB2B29">
        <w:trPr>
          <w:cantSplit/>
        </w:trPr>
        <w:tc>
          <w:tcPr>
            <w:tcW w:w="5529" w:type="dxa"/>
          </w:tcPr>
          <w:p w14:paraId="2466C5EB" w14:textId="77777777"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вчинення Застрахованою особою (її Вигодонабувачем) умисного злочину, що призвів до страхового випадку;</w:t>
            </w:r>
          </w:p>
        </w:tc>
        <w:tc>
          <w:tcPr>
            <w:tcW w:w="5528" w:type="dxa"/>
          </w:tcPr>
          <w:p w14:paraId="6CC91D56" w14:textId="4368CD3E" w:rsidR="00FB2B29" w:rsidRPr="00760CD3" w:rsidRDefault="00600009" w:rsidP="00FB2B29">
            <w:pPr>
              <w:pStyle w:val="20"/>
              <w:keepNext/>
              <w:widowControl w:val="0"/>
              <w:rPr>
                <w:rFonts w:cs="Arial"/>
                <w:iCs/>
                <w:sz w:val="14"/>
                <w:szCs w:val="14"/>
              </w:rPr>
            </w:pPr>
            <w:r>
              <w:rPr>
                <w:rFonts w:cs="Arial"/>
                <w:iCs/>
                <w:sz w:val="14"/>
                <w:szCs w:val="14"/>
                <w:lang w:val="en-US"/>
              </w:rPr>
              <w:t>11.</w:t>
            </w:r>
            <w:r w:rsidR="00FB2B29" w:rsidRPr="00B9708A">
              <w:rPr>
                <w:rFonts w:cs="Arial"/>
                <w:iCs/>
                <w:sz w:val="14"/>
                <w:szCs w:val="14"/>
                <w:lang w:val="en-US"/>
              </w:rPr>
              <w:t>6.2. commission by the Insured Person (its Beneficiary) of an intentional crime that led to the insured event;</w:t>
            </w:r>
          </w:p>
        </w:tc>
      </w:tr>
      <w:tr w:rsidR="00FB2B29" w:rsidRPr="00A4003C" w14:paraId="62A6FF40" w14:textId="45630320" w:rsidTr="00FB2B29">
        <w:trPr>
          <w:cantSplit/>
        </w:trPr>
        <w:tc>
          <w:tcPr>
            <w:tcW w:w="5529" w:type="dxa"/>
          </w:tcPr>
          <w:p w14:paraId="07730582" w14:textId="77777777"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подання Страхувальником чи Застрахованою особою (її Вигодонабувачем) свідомо неправдивих відомостей про предмет цього Договору або про факт настання страхового випадку, приховування таких відомостей;</w:t>
            </w:r>
          </w:p>
        </w:tc>
        <w:tc>
          <w:tcPr>
            <w:tcW w:w="5528" w:type="dxa"/>
          </w:tcPr>
          <w:p w14:paraId="52432644" w14:textId="7A92F0CA" w:rsidR="00FB2B29" w:rsidRPr="00760CD3" w:rsidRDefault="00600009" w:rsidP="00597C6E">
            <w:pPr>
              <w:pStyle w:val="20"/>
              <w:keepNext/>
              <w:widowControl w:val="0"/>
              <w:rPr>
                <w:rFonts w:cs="Arial"/>
                <w:iCs/>
                <w:sz w:val="14"/>
                <w:szCs w:val="14"/>
              </w:rPr>
            </w:pPr>
            <w:r>
              <w:rPr>
                <w:rFonts w:cs="Arial"/>
                <w:iCs/>
                <w:sz w:val="14"/>
                <w:szCs w:val="14"/>
                <w:lang w:val="en-US"/>
              </w:rPr>
              <w:t>11.</w:t>
            </w:r>
            <w:r w:rsidR="00FB2B29" w:rsidRPr="00B9708A">
              <w:rPr>
                <w:rFonts w:cs="Arial"/>
                <w:iCs/>
                <w:sz w:val="14"/>
                <w:szCs w:val="14"/>
                <w:lang w:val="en-US"/>
              </w:rPr>
              <w:t xml:space="preserve">6.3. submission by the Insured or the Insured Person (its Beneficiary) of knowingly false information about the subject of this </w:t>
            </w:r>
            <w:r w:rsidR="00597C6E">
              <w:rPr>
                <w:rFonts w:cs="Arial"/>
                <w:iCs/>
                <w:sz w:val="14"/>
                <w:szCs w:val="14"/>
                <w:lang w:val="en-US"/>
              </w:rPr>
              <w:t>Contract</w:t>
            </w:r>
            <w:r w:rsidR="00FB2B29" w:rsidRPr="00B9708A">
              <w:rPr>
                <w:rFonts w:cs="Arial"/>
                <w:iCs/>
                <w:sz w:val="14"/>
                <w:szCs w:val="14"/>
                <w:lang w:val="en-US"/>
              </w:rPr>
              <w:t xml:space="preserve"> or about the fact of occurrence of the insured event, concealment of such information;</w:t>
            </w:r>
          </w:p>
        </w:tc>
      </w:tr>
      <w:tr w:rsidR="00FB2B29" w:rsidRPr="00A4003C" w14:paraId="4B60B9DC" w14:textId="5D8A2EF7" w:rsidTr="00FB2B29">
        <w:trPr>
          <w:cantSplit/>
        </w:trPr>
        <w:tc>
          <w:tcPr>
            <w:tcW w:w="5529" w:type="dxa"/>
          </w:tcPr>
          <w:p w14:paraId="3B9B2ED7" w14:textId="77777777"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несвоєчасне повідомлення про настання страхового випадку без поважних на це причин або ство</w:t>
            </w:r>
            <w:r w:rsidRPr="00760CD3">
              <w:rPr>
                <w:rFonts w:cs="Arial"/>
                <w:iCs/>
                <w:sz w:val="14"/>
                <w:szCs w:val="14"/>
              </w:rPr>
              <w:softHyphen/>
              <w:t>рення Страховикові перешкод у визначенні обставин, характеру страхового випадку та розміру виплат;</w:t>
            </w:r>
          </w:p>
        </w:tc>
        <w:tc>
          <w:tcPr>
            <w:tcW w:w="5528" w:type="dxa"/>
          </w:tcPr>
          <w:p w14:paraId="60532EB8" w14:textId="301A9C7B" w:rsidR="00FB2B29" w:rsidRPr="00760CD3" w:rsidRDefault="00600009" w:rsidP="00FB2B29">
            <w:pPr>
              <w:pStyle w:val="20"/>
              <w:keepNext/>
              <w:widowControl w:val="0"/>
              <w:rPr>
                <w:rFonts w:cs="Arial"/>
                <w:iCs/>
                <w:sz w:val="14"/>
                <w:szCs w:val="14"/>
              </w:rPr>
            </w:pPr>
            <w:r>
              <w:rPr>
                <w:rFonts w:cs="Arial"/>
                <w:iCs/>
                <w:sz w:val="14"/>
                <w:szCs w:val="14"/>
                <w:lang w:val="en-US"/>
              </w:rPr>
              <w:t>11.</w:t>
            </w:r>
            <w:r w:rsidR="00FB2B29" w:rsidRPr="00B9708A">
              <w:rPr>
                <w:rFonts w:cs="Arial"/>
                <w:iCs/>
                <w:sz w:val="14"/>
                <w:szCs w:val="14"/>
                <w:lang w:val="en-US"/>
              </w:rPr>
              <w:t>6.4. untimely notification of the occurrence of the insured event without valid reasons or creation of obstacles to the Insurer in determining the circumstances, nature of the insured event and the amount of payments;</w:t>
            </w:r>
          </w:p>
        </w:tc>
      </w:tr>
      <w:tr w:rsidR="00FB2B29" w:rsidRPr="00A4003C" w14:paraId="6447706F" w14:textId="2C39FCEE" w:rsidTr="00FB2B29">
        <w:trPr>
          <w:cantSplit/>
        </w:trPr>
        <w:tc>
          <w:tcPr>
            <w:tcW w:w="5529" w:type="dxa"/>
          </w:tcPr>
          <w:p w14:paraId="58C6F8E6" w14:textId="77777777"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шахрайство або інші дії Застрахованої особи (її Вигодонабувача), спрямовані на отримання незаконної вигоди від страхування;</w:t>
            </w:r>
          </w:p>
        </w:tc>
        <w:tc>
          <w:tcPr>
            <w:tcW w:w="5528" w:type="dxa"/>
          </w:tcPr>
          <w:p w14:paraId="5967B41A" w14:textId="6902018E" w:rsidR="00FB2B29" w:rsidRPr="00760CD3" w:rsidRDefault="00600009" w:rsidP="00FB2B29">
            <w:pPr>
              <w:pStyle w:val="20"/>
              <w:keepNext/>
              <w:widowControl w:val="0"/>
              <w:rPr>
                <w:rFonts w:cs="Arial"/>
                <w:iCs/>
                <w:sz w:val="14"/>
                <w:szCs w:val="14"/>
              </w:rPr>
            </w:pPr>
            <w:r>
              <w:rPr>
                <w:rFonts w:cs="Arial"/>
                <w:iCs/>
                <w:sz w:val="14"/>
                <w:szCs w:val="14"/>
                <w:lang w:val="en-US"/>
              </w:rPr>
              <w:t>11.</w:t>
            </w:r>
            <w:r w:rsidR="00FB2B29" w:rsidRPr="00B9708A">
              <w:rPr>
                <w:rFonts w:cs="Arial"/>
                <w:iCs/>
                <w:sz w:val="14"/>
                <w:szCs w:val="14"/>
                <w:lang w:val="en-US"/>
              </w:rPr>
              <w:t>6.5. fraud or other actions of the Insured (its Beneficiary), aimed at obtaining illegal benefits from insurance;</w:t>
            </w:r>
          </w:p>
        </w:tc>
      </w:tr>
      <w:tr w:rsidR="00FB2B29" w:rsidRPr="00A4003C" w14:paraId="63EBBFE5" w14:textId="37F518E9" w:rsidTr="00FB2B29">
        <w:trPr>
          <w:cantSplit/>
        </w:trPr>
        <w:tc>
          <w:tcPr>
            <w:tcW w:w="5529" w:type="dxa"/>
          </w:tcPr>
          <w:p w14:paraId="23B14D35" w14:textId="77777777"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неповідомлення або несвоєчасне повідомлення Страховика про зміну обставин, що мають істотне значення для оцінки ступеня страхового ризику;</w:t>
            </w:r>
          </w:p>
        </w:tc>
        <w:tc>
          <w:tcPr>
            <w:tcW w:w="5528" w:type="dxa"/>
          </w:tcPr>
          <w:p w14:paraId="7BD46DCF" w14:textId="37A70002" w:rsidR="00FB2B29" w:rsidRPr="00760CD3" w:rsidRDefault="00600009" w:rsidP="00607458">
            <w:pPr>
              <w:pStyle w:val="20"/>
              <w:keepNext/>
              <w:widowControl w:val="0"/>
              <w:rPr>
                <w:rFonts w:cs="Arial"/>
                <w:iCs/>
                <w:sz w:val="14"/>
                <w:szCs w:val="14"/>
              </w:rPr>
            </w:pPr>
            <w:r>
              <w:rPr>
                <w:rFonts w:cs="Arial"/>
                <w:iCs/>
                <w:sz w:val="14"/>
                <w:szCs w:val="14"/>
                <w:lang w:val="en-US"/>
              </w:rPr>
              <w:t>11.</w:t>
            </w:r>
            <w:r w:rsidR="00FB2B29" w:rsidRPr="00B9708A">
              <w:rPr>
                <w:rFonts w:cs="Arial"/>
                <w:iCs/>
                <w:sz w:val="14"/>
                <w:szCs w:val="14"/>
                <w:lang w:val="en-US"/>
              </w:rPr>
              <w:t xml:space="preserve">6.6. non or untimely notification of the Insurer about the change of circumstances that are essential for assessing the </w:t>
            </w:r>
            <w:r w:rsidR="00607458" w:rsidRPr="00B9708A">
              <w:rPr>
                <w:rFonts w:cs="Arial"/>
                <w:iCs/>
                <w:sz w:val="14"/>
                <w:szCs w:val="14"/>
                <w:lang w:val="en-US"/>
              </w:rPr>
              <w:t>insurance risk</w:t>
            </w:r>
            <w:r w:rsidR="00FB2B29" w:rsidRPr="00B9708A">
              <w:rPr>
                <w:rFonts w:cs="Arial"/>
                <w:iCs/>
                <w:sz w:val="14"/>
                <w:szCs w:val="14"/>
                <w:lang w:val="en-US"/>
              </w:rPr>
              <w:t>;</w:t>
            </w:r>
          </w:p>
        </w:tc>
      </w:tr>
      <w:tr w:rsidR="00FB2B29" w:rsidRPr="00A4003C" w14:paraId="003811D8" w14:textId="5A580E22" w:rsidTr="00FB2B29">
        <w:trPr>
          <w:cantSplit/>
        </w:trPr>
        <w:tc>
          <w:tcPr>
            <w:tcW w:w="5529" w:type="dxa"/>
          </w:tcPr>
          <w:p w14:paraId="662DA5A1" w14:textId="77777777"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не виконання або неналежне виконання Страхувальником чи Застрахованою особою (її Вигодонабувачем) будь-якого із зобов’язань, що вказані у цьому Договорі;</w:t>
            </w:r>
          </w:p>
        </w:tc>
        <w:tc>
          <w:tcPr>
            <w:tcW w:w="5528" w:type="dxa"/>
          </w:tcPr>
          <w:p w14:paraId="617445AF" w14:textId="5C2B82B2" w:rsidR="00FB2B29" w:rsidRPr="00760CD3" w:rsidRDefault="00600009" w:rsidP="00607458">
            <w:pPr>
              <w:pStyle w:val="20"/>
              <w:keepNext/>
              <w:widowControl w:val="0"/>
              <w:rPr>
                <w:rFonts w:cs="Arial"/>
                <w:iCs/>
                <w:sz w:val="14"/>
                <w:szCs w:val="14"/>
              </w:rPr>
            </w:pPr>
            <w:r>
              <w:rPr>
                <w:rFonts w:cs="Arial"/>
                <w:iCs/>
                <w:sz w:val="14"/>
                <w:szCs w:val="14"/>
                <w:lang w:val="en-US"/>
              </w:rPr>
              <w:t>11.</w:t>
            </w:r>
            <w:r w:rsidR="00FB2B29" w:rsidRPr="00B9708A">
              <w:rPr>
                <w:rFonts w:cs="Arial"/>
                <w:iCs/>
                <w:sz w:val="14"/>
                <w:szCs w:val="14"/>
                <w:lang w:val="en-US"/>
              </w:rPr>
              <w:t xml:space="preserve">6.7. non-performance or improper performance by the Insured or the Insured Person (its Beneficiary) of any of the obligations specified in this </w:t>
            </w:r>
            <w:r w:rsidR="00607458">
              <w:rPr>
                <w:rFonts w:cs="Arial"/>
                <w:iCs/>
                <w:sz w:val="14"/>
                <w:szCs w:val="14"/>
                <w:lang w:val="en-US"/>
              </w:rPr>
              <w:t>Contract</w:t>
            </w:r>
            <w:r w:rsidR="00FB2B29" w:rsidRPr="00B9708A">
              <w:rPr>
                <w:rFonts w:cs="Arial"/>
                <w:iCs/>
                <w:sz w:val="14"/>
                <w:szCs w:val="14"/>
                <w:lang w:val="en-US"/>
              </w:rPr>
              <w:t>;</w:t>
            </w:r>
          </w:p>
        </w:tc>
      </w:tr>
      <w:tr w:rsidR="00FB2B29" w:rsidRPr="00A4003C" w14:paraId="6B85F1A0" w14:textId="025F1F0A" w:rsidTr="00FB2B29">
        <w:trPr>
          <w:cantSplit/>
        </w:trPr>
        <w:tc>
          <w:tcPr>
            <w:tcW w:w="5529" w:type="dxa"/>
          </w:tcPr>
          <w:p w14:paraId="021144B8" w14:textId="77777777"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інші випадки, передбачені законом.</w:t>
            </w:r>
          </w:p>
        </w:tc>
        <w:tc>
          <w:tcPr>
            <w:tcW w:w="5528" w:type="dxa"/>
          </w:tcPr>
          <w:p w14:paraId="1E5B45A7" w14:textId="5468852B" w:rsidR="00FB2B29" w:rsidRPr="00760CD3" w:rsidRDefault="00600009" w:rsidP="00FB2B29">
            <w:pPr>
              <w:pStyle w:val="20"/>
              <w:keepNext/>
              <w:widowControl w:val="0"/>
              <w:rPr>
                <w:rFonts w:cs="Arial"/>
                <w:iCs/>
                <w:sz w:val="14"/>
                <w:szCs w:val="14"/>
              </w:rPr>
            </w:pPr>
            <w:r>
              <w:rPr>
                <w:rFonts w:cs="Arial"/>
                <w:iCs/>
                <w:sz w:val="14"/>
                <w:szCs w:val="14"/>
                <w:lang w:val="en-US"/>
              </w:rPr>
              <w:t>11.</w:t>
            </w:r>
            <w:r w:rsidR="00FB2B29" w:rsidRPr="00B9708A">
              <w:rPr>
                <w:rFonts w:cs="Arial"/>
                <w:iCs/>
                <w:sz w:val="14"/>
                <w:szCs w:val="14"/>
                <w:lang w:val="en-US"/>
              </w:rPr>
              <w:t>6.8. other cases provided by law.</w:t>
            </w:r>
          </w:p>
        </w:tc>
      </w:tr>
      <w:tr w:rsidR="00FB2B29" w:rsidRPr="00A4003C" w14:paraId="13421A2C" w14:textId="42E7DBA3" w:rsidTr="00FB2B29">
        <w:trPr>
          <w:cantSplit/>
        </w:trPr>
        <w:tc>
          <w:tcPr>
            <w:tcW w:w="5529" w:type="dxa"/>
          </w:tcPr>
          <w:p w14:paraId="0C938AD7" w14:textId="77777777" w:rsidR="00FB2B29" w:rsidRPr="00760CD3" w:rsidRDefault="00FB2B29" w:rsidP="00FB2B29">
            <w:pPr>
              <w:pStyle w:val="2"/>
              <w:rPr>
                <w:sz w:val="14"/>
                <w:szCs w:val="14"/>
              </w:rPr>
            </w:pPr>
            <w:r w:rsidRPr="00760CD3">
              <w:rPr>
                <w:sz w:val="14"/>
                <w:szCs w:val="14"/>
              </w:rPr>
              <w:t>ПРАВА та ОБОВ’ЯЗКИ СТОРІН</w:t>
            </w:r>
          </w:p>
        </w:tc>
        <w:tc>
          <w:tcPr>
            <w:tcW w:w="5528" w:type="dxa"/>
          </w:tcPr>
          <w:p w14:paraId="45C067CF" w14:textId="7B169A6E" w:rsidR="00FB2B29" w:rsidRPr="00760CD3" w:rsidRDefault="00600009" w:rsidP="00FB2B29">
            <w:pPr>
              <w:pStyle w:val="2"/>
              <w:numPr>
                <w:ilvl w:val="0"/>
                <w:numId w:val="0"/>
              </w:numPr>
              <w:rPr>
                <w:sz w:val="14"/>
                <w:szCs w:val="14"/>
              </w:rPr>
            </w:pPr>
            <w:r>
              <w:rPr>
                <w:rFonts w:cs="Arial"/>
                <w:iCs/>
                <w:sz w:val="14"/>
                <w:szCs w:val="14"/>
                <w:lang w:val="en-US"/>
              </w:rPr>
              <w:t>12.</w:t>
            </w:r>
            <w:r w:rsidR="00FB2B29" w:rsidRPr="00B9708A">
              <w:rPr>
                <w:rFonts w:cs="Arial"/>
                <w:iCs/>
                <w:sz w:val="14"/>
                <w:szCs w:val="14"/>
                <w:lang w:val="en-US"/>
              </w:rPr>
              <w:t xml:space="preserve"> RIGHTS AND OBLIGATIONS OF THE PARTIES</w:t>
            </w:r>
          </w:p>
        </w:tc>
      </w:tr>
      <w:tr w:rsidR="00FB2B29" w:rsidRPr="00A4003C" w14:paraId="2218B57F" w14:textId="1C58EC2E" w:rsidTr="00FB2B29">
        <w:trPr>
          <w:cantSplit/>
        </w:trPr>
        <w:tc>
          <w:tcPr>
            <w:tcW w:w="5529" w:type="dxa"/>
          </w:tcPr>
          <w:p w14:paraId="69F2C912" w14:textId="77777777" w:rsidR="00FB2B29" w:rsidRPr="00760CD3" w:rsidRDefault="00FB2B29" w:rsidP="00FB2B29">
            <w:pPr>
              <w:pStyle w:val="20"/>
              <w:keepNext/>
              <w:widowControl w:val="0"/>
              <w:numPr>
                <w:ilvl w:val="1"/>
                <w:numId w:val="2"/>
              </w:numPr>
              <w:rPr>
                <w:rFonts w:cs="Arial"/>
                <w:iCs/>
                <w:sz w:val="14"/>
                <w:szCs w:val="14"/>
              </w:rPr>
            </w:pPr>
            <w:r w:rsidRPr="00760CD3">
              <w:rPr>
                <w:rFonts w:cs="Arial"/>
                <w:b/>
                <w:iCs/>
                <w:sz w:val="14"/>
                <w:szCs w:val="14"/>
              </w:rPr>
              <w:t>Страхувальник має право</w:t>
            </w:r>
            <w:r w:rsidRPr="00760CD3">
              <w:rPr>
                <w:rFonts w:cs="Arial"/>
                <w:iCs/>
                <w:sz w:val="14"/>
                <w:szCs w:val="14"/>
              </w:rPr>
              <w:t>:</w:t>
            </w:r>
            <w:r w:rsidRPr="00760CD3">
              <w:rPr>
                <w:rFonts w:cs="Arial"/>
                <w:iCs/>
                <w:sz w:val="14"/>
                <w:szCs w:val="14"/>
                <w:lang w:val="ru-RU"/>
              </w:rPr>
              <w:t xml:space="preserve"> </w:t>
            </w:r>
          </w:p>
        </w:tc>
        <w:tc>
          <w:tcPr>
            <w:tcW w:w="5528" w:type="dxa"/>
          </w:tcPr>
          <w:p w14:paraId="26E94B29" w14:textId="0F57565F" w:rsidR="00FB2B29" w:rsidRPr="00E91F06" w:rsidRDefault="00600009" w:rsidP="00FB2B29">
            <w:pPr>
              <w:pStyle w:val="20"/>
              <w:keepNext/>
              <w:widowControl w:val="0"/>
              <w:rPr>
                <w:rFonts w:cs="Arial"/>
                <w:iCs/>
                <w:sz w:val="14"/>
                <w:szCs w:val="14"/>
              </w:rPr>
            </w:pPr>
            <w:r>
              <w:rPr>
                <w:rFonts w:cs="Arial"/>
                <w:iCs/>
                <w:sz w:val="14"/>
                <w:szCs w:val="14"/>
                <w:lang w:val="en-US"/>
              </w:rPr>
              <w:t>12.</w:t>
            </w:r>
            <w:r w:rsidR="00FB2B29" w:rsidRPr="00B9708A">
              <w:rPr>
                <w:rFonts w:cs="Arial"/>
                <w:iCs/>
                <w:sz w:val="14"/>
                <w:szCs w:val="14"/>
                <w:lang w:val="en-US"/>
              </w:rPr>
              <w:t xml:space="preserve">1. </w:t>
            </w:r>
            <w:r w:rsidR="00FB2B29" w:rsidRPr="00BB5A2D">
              <w:rPr>
                <w:rFonts w:cs="Arial"/>
                <w:b/>
                <w:iCs/>
                <w:sz w:val="14"/>
                <w:szCs w:val="14"/>
                <w:lang w:val="en-US"/>
              </w:rPr>
              <w:t>The Insured has the right to:</w:t>
            </w:r>
          </w:p>
        </w:tc>
      </w:tr>
      <w:tr w:rsidR="00FB2B29" w:rsidRPr="00A4003C" w14:paraId="3B65AE56" w14:textId="573C96AF" w:rsidTr="00FB2B29">
        <w:trPr>
          <w:cantSplit/>
        </w:trPr>
        <w:tc>
          <w:tcPr>
            <w:tcW w:w="5529" w:type="dxa"/>
          </w:tcPr>
          <w:p w14:paraId="28F78994" w14:textId="77777777"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на отримання страхової виплати у разі настання стра</w:t>
            </w:r>
            <w:r w:rsidRPr="00760CD3">
              <w:rPr>
                <w:rFonts w:cs="Arial"/>
                <w:iCs/>
                <w:sz w:val="14"/>
                <w:szCs w:val="14"/>
                <w:lang w:val="ru-RU"/>
              </w:rPr>
              <w:softHyphen/>
            </w:r>
            <w:r w:rsidRPr="00760CD3">
              <w:rPr>
                <w:rFonts w:cs="Arial"/>
                <w:iCs/>
                <w:sz w:val="14"/>
                <w:szCs w:val="14"/>
              </w:rPr>
              <w:t>хо</w:t>
            </w:r>
            <w:r w:rsidRPr="00760CD3">
              <w:rPr>
                <w:rFonts w:cs="Arial"/>
                <w:iCs/>
                <w:sz w:val="14"/>
                <w:szCs w:val="14"/>
                <w:lang w:val="ru-RU"/>
              </w:rPr>
              <w:softHyphen/>
            </w:r>
            <w:r w:rsidRPr="00760CD3">
              <w:rPr>
                <w:rFonts w:cs="Arial"/>
                <w:iCs/>
                <w:sz w:val="14"/>
                <w:szCs w:val="14"/>
              </w:rPr>
              <w:t>вого випадку на умовах цього Договору;</w:t>
            </w:r>
            <w:r w:rsidRPr="00760CD3">
              <w:rPr>
                <w:rFonts w:cs="Arial"/>
                <w:iCs/>
                <w:sz w:val="14"/>
                <w:szCs w:val="14"/>
                <w:lang w:val="ru-RU"/>
              </w:rPr>
              <w:t xml:space="preserve"> </w:t>
            </w:r>
          </w:p>
        </w:tc>
        <w:tc>
          <w:tcPr>
            <w:tcW w:w="5528" w:type="dxa"/>
          </w:tcPr>
          <w:p w14:paraId="7CD34611" w14:textId="234F770B" w:rsidR="00FB2B29" w:rsidRPr="00760CD3" w:rsidRDefault="00600009" w:rsidP="00653A12">
            <w:pPr>
              <w:pStyle w:val="20"/>
              <w:keepNext/>
              <w:widowControl w:val="0"/>
              <w:rPr>
                <w:rFonts w:cs="Arial"/>
                <w:iCs/>
                <w:sz w:val="14"/>
                <w:szCs w:val="14"/>
              </w:rPr>
            </w:pPr>
            <w:r>
              <w:rPr>
                <w:rFonts w:cs="Arial"/>
                <w:iCs/>
                <w:sz w:val="14"/>
                <w:szCs w:val="14"/>
                <w:lang w:val="en-US"/>
              </w:rPr>
              <w:t>12.</w:t>
            </w:r>
            <w:r w:rsidR="00FB2B29" w:rsidRPr="00B9708A">
              <w:rPr>
                <w:rFonts w:cs="Arial"/>
                <w:iCs/>
                <w:sz w:val="14"/>
                <w:szCs w:val="14"/>
                <w:lang w:val="en-US"/>
              </w:rPr>
              <w:t xml:space="preserve">1.1. to receive an insurance </w:t>
            </w:r>
            <w:r w:rsidR="00653A12">
              <w:rPr>
                <w:rFonts w:cs="Arial"/>
                <w:iCs/>
                <w:sz w:val="14"/>
                <w:szCs w:val="14"/>
                <w:lang w:val="en-US"/>
              </w:rPr>
              <w:t>compensation</w:t>
            </w:r>
            <w:r w:rsidR="00FB2B29" w:rsidRPr="00B9708A">
              <w:rPr>
                <w:rFonts w:cs="Arial"/>
                <w:iCs/>
                <w:sz w:val="14"/>
                <w:szCs w:val="14"/>
                <w:lang w:val="en-US"/>
              </w:rPr>
              <w:t xml:space="preserve"> in </w:t>
            </w:r>
            <w:r w:rsidR="00653A12">
              <w:rPr>
                <w:rFonts w:cs="Arial"/>
                <w:iCs/>
                <w:sz w:val="14"/>
                <w:szCs w:val="14"/>
                <w:lang w:val="en-US"/>
              </w:rPr>
              <w:t>case</w:t>
            </w:r>
            <w:r w:rsidR="00FB2B29" w:rsidRPr="00B9708A">
              <w:rPr>
                <w:rFonts w:cs="Arial"/>
                <w:iCs/>
                <w:sz w:val="14"/>
                <w:szCs w:val="14"/>
                <w:lang w:val="en-US"/>
              </w:rPr>
              <w:t xml:space="preserve"> of an insured event under the terms of this </w:t>
            </w:r>
            <w:r w:rsidR="00653A12">
              <w:rPr>
                <w:rFonts w:cs="Arial"/>
                <w:iCs/>
                <w:sz w:val="14"/>
                <w:szCs w:val="14"/>
                <w:lang w:val="en-US"/>
              </w:rPr>
              <w:t>Contract</w:t>
            </w:r>
            <w:r w:rsidR="00FB2B29" w:rsidRPr="00B9708A">
              <w:rPr>
                <w:rFonts w:cs="Arial"/>
                <w:iCs/>
                <w:sz w:val="14"/>
                <w:szCs w:val="14"/>
                <w:lang w:val="en-US"/>
              </w:rPr>
              <w:t>;</w:t>
            </w:r>
          </w:p>
        </w:tc>
      </w:tr>
      <w:tr w:rsidR="00FB2B29" w:rsidRPr="00A4003C" w14:paraId="485685BF" w14:textId="6A6D2A49" w:rsidTr="00FB2B29">
        <w:trPr>
          <w:cantSplit/>
        </w:trPr>
        <w:tc>
          <w:tcPr>
            <w:tcW w:w="5529" w:type="dxa"/>
          </w:tcPr>
          <w:p w14:paraId="46DDDC3A" w14:textId="77777777"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ініціювати зміну умов та/або дострокове припинення дії цього Договору згідно з його умовами;</w:t>
            </w:r>
            <w:r w:rsidRPr="00760CD3">
              <w:rPr>
                <w:rFonts w:cs="Arial"/>
                <w:iCs/>
                <w:sz w:val="14"/>
                <w:szCs w:val="14"/>
                <w:lang w:val="ru-RU"/>
              </w:rPr>
              <w:t xml:space="preserve"> </w:t>
            </w:r>
          </w:p>
        </w:tc>
        <w:tc>
          <w:tcPr>
            <w:tcW w:w="5528" w:type="dxa"/>
          </w:tcPr>
          <w:p w14:paraId="766F3DAB" w14:textId="3DF5D5B0" w:rsidR="00FB2B29" w:rsidRPr="00760CD3" w:rsidRDefault="00600009" w:rsidP="00653A12">
            <w:pPr>
              <w:pStyle w:val="20"/>
              <w:keepNext/>
              <w:widowControl w:val="0"/>
              <w:rPr>
                <w:rFonts w:cs="Arial"/>
                <w:iCs/>
                <w:sz w:val="14"/>
                <w:szCs w:val="14"/>
              </w:rPr>
            </w:pPr>
            <w:r>
              <w:rPr>
                <w:rFonts w:cs="Arial"/>
                <w:iCs/>
                <w:sz w:val="14"/>
                <w:szCs w:val="14"/>
                <w:lang w:val="en-US"/>
              </w:rPr>
              <w:t>12.</w:t>
            </w:r>
            <w:r w:rsidR="00FB2B29" w:rsidRPr="00B9708A">
              <w:rPr>
                <w:rFonts w:cs="Arial"/>
                <w:iCs/>
                <w:sz w:val="14"/>
                <w:szCs w:val="14"/>
                <w:lang w:val="en-US"/>
              </w:rPr>
              <w:t xml:space="preserve">1.2. initiate a change in the terms </w:t>
            </w:r>
            <w:r w:rsidR="00416EA6">
              <w:rPr>
                <w:rFonts w:cs="Arial"/>
                <w:iCs/>
                <w:sz w:val="14"/>
                <w:szCs w:val="14"/>
                <w:lang w:val="en-US"/>
              </w:rPr>
              <w:t>and/or</w:t>
            </w:r>
            <w:r w:rsidR="00FB2B29" w:rsidRPr="00B9708A">
              <w:rPr>
                <w:rFonts w:cs="Arial"/>
                <w:iCs/>
                <w:sz w:val="14"/>
                <w:szCs w:val="14"/>
                <w:lang w:val="en-US"/>
              </w:rPr>
              <w:t xml:space="preserve"> early termination of this </w:t>
            </w:r>
            <w:r w:rsidR="00653A12">
              <w:rPr>
                <w:rFonts w:cs="Arial"/>
                <w:iCs/>
                <w:sz w:val="14"/>
                <w:szCs w:val="14"/>
                <w:lang w:val="en-US"/>
              </w:rPr>
              <w:t>Contract</w:t>
            </w:r>
            <w:r w:rsidR="00FB2B29" w:rsidRPr="00B9708A">
              <w:rPr>
                <w:rFonts w:cs="Arial"/>
                <w:iCs/>
                <w:sz w:val="14"/>
                <w:szCs w:val="14"/>
                <w:lang w:val="en-US"/>
              </w:rPr>
              <w:t xml:space="preserve"> in accordance with its terms;</w:t>
            </w:r>
          </w:p>
        </w:tc>
      </w:tr>
      <w:tr w:rsidR="00FB2B29" w:rsidRPr="00A4003C" w14:paraId="06CED52C" w14:textId="7E0D568F" w:rsidTr="00FB2B29">
        <w:trPr>
          <w:cantSplit/>
        </w:trPr>
        <w:tc>
          <w:tcPr>
            <w:tcW w:w="5529" w:type="dxa"/>
          </w:tcPr>
          <w:p w14:paraId="3A55C0B6" w14:textId="77777777"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у випадку втрати цього Договору у період його дії звернутися до Страховика з заявою на видачу його дубліката;</w:t>
            </w:r>
            <w:r w:rsidRPr="00760CD3">
              <w:rPr>
                <w:rFonts w:cs="Arial"/>
                <w:iCs/>
                <w:sz w:val="14"/>
                <w:szCs w:val="14"/>
                <w:lang w:val="ru-RU"/>
              </w:rPr>
              <w:t xml:space="preserve"> </w:t>
            </w:r>
          </w:p>
        </w:tc>
        <w:tc>
          <w:tcPr>
            <w:tcW w:w="5528" w:type="dxa"/>
          </w:tcPr>
          <w:p w14:paraId="51C6038E" w14:textId="5C505D01" w:rsidR="00FB2B29" w:rsidRPr="00760CD3" w:rsidRDefault="00600009" w:rsidP="00422039">
            <w:pPr>
              <w:pStyle w:val="20"/>
              <w:keepNext/>
              <w:widowControl w:val="0"/>
              <w:rPr>
                <w:rFonts w:cs="Arial"/>
                <w:iCs/>
                <w:sz w:val="14"/>
                <w:szCs w:val="14"/>
              </w:rPr>
            </w:pPr>
            <w:r>
              <w:rPr>
                <w:rFonts w:cs="Arial"/>
                <w:iCs/>
                <w:sz w:val="14"/>
                <w:szCs w:val="14"/>
                <w:lang w:val="en-US"/>
              </w:rPr>
              <w:t>12.</w:t>
            </w:r>
            <w:r w:rsidR="00FB2B29" w:rsidRPr="00B9708A">
              <w:rPr>
                <w:rFonts w:cs="Arial"/>
                <w:iCs/>
                <w:sz w:val="14"/>
                <w:szCs w:val="14"/>
                <w:lang w:val="en-US"/>
              </w:rPr>
              <w:t xml:space="preserve">1.3. in case of loss of this </w:t>
            </w:r>
            <w:r w:rsidR="00422039">
              <w:rPr>
                <w:rFonts w:cs="Arial"/>
                <w:iCs/>
                <w:sz w:val="14"/>
                <w:szCs w:val="14"/>
                <w:lang w:val="en-US"/>
              </w:rPr>
              <w:t>Contract</w:t>
            </w:r>
            <w:r w:rsidR="00FB2B29" w:rsidRPr="00B9708A">
              <w:rPr>
                <w:rFonts w:cs="Arial"/>
                <w:iCs/>
                <w:sz w:val="14"/>
                <w:szCs w:val="14"/>
                <w:lang w:val="en-US"/>
              </w:rPr>
              <w:t xml:space="preserve"> during its validity, apply to the Insurer with an application for the issuance of a duplicate;</w:t>
            </w:r>
          </w:p>
        </w:tc>
      </w:tr>
      <w:tr w:rsidR="00FB2B29" w:rsidRPr="00A4003C" w14:paraId="42C9B4FB" w14:textId="0A588E87" w:rsidTr="00FB2B29">
        <w:trPr>
          <w:cantSplit/>
        </w:trPr>
        <w:tc>
          <w:tcPr>
            <w:tcW w:w="5529" w:type="dxa"/>
          </w:tcPr>
          <w:p w14:paraId="47D49E4C" w14:textId="77777777"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оскаржити в порядку, передбаченому чинним законодавством України, відмову Страховика у здійсненні страхової виплати або її розмір;</w:t>
            </w:r>
            <w:r w:rsidRPr="00760CD3">
              <w:rPr>
                <w:rFonts w:cs="Arial"/>
                <w:iCs/>
                <w:sz w:val="14"/>
                <w:szCs w:val="14"/>
                <w:lang w:val="ru-RU"/>
              </w:rPr>
              <w:t xml:space="preserve"> </w:t>
            </w:r>
          </w:p>
        </w:tc>
        <w:tc>
          <w:tcPr>
            <w:tcW w:w="5528" w:type="dxa"/>
          </w:tcPr>
          <w:p w14:paraId="299F9931" w14:textId="110830A0" w:rsidR="00FB2B29" w:rsidRPr="00760CD3" w:rsidRDefault="00600009" w:rsidP="00DA6DEA">
            <w:pPr>
              <w:pStyle w:val="20"/>
              <w:keepNext/>
              <w:widowControl w:val="0"/>
              <w:rPr>
                <w:rFonts w:cs="Arial"/>
                <w:iCs/>
                <w:sz w:val="14"/>
                <w:szCs w:val="14"/>
              </w:rPr>
            </w:pPr>
            <w:r>
              <w:rPr>
                <w:rFonts w:cs="Arial"/>
                <w:iCs/>
                <w:sz w:val="14"/>
                <w:szCs w:val="14"/>
                <w:lang w:val="en-US"/>
              </w:rPr>
              <w:t>12.</w:t>
            </w:r>
            <w:r w:rsidR="00FB2B29" w:rsidRPr="00B9708A">
              <w:rPr>
                <w:rFonts w:cs="Arial"/>
                <w:iCs/>
                <w:sz w:val="14"/>
                <w:szCs w:val="14"/>
                <w:lang w:val="en-US"/>
              </w:rPr>
              <w:t xml:space="preserve">1.4. to appeal </w:t>
            </w:r>
            <w:r w:rsidR="00DA6DEA">
              <w:rPr>
                <w:rFonts w:cs="Arial"/>
                <w:iCs/>
                <w:sz w:val="14"/>
                <w:szCs w:val="14"/>
                <w:lang w:val="en-US"/>
              </w:rPr>
              <w:t>according to</w:t>
            </w:r>
            <w:r w:rsidR="00FB2B29" w:rsidRPr="00B9708A">
              <w:rPr>
                <w:rFonts w:cs="Arial"/>
                <w:iCs/>
                <w:sz w:val="14"/>
                <w:szCs w:val="14"/>
                <w:lang w:val="en-US"/>
              </w:rPr>
              <w:t xml:space="preserve"> legislation of Ukraine, the refusal of the Insurer to make an insurance </w:t>
            </w:r>
            <w:r w:rsidR="00DA6DEA">
              <w:rPr>
                <w:rFonts w:cs="Arial"/>
                <w:iCs/>
                <w:sz w:val="14"/>
                <w:szCs w:val="14"/>
                <w:lang w:val="en-US"/>
              </w:rPr>
              <w:t>compensation</w:t>
            </w:r>
            <w:r w:rsidR="00FB2B29" w:rsidRPr="00B9708A">
              <w:rPr>
                <w:rFonts w:cs="Arial"/>
                <w:iCs/>
                <w:sz w:val="14"/>
                <w:szCs w:val="14"/>
                <w:lang w:val="en-US"/>
              </w:rPr>
              <w:t xml:space="preserve"> or its amount;</w:t>
            </w:r>
          </w:p>
        </w:tc>
      </w:tr>
      <w:tr w:rsidR="00FB2B29" w:rsidRPr="00A4003C" w14:paraId="21FB9396" w14:textId="4B361A95" w:rsidTr="00FB2B29">
        <w:trPr>
          <w:cantSplit/>
        </w:trPr>
        <w:tc>
          <w:tcPr>
            <w:tcW w:w="5529" w:type="dxa"/>
          </w:tcPr>
          <w:p w14:paraId="4F30E630" w14:textId="77777777"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на проведення незалежної експертизи (розслідування) за власний рахунок у разі незгоди з висновком експертизи, комісії з розслідування страхового випадку.</w:t>
            </w:r>
          </w:p>
        </w:tc>
        <w:tc>
          <w:tcPr>
            <w:tcW w:w="5528" w:type="dxa"/>
          </w:tcPr>
          <w:p w14:paraId="19AC3743" w14:textId="2386D42E" w:rsidR="00FB2B29" w:rsidRPr="00760CD3" w:rsidRDefault="00600009" w:rsidP="00FB2B29">
            <w:pPr>
              <w:pStyle w:val="20"/>
              <w:keepNext/>
              <w:widowControl w:val="0"/>
              <w:rPr>
                <w:rFonts w:cs="Arial"/>
                <w:iCs/>
                <w:sz w:val="14"/>
                <w:szCs w:val="14"/>
              </w:rPr>
            </w:pPr>
            <w:r>
              <w:rPr>
                <w:rFonts w:cs="Arial"/>
                <w:iCs/>
                <w:sz w:val="14"/>
                <w:szCs w:val="14"/>
                <w:lang w:val="en-US"/>
              </w:rPr>
              <w:t>12.</w:t>
            </w:r>
            <w:r w:rsidR="00FB2B29" w:rsidRPr="00B9708A">
              <w:rPr>
                <w:rFonts w:cs="Arial"/>
                <w:iCs/>
                <w:sz w:val="14"/>
                <w:szCs w:val="14"/>
                <w:lang w:val="en-US"/>
              </w:rPr>
              <w:t>1.5. to conduct an independent examination (investigation) at his own expense in case of disagreement with the conclusion of the examination, the commission for the investigation of the insured event.</w:t>
            </w:r>
          </w:p>
        </w:tc>
      </w:tr>
      <w:tr w:rsidR="00FB2B29" w:rsidRPr="00A4003C" w14:paraId="469AE0EE" w14:textId="1702D6DD" w:rsidTr="00FB2B29">
        <w:trPr>
          <w:cantSplit/>
        </w:trPr>
        <w:tc>
          <w:tcPr>
            <w:tcW w:w="5529" w:type="dxa"/>
          </w:tcPr>
          <w:p w14:paraId="4B59944B" w14:textId="025E2B95" w:rsidR="00FB2B29" w:rsidRPr="00760CD3" w:rsidRDefault="00FB2B29" w:rsidP="00FB2B29">
            <w:pPr>
              <w:pStyle w:val="20"/>
              <w:keepNext/>
              <w:widowControl w:val="0"/>
              <w:numPr>
                <w:ilvl w:val="1"/>
                <w:numId w:val="2"/>
              </w:numPr>
              <w:rPr>
                <w:rFonts w:cs="Arial"/>
                <w:iCs/>
                <w:sz w:val="14"/>
                <w:szCs w:val="14"/>
              </w:rPr>
            </w:pPr>
            <w:bookmarkStart w:id="10" w:name="_Ref197176009"/>
            <w:r w:rsidRPr="00760CD3">
              <w:rPr>
                <w:rFonts w:cs="Arial"/>
                <w:b/>
                <w:iCs/>
                <w:sz w:val="14"/>
                <w:szCs w:val="14"/>
              </w:rPr>
              <w:t>Страхувальник зобов’язаний</w:t>
            </w:r>
            <w:r w:rsidRPr="00760CD3">
              <w:rPr>
                <w:rFonts w:cs="Arial"/>
                <w:iCs/>
                <w:sz w:val="14"/>
                <w:szCs w:val="14"/>
              </w:rPr>
              <w:t>:</w:t>
            </w:r>
            <w:bookmarkEnd w:id="10"/>
            <w:r w:rsidRPr="00760CD3">
              <w:rPr>
                <w:rFonts w:cs="Arial"/>
                <w:iCs/>
                <w:sz w:val="14"/>
                <w:szCs w:val="14"/>
                <w:lang w:val="ru-RU"/>
              </w:rPr>
              <w:t xml:space="preserve"> </w:t>
            </w:r>
            <w:bookmarkStart w:id="11" w:name="_Ref213472450"/>
          </w:p>
        </w:tc>
        <w:tc>
          <w:tcPr>
            <w:tcW w:w="5528" w:type="dxa"/>
          </w:tcPr>
          <w:p w14:paraId="2A266664" w14:textId="78A0BDE4" w:rsidR="00FB2B29" w:rsidRPr="00DA6DEA" w:rsidRDefault="00600009" w:rsidP="00FB2B29">
            <w:pPr>
              <w:pStyle w:val="20"/>
              <w:keepNext/>
              <w:widowControl w:val="0"/>
              <w:rPr>
                <w:rFonts w:cs="Arial"/>
                <w:b/>
                <w:iCs/>
                <w:sz w:val="14"/>
                <w:szCs w:val="14"/>
              </w:rPr>
            </w:pPr>
            <w:r>
              <w:rPr>
                <w:rFonts w:cs="Arial"/>
                <w:iCs/>
                <w:sz w:val="14"/>
                <w:szCs w:val="14"/>
                <w:lang w:val="en-US"/>
              </w:rPr>
              <w:t>12.</w:t>
            </w:r>
            <w:r w:rsidR="00FB2B29" w:rsidRPr="00DA6DEA">
              <w:rPr>
                <w:rFonts w:cs="Arial"/>
                <w:iCs/>
                <w:sz w:val="14"/>
                <w:szCs w:val="14"/>
                <w:lang w:val="en-US"/>
              </w:rPr>
              <w:t>2.</w:t>
            </w:r>
            <w:r w:rsidR="00FB2B29" w:rsidRPr="00DA6DEA">
              <w:rPr>
                <w:rFonts w:cs="Arial"/>
                <w:b/>
                <w:iCs/>
                <w:sz w:val="14"/>
                <w:szCs w:val="14"/>
                <w:lang w:val="en-US"/>
              </w:rPr>
              <w:t xml:space="preserve"> The Insured is obliged to:</w:t>
            </w:r>
          </w:p>
        </w:tc>
      </w:tr>
      <w:tr w:rsidR="00FB2B29" w:rsidRPr="00A4003C" w14:paraId="1608129F" w14:textId="1B7FF857" w:rsidTr="00FB2B29">
        <w:trPr>
          <w:cantSplit/>
        </w:trPr>
        <w:tc>
          <w:tcPr>
            <w:tcW w:w="5529" w:type="dxa"/>
          </w:tcPr>
          <w:p w14:paraId="3EB3E294" w14:textId="4248F224"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вносити страхові платежі в розмірі та в строки, передбачені цим Договором</w:t>
            </w:r>
            <w:bookmarkEnd w:id="11"/>
            <w:r w:rsidRPr="00760CD3">
              <w:rPr>
                <w:rFonts w:cs="Arial"/>
                <w:iCs/>
                <w:sz w:val="14"/>
                <w:szCs w:val="14"/>
              </w:rPr>
              <w:t>;</w:t>
            </w:r>
            <w:r w:rsidRPr="00760CD3">
              <w:rPr>
                <w:rFonts w:cs="Arial"/>
                <w:iCs/>
                <w:sz w:val="14"/>
                <w:szCs w:val="14"/>
                <w:lang w:val="ru-RU"/>
              </w:rPr>
              <w:t xml:space="preserve"> </w:t>
            </w:r>
          </w:p>
        </w:tc>
        <w:tc>
          <w:tcPr>
            <w:tcW w:w="5528" w:type="dxa"/>
          </w:tcPr>
          <w:p w14:paraId="1DD040AE" w14:textId="05BC2738" w:rsidR="00FB2B29" w:rsidRPr="00760CD3" w:rsidRDefault="00600009" w:rsidP="00DA6DEA">
            <w:pPr>
              <w:pStyle w:val="20"/>
              <w:keepNext/>
              <w:widowControl w:val="0"/>
              <w:rPr>
                <w:rFonts w:cs="Arial"/>
                <w:iCs/>
                <w:sz w:val="14"/>
                <w:szCs w:val="14"/>
              </w:rPr>
            </w:pPr>
            <w:r>
              <w:rPr>
                <w:rFonts w:cs="Arial"/>
                <w:iCs/>
                <w:sz w:val="14"/>
                <w:szCs w:val="14"/>
                <w:lang w:val="en-US"/>
              </w:rPr>
              <w:t>12.</w:t>
            </w:r>
            <w:r w:rsidR="00FB2B29" w:rsidRPr="00B9708A">
              <w:rPr>
                <w:rFonts w:cs="Arial"/>
                <w:iCs/>
                <w:sz w:val="14"/>
                <w:szCs w:val="14"/>
                <w:lang w:val="en-US"/>
              </w:rPr>
              <w:t xml:space="preserve">2.1. to make insurance payments in the amount and </w:t>
            </w:r>
            <w:r w:rsidR="00DA6DEA">
              <w:rPr>
                <w:rFonts w:cs="Arial"/>
                <w:iCs/>
                <w:sz w:val="14"/>
                <w:szCs w:val="14"/>
                <w:lang w:val="en-US"/>
              </w:rPr>
              <w:t>on</w:t>
            </w:r>
            <w:r w:rsidR="00FB2B29" w:rsidRPr="00B9708A">
              <w:rPr>
                <w:rFonts w:cs="Arial"/>
                <w:iCs/>
                <w:sz w:val="14"/>
                <w:szCs w:val="14"/>
                <w:lang w:val="en-US"/>
              </w:rPr>
              <w:t xml:space="preserve"> the terms </w:t>
            </w:r>
            <w:r w:rsidR="00DA6DEA">
              <w:rPr>
                <w:rFonts w:cs="Arial"/>
                <w:iCs/>
                <w:sz w:val="14"/>
                <w:szCs w:val="14"/>
                <w:lang w:val="en-US"/>
              </w:rPr>
              <w:t>of</w:t>
            </w:r>
            <w:r w:rsidR="00FB2B29" w:rsidRPr="00B9708A">
              <w:rPr>
                <w:rFonts w:cs="Arial"/>
                <w:iCs/>
                <w:sz w:val="14"/>
                <w:szCs w:val="14"/>
                <w:lang w:val="en-US"/>
              </w:rPr>
              <w:t xml:space="preserve"> this </w:t>
            </w:r>
            <w:r w:rsidR="00DA6DEA">
              <w:rPr>
                <w:rFonts w:cs="Arial"/>
                <w:iCs/>
                <w:sz w:val="14"/>
                <w:szCs w:val="14"/>
                <w:lang w:val="en-US"/>
              </w:rPr>
              <w:t>Contract</w:t>
            </w:r>
            <w:r w:rsidR="00FB2B29" w:rsidRPr="00B9708A">
              <w:rPr>
                <w:rFonts w:cs="Arial"/>
                <w:iCs/>
                <w:sz w:val="14"/>
                <w:szCs w:val="14"/>
                <w:lang w:val="en-US"/>
              </w:rPr>
              <w:t>;</w:t>
            </w:r>
          </w:p>
        </w:tc>
      </w:tr>
      <w:tr w:rsidR="00FB2B29" w:rsidRPr="00A4003C" w14:paraId="15A8A471" w14:textId="6302EA84" w:rsidTr="00FB2B29">
        <w:trPr>
          <w:cantSplit/>
        </w:trPr>
        <w:tc>
          <w:tcPr>
            <w:tcW w:w="5529" w:type="dxa"/>
          </w:tcPr>
          <w:p w14:paraId="4EBF22D8" w14:textId="77777777"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повідомити Страховика про інші чинні договори страхування щодо предмета цього Договору;</w:t>
            </w:r>
            <w:r w:rsidRPr="00760CD3">
              <w:rPr>
                <w:rFonts w:cs="Arial"/>
                <w:iCs/>
                <w:sz w:val="14"/>
                <w:szCs w:val="14"/>
                <w:lang w:val="ru-RU"/>
              </w:rPr>
              <w:t xml:space="preserve"> </w:t>
            </w:r>
          </w:p>
        </w:tc>
        <w:tc>
          <w:tcPr>
            <w:tcW w:w="5528" w:type="dxa"/>
          </w:tcPr>
          <w:p w14:paraId="237A078F" w14:textId="1729B3ED" w:rsidR="00FB2B29" w:rsidRPr="00760CD3" w:rsidRDefault="00600009" w:rsidP="00DA6DEA">
            <w:pPr>
              <w:pStyle w:val="20"/>
              <w:keepNext/>
              <w:widowControl w:val="0"/>
              <w:rPr>
                <w:rFonts w:cs="Arial"/>
                <w:iCs/>
                <w:sz w:val="14"/>
                <w:szCs w:val="14"/>
              </w:rPr>
            </w:pPr>
            <w:r>
              <w:rPr>
                <w:rFonts w:cs="Arial"/>
                <w:iCs/>
                <w:sz w:val="14"/>
                <w:szCs w:val="14"/>
                <w:lang w:val="en-US"/>
              </w:rPr>
              <w:t>12.</w:t>
            </w:r>
            <w:r w:rsidR="00FB2B29" w:rsidRPr="00B9708A">
              <w:rPr>
                <w:rFonts w:cs="Arial"/>
                <w:iCs/>
                <w:sz w:val="14"/>
                <w:szCs w:val="14"/>
                <w:lang w:val="en-US"/>
              </w:rPr>
              <w:t xml:space="preserve">2.2. to notify the Insurer about other valid insurance contracts on the subject of this </w:t>
            </w:r>
            <w:r w:rsidR="00DA6DEA">
              <w:rPr>
                <w:rFonts w:cs="Arial"/>
                <w:iCs/>
                <w:sz w:val="14"/>
                <w:szCs w:val="14"/>
                <w:lang w:val="en-US"/>
              </w:rPr>
              <w:t>Contract</w:t>
            </w:r>
            <w:r w:rsidR="00FB2B29" w:rsidRPr="00B9708A">
              <w:rPr>
                <w:rFonts w:cs="Arial"/>
                <w:iCs/>
                <w:sz w:val="14"/>
                <w:szCs w:val="14"/>
                <w:lang w:val="en-US"/>
              </w:rPr>
              <w:t>;</w:t>
            </w:r>
          </w:p>
        </w:tc>
      </w:tr>
      <w:tr w:rsidR="00FB2B29" w:rsidRPr="00A4003C" w14:paraId="3DB4D971" w14:textId="4D7DB4CA" w:rsidTr="00FB2B29">
        <w:trPr>
          <w:cantSplit/>
        </w:trPr>
        <w:tc>
          <w:tcPr>
            <w:tcW w:w="5529" w:type="dxa"/>
          </w:tcPr>
          <w:p w14:paraId="01B95314" w14:textId="77777777"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 xml:space="preserve">вживати усіх можливих заходів та дій з метою запобігання та зменшення розміру шкоди, завданої внаслідок настання події, що може бути визнана страховим випадком; </w:t>
            </w:r>
          </w:p>
        </w:tc>
        <w:tc>
          <w:tcPr>
            <w:tcW w:w="5528" w:type="dxa"/>
          </w:tcPr>
          <w:p w14:paraId="326F22C1" w14:textId="2D8C72D9" w:rsidR="00FB2B29" w:rsidRPr="00760CD3" w:rsidRDefault="00600009" w:rsidP="00FB2B29">
            <w:pPr>
              <w:pStyle w:val="20"/>
              <w:keepNext/>
              <w:widowControl w:val="0"/>
              <w:rPr>
                <w:rFonts w:cs="Arial"/>
                <w:iCs/>
                <w:sz w:val="14"/>
                <w:szCs w:val="14"/>
              </w:rPr>
            </w:pPr>
            <w:r>
              <w:rPr>
                <w:rFonts w:cs="Arial"/>
                <w:iCs/>
                <w:sz w:val="14"/>
                <w:szCs w:val="14"/>
                <w:lang w:val="en-US"/>
              </w:rPr>
              <w:t>12.</w:t>
            </w:r>
            <w:r w:rsidR="00FB2B29" w:rsidRPr="00B9708A">
              <w:rPr>
                <w:rFonts w:cs="Arial"/>
                <w:iCs/>
                <w:sz w:val="14"/>
                <w:szCs w:val="14"/>
                <w:lang w:val="en-US"/>
              </w:rPr>
              <w:t>2.3. take all possible measures and actions to prevent and reduce the amount of damage caused by the occurrence of an event that can be considered an insured event;</w:t>
            </w:r>
          </w:p>
        </w:tc>
      </w:tr>
      <w:tr w:rsidR="00FB2B29" w:rsidRPr="00A4003C" w14:paraId="3F3D387F" w14:textId="52B94154" w:rsidTr="00FB2B29">
        <w:trPr>
          <w:cantSplit/>
        </w:trPr>
        <w:tc>
          <w:tcPr>
            <w:tcW w:w="5529" w:type="dxa"/>
          </w:tcPr>
          <w:p w14:paraId="5E06A037" w14:textId="5EBC6203"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протягом строку, передбаченого цим Договором, в письмовій формі інформувати Страховика про настання події, що може бути визнана страховим випадком, та діяти відповідно до п.</w:t>
            </w:r>
            <w:r w:rsidRPr="00760CD3">
              <w:rPr>
                <w:rFonts w:cs="Arial"/>
                <w:iCs/>
                <w:sz w:val="14"/>
                <w:szCs w:val="14"/>
              </w:rPr>
              <w:fldChar w:fldCharType="begin"/>
            </w:r>
            <w:r w:rsidRPr="00760CD3">
              <w:rPr>
                <w:rFonts w:cs="Arial"/>
                <w:iCs/>
                <w:sz w:val="14"/>
                <w:szCs w:val="14"/>
              </w:rPr>
              <w:instrText xml:space="preserve"> REF _Ref148255370 \r \h  \* MERGEFORMAT </w:instrText>
            </w:r>
            <w:r w:rsidRPr="00760CD3">
              <w:rPr>
                <w:rFonts w:cs="Arial"/>
                <w:iCs/>
                <w:sz w:val="14"/>
                <w:szCs w:val="14"/>
              </w:rPr>
            </w:r>
            <w:r w:rsidRPr="00760CD3">
              <w:rPr>
                <w:rFonts w:cs="Arial"/>
                <w:iCs/>
                <w:sz w:val="14"/>
                <w:szCs w:val="14"/>
              </w:rPr>
              <w:fldChar w:fldCharType="separate"/>
            </w:r>
            <w:r w:rsidR="001E1AA5">
              <w:rPr>
                <w:rFonts w:cs="Arial"/>
                <w:iCs/>
                <w:sz w:val="14"/>
                <w:szCs w:val="14"/>
              </w:rPr>
              <w:t>13</w:t>
            </w:r>
            <w:r w:rsidRPr="00760CD3">
              <w:rPr>
                <w:rFonts w:cs="Arial"/>
                <w:iCs/>
                <w:sz w:val="14"/>
                <w:szCs w:val="14"/>
              </w:rPr>
              <w:fldChar w:fldCharType="end"/>
            </w:r>
            <w:r w:rsidRPr="00760CD3">
              <w:rPr>
                <w:rFonts w:cs="Arial"/>
                <w:iCs/>
                <w:sz w:val="14"/>
                <w:szCs w:val="14"/>
              </w:rPr>
              <w:t xml:space="preserve"> цього Договору;</w:t>
            </w:r>
            <w:r w:rsidRPr="00760CD3">
              <w:rPr>
                <w:rFonts w:cs="Arial"/>
                <w:iCs/>
                <w:sz w:val="14"/>
                <w:szCs w:val="14"/>
                <w:lang w:val="ru-RU"/>
              </w:rPr>
              <w:t xml:space="preserve"> </w:t>
            </w:r>
          </w:p>
        </w:tc>
        <w:tc>
          <w:tcPr>
            <w:tcW w:w="5528" w:type="dxa"/>
          </w:tcPr>
          <w:p w14:paraId="2D6E028B" w14:textId="33B571D2" w:rsidR="00FB2B29" w:rsidRPr="00760CD3" w:rsidRDefault="00600009" w:rsidP="00250BDA">
            <w:pPr>
              <w:pStyle w:val="20"/>
              <w:keepNext/>
              <w:widowControl w:val="0"/>
              <w:rPr>
                <w:rFonts w:cs="Arial"/>
                <w:iCs/>
                <w:sz w:val="14"/>
                <w:szCs w:val="14"/>
              </w:rPr>
            </w:pPr>
            <w:r>
              <w:rPr>
                <w:rFonts w:cs="Arial"/>
                <w:iCs/>
                <w:sz w:val="14"/>
                <w:szCs w:val="14"/>
                <w:lang w:val="en-US"/>
              </w:rPr>
              <w:t>12.</w:t>
            </w:r>
            <w:r w:rsidR="00FB2B29" w:rsidRPr="00B9708A">
              <w:rPr>
                <w:rFonts w:cs="Arial"/>
                <w:iCs/>
                <w:sz w:val="14"/>
                <w:szCs w:val="14"/>
                <w:lang w:val="en-US"/>
              </w:rPr>
              <w:t xml:space="preserve">2.4. within the period provided by this </w:t>
            </w:r>
            <w:r w:rsidR="00DA6DEA">
              <w:rPr>
                <w:rFonts w:cs="Arial"/>
                <w:iCs/>
                <w:sz w:val="14"/>
                <w:szCs w:val="14"/>
                <w:lang w:val="en-US"/>
              </w:rPr>
              <w:t>Contract</w:t>
            </w:r>
            <w:r w:rsidR="00FB2B29" w:rsidRPr="00B9708A">
              <w:rPr>
                <w:rFonts w:cs="Arial"/>
                <w:iCs/>
                <w:sz w:val="14"/>
                <w:szCs w:val="14"/>
                <w:lang w:val="en-US"/>
              </w:rPr>
              <w:t xml:space="preserve">, to inform the Insurer in writing about the event that may be recognized as an insured </w:t>
            </w:r>
            <w:r w:rsidR="00250BDA">
              <w:rPr>
                <w:rFonts w:cs="Arial"/>
                <w:iCs/>
                <w:sz w:val="14"/>
                <w:szCs w:val="14"/>
                <w:lang w:val="en-US"/>
              </w:rPr>
              <w:t>one</w:t>
            </w:r>
            <w:r w:rsidR="00FB2B29" w:rsidRPr="00B9708A">
              <w:rPr>
                <w:rFonts w:cs="Arial"/>
                <w:iCs/>
                <w:sz w:val="14"/>
                <w:szCs w:val="14"/>
                <w:lang w:val="en-US"/>
              </w:rPr>
              <w:t xml:space="preserve">, and to act in accordance with </w:t>
            </w:r>
            <w:r w:rsidR="00305D69" w:rsidRPr="00B9708A">
              <w:rPr>
                <w:rFonts w:cs="Arial"/>
                <w:iCs/>
                <w:sz w:val="14"/>
                <w:szCs w:val="14"/>
                <w:lang w:val="en-US"/>
              </w:rPr>
              <w:t xml:space="preserve">clause </w:t>
            </w:r>
            <w:r w:rsidR="00FB2B29" w:rsidRPr="00B9708A">
              <w:rPr>
                <w:rFonts w:cs="Arial"/>
                <w:iCs/>
                <w:sz w:val="14"/>
                <w:szCs w:val="14"/>
                <w:lang w:val="en-US"/>
              </w:rPr>
              <w:t xml:space="preserve">13 of this </w:t>
            </w:r>
            <w:r w:rsidR="00DA6DEA">
              <w:rPr>
                <w:rFonts w:cs="Arial"/>
                <w:iCs/>
                <w:sz w:val="14"/>
                <w:szCs w:val="14"/>
                <w:lang w:val="en-US"/>
              </w:rPr>
              <w:t>Contract</w:t>
            </w:r>
            <w:r w:rsidR="00FB2B29" w:rsidRPr="00B9708A">
              <w:rPr>
                <w:rFonts w:cs="Arial"/>
                <w:iCs/>
                <w:sz w:val="14"/>
                <w:szCs w:val="14"/>
                <w:lang w:val="en-US"/>
              </w:rPr>
              <w:t>;</w:t>
            </w:r>
          </w:p>
        </w:tc>
      </w:tr>
      <w:tr w:rsidR="00FB2B29" w:rsidRPr="00A4003C" w14:paraId="4F4323C6" w14:textId="72BF3E56" w:rsidTr="00FB2B29">
        <w:trPr>
          <w:cantSplit/>
        </w:trPr>
        <w:tc>
          <w:tcPr>
            <w:tcW w:w="5529" w:type="dxa"/>
          </w:tcPr>
          <w:p w14:paraId="2AAD23CC" w14:textId="77777777"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не допускати дій або бездіяльності щодо факторів, настання яких має вплив на ступінь страхового ризику, а у разі їх виникнення вживати всіх заходів для усунення обставин, що підвищують ступінь ризику;</w:t>
            </w:r>
            <w:r w:rsidRPr="00760CD3">
              <w:rPr>
                <w:rFonts w:cs="Arial"/>
                <w:iCs/>
                <w:sz w:val="14"/>
                <w:szCs w:val="14"/>
                <w:lang w:val="ru-RU"/>
              </w:rPr>
              <w:t xml:space="preserve"> </w:t>
            </w:r>
          </w:p>
        </w:tc>
        <w:tc>
          <w:tcPr>
            <w:tcW w:w="5528" w:type="dxa"/>
          </w:tcPr>
          <w:p w14:paraId="52CAAD8A" w14:textId="66D9477B" w:rsidR="00FB2B29" w:rsidRPr="00760CD3" w:rsidRDefault="00600009" w:rsidP="008C3A97">
            <w:pPr>
              <w:pStyle w:val="20"/>
              <w:keepNext/>
              <w:widowControl w:val="0"/>
              <w:rPr>
                <w:rFonts w:cs="Arial"/>
                <w:iCs/>
                <w:sz w:val="14"/>
                <w:szCs w:val="14"/>
              </w:rPr>
            </w:pPr>
            <w:r>
              <w:rPr>
                <w:rFonts w:cs="Arial"/>
                <w:iCs/>
                <w:sz w:val="14"/>
                <w:szCs w:val="14"/>
                <w:lang w:val="en-US"/>
              </w:rPr>
              <w:t>12.</w:t>
            </w:r>
            <w:r w:rsidR="00FB2B29" w:rsidRPr="00B9708A">
              <w:rPr>
                <w:rFonts w:cs="Arial"/>
                <w:iCs/>
                <w:sz w:val="14"/>
                <w:szCs w:val="14"/>
                <w:lang w:val="en-US"/>
              </w:rPr>
              <w:t xml:space="preserve">2.5. to prevent actions or omissions in relation to the factors, </w:t>
            </w:r>
            <w:r w:rsidR="008C3A97">
              <w:rPr>
                <w:rFonts w:cs="Arial"/>
                <w:iCs/>
                <w:sz w:val="14"/>
                <w:szCs w:val="14"/>
                <w:lang w:val="en-US"/>
              </w:rPr>
              <w:t>that</w:t>
            </w:r>
            <w:r w:rsidR="00FB2B29" w:rsidRPr="00B9708A">
              <w:rPr>
                <w:rFonts w:cs="Arial"/>
                <w:iCs/>
                <w:sz w:val="14"/>
                <w:szCs w:val="14"/>
                <w:lang w:val="en-US"/>
              </w:rPr>
              <w:t xml:space="preserve"> </w:t>
            </w:r>
            <w:r w:rsidR="008C3A97" w:rsidRPr="00B9708A">
              <w:rPr>
                <w:rFonts w:cs="Arial"/>
                <w:iCs/>
                <w:sz w:val="14"/>
                <w:szCs w:val="14"/>
                <w:lang w:val="en-US"/>
              </w:rPr>
              <w:t>effect</w:t>
            </w:r>
            <w:r w:rsidR="008C3A97">
              <w:rPr>
                <w:rFonts w:cs="Arial"/>
                <w:iCs/>
                <w:sz w:val="14"/>
                <w:szCs w:val="14"/>
                <w:lang w:val="en-US"/>
              </w:rPr>
              <w:t xml:space="preserve"> on</w:t>
            </w:r>
            <w:r w:rsidR="00FB2B29" w:rsidRPr="00B9708A">
              <w:rPr>
                <w:rFonts w:cs="Arial"/>
                <w:iCs/>
                <w:sz w:val="14"/>
                <w:szCs w:val="14"/>
                <w:lang w:val="en-US"/>
              </w:rPr>
              <w:t xml:space="preserve"> the insurance risk</w:t>
            </w:r>
            <w:r w:rsidR="008C3A97" w:rsidRPr="00B9708A">
              <w:rPr>
                <w:rFonts w:cs="Arial"/>
                <w:iCs/>
                <w:sz w:val="14"/>
                <w:szCs w:val="14"/>
                <w:lang w:val="en-US"/>
              </w:rPr>
              <w:t xml:space="preserve"> degree</w:t>
            </w:r>
            <w:r w:rsidR="00FB2B29" w:rsidRPr="00B9708A">
              <w:rPr>
                <w:rFonts w:cs="Arial"/>
                <w:iCs/>
                <w:sz w:val="14"/>
                <w:szCs w:val="14"/>
                <w:lang w:val="en-US"/>
              </w:rPr>
              <w:t xml:space="preserve">, and </w:t>
            </w:r>
            <w:r w:rsidR="008C3A97">
              <w:rPr>
                <w:rFonts w:cs="Arial"/>
                <w:iCs/>
                <w:sz w:val="14"/>
                <w:szCs w:val="14"/>
                <w:lang w:val="en-US"/>
              </w:rPr>
              <w:t>if it’s happened</w:t>
            </w:r>
            <w:r w:rsidR="00FB2B29" w:rsidRPr="00B9708A">
              <w:rPr>
                <w:rFonts w:cs="Arial"/>
                <w:iCs/>
                <w:sz w:val="14"/>
                <w:szCs w:val="14"/>
                <w:lang w:val="en-US"/>
              </w:rPr>
              <w:t xml:space="preserve"> to take all measures to eliminate the circumstances that increase the </w:t>
            </w:r>
            <w:r w:rsidR="00DA6DEA" w:rsidRPr="00B9708A">
              <w:rPr>
                <w:rFonts w:cs="Arial"/>
                <w:iCs/>
                <w:sz w:val="14"/>
                <w:szCs w:val="14"/>
                <w:lang w:val="en-US"/>
              </w:rPr>
              <w:t xml:space="preserve">risk </w:t>
            </w:r>
            <w:r w:rsidR="00DA6DEA">
              <w:rPr>
                <w:rFonts w:cs="Arial"/>
                <w:iCs/>
                <w:sz w:val="14"/>
                <w:szCs w:val="14"/>
                <w:lang w:val="en-US"/>
              </w:rPr>
              <w:t>degree</w:t>
            </w:r>
            <w:r w:rsidR="00FB2B29" w:rsidRPr="00B9708A">
              <w:rPr>
                <w:rFonts w:cs="Arial"/>
                <w:iCs/>
                <w:sz w:val="14"/>
                <w:szCs w:val="14"/>
                <w:lang w:val="en-US"/>
              </w:rPr>
              <w:t>;</w:t>
            </w:r>
          </w:p>
        </w:tc>
      </w:tr>
      <w:tr w:rsidR="00FB2B29" w:rsidRPr="00A4003C" w14:paraId="31ABF177" w14:textId="5752DE81" w:rsidTr="00FB2B29">
        <w:trPr>
          <w:cantSplit/>
        </w:trPr>
        <w:tc>
          <w:tcPr>
            <w:tcW w:w="5529" w:type="dxa"/>
          </w:tcPr>
          <w:p w14:paraId="5DC03486" w14:textId="77777777"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 xml:space="preserve">довести до відома </w:t>
            </w:r>
            <w:proofErr w:type="spellStart"/>
            <w:r w:rsidRPr="00760CD3">
              <w:rPr>
                <w:rFonts w:cs="Arial"/>
                <w:iCs/>
                <w:sz w:val="14"/>
                <w:szCs w:val="14"/>
              </w:rPr>
              <w:t>Вигодонабувача</w:t>
            </w:r>
            <w:proofErr w:type="spellEnd"/>
            <w:r w:rsidRPr="00760CD3">
              <w:rPr>
                <w:rFonts w:cs="Arial"/>
                <w:iCs/>
                <w:sz w:val="14"/>
                <w:szCs w:val="14"/>
              </w:rPr>
              <w:t xml:space="preserve"> Застрахованої особи умови цього Договору, а також покласти на неї обов’язок виконання нею всіх обов’язків Страхувальника передбачених цим Договором (за винятком внесення страхових платежів). Дії такої особи прирівнюються до дій Страхувальника.</w:t>
            </w:r>
          </w:p>
        </w:tc>
        <w:tc>
          <w:tcPr>
            <w:tcW w:w="5528" w:type="dxa"/>
          </w:tcPr>
          <w:p w14:paraId="287868C8" w14:textId="418D1B2C" w:rsidR="00FB2B29" w:rsidRPr="00760CD3" w:rsidRDefault="00600009" w:rsidP="008C3A97">
            <w:pPr>
              <w:pStyle w:val="20"/>
              <w:keepNext/>
              <w:widowControl w:val="0"/>
              <w:rPr>
                <w:rFonts w:cs="Arial"/>
                <w:iCs/>
                <w:sz w:val="14"/>
                <w:szCs w:val="14"/>
              </w:rPr>
            </w:pPr>
            <w:r>
              <w:rPr>
                <w:rFonts w:cs="Arial"/>
                <w:iCs/>
                <w:sz w:val="14"/>
                <w:szCs w:val="14"/>
                <w:lang w:val="en-US"/>
              </w:rPr>
              <w:t>12.</w:t>
            </w:r>
            <w:r w:rsidR="00FB2B29" w:rsidRPr="00B9708A">
              <w:rPr>
                <w:rFonts w:cs="Arial"/>
                <w:iCs/>
                <w:sz w:val="14"/>
                <w:szCs w:val="14"/>
                <w:lang w:val="en-US"/>
              </w:rPr>
              <w:t xml:space="preserve">2.6. to inform the Beneficiary of the Insured </w:t>
            </w:r>
            <w:r w:rsidR="00DA6DEA">
              <w:rPr>
                <w:rFonts w:cs="Arial"/>
                <w:iCs/>
                <w:sz w:val="14"/>
                <w:szCs w:val="14"/>
                <w:lang w:val="en-US"/>
              </w:rPr>
              <w:t>person about this</w:t>
            </w:r>
            <w:r w:rsidR="00FB2B29" w:rsidRPr="00B9708A">
              <w:rPr>
                <w:rFonts w:cs="Arial"/>
                <w:iCs/>
                <w:sz w:val="14"/>
                <w:szCs w:val="14"/>
                <w:lang w:val="en-US"/>
              </w:rPr>
              <w:t xml:space="preserve"> </w:t>
            </w:r>
            <w:r w:rsidR="00DA6DEA">
              <w:rPr>
                <w:rFonts w:cs="Arial"/>
                <w:iCs/>
                <w:sz w:val="14"/>
                <w:szCs w:val="14"/>
                <w:lang w:val="en-US"/>
              </w:rPr>
              <w:t>Contract</w:t>
            </w:r>
            <w:r w:rsidR="00DA6DEA" w:rsidRPr="00B9708A">
              <w:rPr>
                <w:rFonts w:cs="Arial"/>
                <w:iCs/>
                <w:sz w:val="14"/>
                <w:szCs w:val="14"/>
                <w:lang w:val="en-US"/>
              </w:rPr>
              <w:t xml:space="preserve"> </w:t>
            </w:r>
            <w:r w:rsidR="00DA6DEA">
              <w:rPr>
                <w:rFonts w:cs="Arial"/>
                <w:iCs/>
                <w:sz w:val="14"/>
                <w:szCs w:val="14"/>
                <w:lang w:val="en-US"/>
              </w:rPr>
              <w:t>terms</w:t>
            </w:r>
            <w:r w:rsidR="00FB2B29" w:rsidRPr="00B9708A">
              <w:rPr>
                <w:rFonts w:cs="Arial"/>
                <w:iCs/>
                <w:sz w:val="14"/>
                <w:szCs w:val="14"/>
                <w:lang w:val="en-US"/>
              </w:rPr>
              <w:t xml:space="preserve">, to impose on him the obligation to perform all the obligations of the Insured under this </w:t>
            </w:r>
            <w:r w:rsidR="00DA6DEA">
              <w:rPr>
                <w:rFonts w:cs="Arial"/>
                <w:iCs/>
                <w:sz w:val="14"/>
                <w:szCs w:val="14"/>
                <w:lang w:val="en-US"/>
              </w:rPr>
              <w:t>Contract</w:t>
            </w:r>
            <w:r w:rsidR="00FB2B29" w:rsidRPr="00B9708A">
              <w:rPr>
                <w:rFonts w:cs="Arial"/>
                <w:iCs/>
                <w:sz w:val="14"/>
                <w:szCs w:val="14"/>
                <w:lang w:val="en-US"/>
              </w:rPr>
              <w:t xml:space="preserve"> (except for insurance payments). The actions of such person are equated to the actions of the Insured.</w:t>
            </w:r>
          </w:p>
        </w:tc>
      </w:tr>
      <w:tr w:rsidR="00FB2B29" w:rsidRPr="00A4003C" w14:paraId="41FCDD25" w14:textId="20B6401F" w:rsidTr="00FB2B29">
        <w:trPr>
          <w:cantSplit/>
        </w:trPr>
        <w:tc>
          <w:tcPr>
            <w:tcW w:w="5529" w:type="dxa"/>
          </w:tcPr>
          <w:p w14:paraId="2C5B3494" w14:textId="77777777" w:rsidR="00FB2B29" w:rsidRPr="00760CD3" w:rsidRDefault="00FB2B29" w:rsidP="00FB2B29">
            <w:pPr>
              <w:pStyle w:val="20"/>
              <w:keepNext/>
              <w:widowControl w:val="0"/>
              <w:numPr>
                <w:ilvl w:val="1"/>
                <w:numId w:val="2"/>
              </w:numPr>
              <w:rPr>
                <w:rFonts w:cs="Arial"/>
                <w:iCs/>
                <w:sz w:val="14"/>
                <w:szCs w:val="14"/>
              </w:rPr>
            </w:pPr>
            <w:r w:rsidRPr="00760CD3">
              <w:rPr>
                <w:rFonts w:cs="Arial"/>
                <w:b/>
                <w:iCs/>
                <w:sz w:val="14"/>
                <w:szCs w:val="14"/>
              </w:rPr>
              <w:t>Страховик має право</w:t>
            </w:r>
            <w:r w:rsidRPr="00760CD3">
              <w:rPr>
                <w:rFonts w:cs="Arial"/>
                <w:iCs/>
                <w:sz w:val="14"/>
                <w:szCs w:val="14"/>
              </w:rPr>
              <w:t>:</w:t>
            </w:r>
            <w:r w:rsidRPr="00760CD3">
              <w:rPr>
                <w:rFonts w:cs="Arial"/>
                <w:iCs/>
                <w:sz w:val="14"/>
                <w:szCs w:val="14"/>
                <w:lang w:val="ru-RU"/>
              </w:rPr>
              <w:t xml:space="preserve"> </w:t>
            </w:r>
          </w:p>
        </w:tc>
        <w:tc>
          <w:tcPr>
            <w:tcW w:w="5528" w:type="dxa"/>
          </w:tcPr>
          <w:p w14:paraId="17CA1035" w14:textId="1F81DBE5" w:rsidR="00FB2B29" w:rsidRPr="00E91F06" w:rsidRDefault="00600009" w:rsidP="00FB2B29">
            <w:pPr>
              <w:pStyle w:val="20"/>
              <w:keepNext/>
              <w:widowControl w:val="0"/>
              <w:rPr>
                <w:rFonts w:cs="Arial"/>
                <w:iCs/>
                <w:sz w:val="14"/>
                <w:szCs w:val="14"/>
              </w:rPr>
            </w:pPr>
            <w:r>
              <w:rPr>
                <w:rFonts w:cs="Arial"/>
                <w:iCs/>
                <w:sz w:val="14"/>
                <w:szCs w:val="14"/>
                <w:lang w:val="en-US"/>
              </w:rPr>
              <w:t>12.</w:t>
            </w:r>
            <w:r w:rsidR="00FB2B29" w:rsidRPr="00B9708A">
              <w:rPr>
                <w:rFonts w:cs="Arial"/>
                <w:iCs/>
                <w:sz w:val="14"/>
                <w:szCs w:val="14"/>
                <w:lang w:val="en-US"/>
              </w:rPr>
              <w:t xml:space="preserve">3. </w:t>
            </w:r>
            <w:r w:rsidR="00FB2B29" w:rsidRPr="00DA6DEA">
              <w:rPr>
                <w:rFonts w:cs="Arial"/>
                <w:b/>
                <w:iCs/>
                <w:sz w:val="14"/>
                <w:szCs w:val="14"/>
                <w:lang w:val="en-US"/>
              </w:rPr>
              <w:t>The insurer has the right to:</w:t>
            </w:r>
          </w:p>
        </w:tc>
      </w:tr>
      <w:tr w:rsidR="00FB2B29" w:rsidRPr="00A4003C" w14:paraId="0BEA23AE" w14:textId="7FD5BCB7" w:rsidTr="00FB2B29">
        <w:trPr>
          <w:cantSplit/>
        </w:trPr>
        <w:tc>
          <w:tcPr>
            <w:tcW w:w="5529" w:type="dxa"/>
          </w:tcPr>
          <w:p w14:paraId="1CBCA3F1" w14:textId="77777777"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перевіряти достовірність повідомлених Страхувальником відомостей, іншу інформацію, на</w:t>
            </w:r>
            <w:r w:rsidRPr="00760CD3">
              <w:rPr>
                <w:rFonts w:cs="Arial"/>
                <w:iCs/>
                <w:sz w:val="14"/>
                <w:szCs w:val="14"/>
              </w:rPr>
              <w:softHyphen/>
              <w:t>да</w:t>
            </w:r>
            <w:r w:rsidRPr="00760CD3">
              <w:rPr>
                <w:rFonts w:cs="Arial"/>
                <w:iCs/>
                <w:sz w:val="14"/>
                <w:szCs w:val="14"/>
              </w:rPr>
              <w:softHyphen/>
              <w:t>ну Страхувальником, вимагати додаткові документи, що мають значення для визначення ступеня ризику;</w:t>
            </w:r>
            <w:r w:rsidRPr="00760CD3">
              <w:rPr>
                <w:rFonts w:cs="Arial"/>
                <w:iCs/>
                <w:sz w:val="14"/>
                <w:szCs w:val="14"/>
                <w:lang w:val="ru-RU"/>
              </w:rPr>
              <w:t xml:space="preserve"> </w:t>
            </w:r>
          </w:p>
        </w:tc>
        <w:tc>
          <w:tcPr>
            <w:tcW w:w="5528" w:type="dxa"/>
          </w:tcPr>
          <w:p w14:paraId="5125D130" w14:textId="768DD7C1" w:rsidR="00FB2B29" w:rsidRPr="00760CD3" w:rsidRDefault="00600009" w:rsidP="008C3A97">
            <w:pPr>
              <w:pStyle w:val="20"/>
              <w:keepNext/>
              <w:widowControl w:val="0"/>
              <w:rPr>
                <w:rFonts w:cs="Arial"/>
                <w:iCs/>
                <w:sz w:val="14"/>
                <w:szCs w:val="14"/>
              </w:rPr>
            </w:pPr>
            <w:r>
              <w:rPr>
                <w:rFonts w:cs="Arial"/>
                <w:iCs/>
                <w:sz w:val="14"/>
                <w:szCs w:val="14"/>
                <w:lang w:val="en-US"/>
              </w:rPr>
              <w:t>12.</w:t>
            </w:r>
            <w:r w:rsidR="00FB2B29" w:rsidRPr="00B9708A">
              <w:rPr>
                <w:rFonts w:cs="Arial"/>
                <w:iCs/>
                <w:sz w:val="14"/>
                <w:szCs w:val="14"/>
                <w:lang w:val="en-US"/>
              </w:rPr>
              <w:t>3.1. to check the accuracy of the information provided by the Insured, to require additional documents that are important for determining the degree of risk;</w:t>
            </w:r>
          </w:p>
        </w:tc>
      </w:tr>
      <w:tr w:rsidR="00FB2B29" w:rsidRPr="00A4003C" w14:paraId="0C39A707" w14:textId="6943EED5" w:rsidTr="00FB2B29">
        <w:trPr>
          <w:cantSplit/>
        </w:trPr>
        <w:tc>
          <w:tcPr>
            <w:tcW w:w="5529" w:type="dxa"/>
          </w:tcPr>
          <w:p w14:paraId="3067767F" w14:textId="77777777"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у випадку підвищення ступеня ризику щодо предмету цього Договору запропонувати Страхувальнику внести зміни в цей Договір, включаючи сплату додаткового страхового платежу, або припинити дію цього Договору після відмови Страхувальника згідно з умовами, передбачених цим Договором або продовжити дію цього Договору на попередніх умовах;</w:t>
            </w:r>
            <w:r w:rsidRPr="00760CD3">
              <w:rPr>
                <w:rFonts w:cs="Arial"/>
                <w:iCs/>
                <w:sz w:val="14"/>
                <w:szCs w:val="14"/>
                <w:lang w:val="ru-RU"/>
              </w:rPr>
              <w:t xml:space="preserve"> </w:t>
            </w:r>
          </w:p>
        </w:tc>
        <w:tc>
          <w:tcPr>
            <w:tcW w:w="5528" w:type="dxa"/>
          </w:tcPr>
          <w:p w14:paraId="7A955DC2" w14:textId="693237A3" w:rsidR="00FB2B29" w:rsidRPr="00760CD3" w:rsidRDefault="00600009" w:rsidP="00FB2B29">
            <w:pPr>
              <w:pStyle w:val="20"/>
              <w:keepNext/>
              <w:widowControl w:val="0"/>
              <w:rPr>
                <w:rFonts w:cs="Arial"/>
                <w:iCs/>
                <w:sz w:val="14"/>
                <w:szCs w:val="14"/>
              </w:rPr>
            </w:pPr>
            <w:r>
              <w:rPr>
                <w:rFonts w:cs="Arial"/>
                <w:iCs/>
                <w:sz w:val="14"/>
                <w:szCs w:val="14"/>
                <w:lang w:val="en-US"/>
              </w:rPr>
              <w:t>12.</w:t>
            </w:r>
            <w:r w:rsidR="00FB2B29" w:rsidRPr="00B9708A">
              <w:rPr>
                <w:rFonts w:cs="Arial"/>
                <w:iCs/>
                <w:sz w:val="14"/>
                <w:szCs w:val="14"/>
                <w:lang w:val="en-US"/>
              </w:rPr>
              <w:t xml:space="preserve">3.2. in case of increased risk on the subject of this </w:t>
            </w:r>
            <w:r w:rsidR="008451DA">
              <w:rPr>
                <w:rFonts w:cs="Arial"/>
                <w:iCs/>
                <w:sz w:val="14"/>
                <w:szCs w:val="14"/>
                <w:lang w:val="en-US"/>
              </w:rPr>
              <w:t>Contract</w:t>
            </w:r>
            <w:r w:rsidR="00FB2B29" w:rsidRPr="00B9708A">
              <w:rPr>
                <w:rFonts w:cs="Arial"/>
                <w:iCs/>
                <w:sz w:val="14"/>
                <w:szCs w:val="14"/>
                <w:lang w:val="en-US"/>
              </w:rPr>
              <w:t xml:space="preserve"> to offer the Insured to amend this </w:t>
            </w:r>
            <w:r w:rsidR="008451DA">
              <w:rPr>
                <w:rFonts w:cs="Arial"/>
                <w:iCs/>
                <w:sz w:val="14"/>
                <w:szCs w:val="14"/>
                <w:lang w:val="en-US"/>
              </w:rPr>
              <w:t>Contract</w:t>
            </w:r>
            <w:r w:rsidR="00FB2B29" w:rsidRPr="00B9708A">
              <w:rPr>
                <w:rFonts w:cs="Arial"/>
                <w:iCs/>
                <w:sz w:val="14"/>
                <w:szCs w:val="14"/>
                <w:lang w:val="en-US"/>
              </w:rPr>
              <w:t xml:space="preserve">, including payment of additional insurance payment, or terminate this </w:t>
            </w:r>
            <w:r w:rsidR="008451DA">
              <w:rPr>
                <w:rFonts w:cs="Arial"/>
                <w:iCs/>
                <w:sz w:val="14"/>
                <w:szCs w:val="14"/>
                <w:lang w:val="en-US"/>
              </w:rPr>
              <w:t>Contract</w:t>
            </w:r>
            <w:r w:rsidR="00FB2B29" w:rsidRPr="00B9708A">
              <w:rPr>
                <w:rFonts w:cs="Arial"/>
                <w:iCs/>
                <w:sz w:val="14"/>
                <w:szCs w:val="14"/>
                <w:lang w:val="en-US"/>
              </w:rPr>
              <w:t xml:space="preserve"> after the Insured's refusal in accordance with the terms of this </w:t>
            </w:r>
            <w:r w:rsidR="008451DA">
              <w:rPr>
                <w:rFonts w:cs="Arial"/>
                <w:iCs/>
                <w:sz w:val="14"/>
                <w:szCs w:val="14"/>
                <w:lang w:val="en-US"/>
              </w:rPr>
              <w:t>Contract</w:t>
            </w:r>
            <w:r w:rsidR="00FB2B29" w:rsidRPr="00B9708A">
              <w:rPr>
                <w:rFonts w:cs="Arial"/>
                <w:iCs/>
                <w:sz w:val="14"/>
                <w:szCs w:val="14"/>
                <w:lang w:val="en-US"/>
              </w:rPr>
              <w:t xml:space="preserve"> or extend this </w:t>
            </w:r>
            <w:r w:rsidR="008451DA">
              <w:rPr>
                <w:rFonts w:cs="Arial"/>
                <w:iCs/>
                <w:sz w:val="14"/>
                <w:szCs w:val="14"/>
                <w:lang w:val="en-US"/>
              </w:rPr>
              <w:t>Contract</w:t>
            </w:r>
            <w:r w:rsidR="00FB2B29" w:rsidRPr="00B9708A">
              <w:rPr>
                <w:rFonts w:cs="Arial"/>
                <w:iCs/>
                <w:sz w:val="14"/>
                <w:szCs w:val="14"/>
                <w:lang w:val="en-US"/>
              </w:rPr>
              <w:t xml:space="preserve"> on previous terms;</w:t>
            </w:r>
          </w:p>
        </w:tc>
      </w:tr>
      <w:tr w:rsidR="00FB2B29" w:rsidRPr="00A4003C" w14:paraId="3DD61C93" w14:textId="0032330B" w:rsidTr="00FB2B29">
        <w:trPr>
          <w:cantSplit/>
        </w:trPr>
        <w:tc>
          <w:tcPr>
            <w:tcW w:w="5529" w:type="dxa"/>
          </w:tcPr>
          <w:p w14:paraId="1AC9768F" w14:textId="77777777"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 xml:space="preserve">самостійно з’ясовувати причини та обставини настання страхового випадку: вимагати інформацію, необхідну для встановлення факту та обставин страхового випадку або розміру страхової виплати, від Страхувальника (Застрахованої особи, Вигодонабувача), включаючи інформацію, що є комерційною таємницею; </w:t>
            </w:r>
          </w:p>
        </w:tc>
        <w:tc>
          <w:tcPr>
            <w:tcW w:w="5528" w:type="dxa"/>
          </w:tcPr>
          <w:p w14:paraId="1D4D1384" w14:textId="34A1BF75" w:rsidR="00FB2B29" w:rsidRPr="00760CD3" w:rsidRDefault="00600009" w:rsidP="008C3A97">
            <w:pPr>
              <w:pStyle w:val="20"/>
              <w:keepNext/>
              <w:widowControl w:val="0"/>
              <w:rPr>
                <w:rFonts w:cs="Arial"/>
                <w:iCs/>
                <w:sz w:val="14"/>
                <w:szCs w:val="14"/>
              </w:rPr>
            </w:pPr>
            <w:r>
              <w:rPr>
                <w:rFonts w:cs="Arial"/>
                <w:iCs/>
                <w:sz w:val="14"/>
                <w:szCs w:val="14"/>
                <w:lang w:val="en-US"/>
              </w:rPr>
              <w:t>12.</w:t>
            </w:r>
            <w:r w:rsidR="00FB2B29" w:rsidRPr="00B9708A">
              <w:rPr>
                <w:rFonts w:cs="Arial"/>
                <w:iCs/>
                <w:sz w:val="14"/>
                <w:szCs w:val="14"/>
                <w:lang w:val="en-US"/>
              </w:rPr>
              <w:t xml:space="preserve">3.3. independently find out the reasons and circumstances of the insured event: require information necessary to establish the fact and circumstances of the insured event or the amount of insurance </w:t>
            </w:r>
            <w:r w:rsidR="008C3A97">
              <w:rPr>
                <w:rFonts w:cs="Arial"/>
                <w:iCs/>
                <w:sz w:val="14"/>
                <w:szCs w:val="14"/>
                <w:lang w:val="en-US"/>
              </w:rPr>
              <w:t>compensation</w:t>
            </w:r>
            <w:r w:rsidR="00FB2B29" w:rsidRPr="00B9708A">
              <w:rPr>
                <w:rFonts w:cs="Arial"/>
                <w:iCs/>
                <w:sz w:val="14"/>
                <w:szCs w:val="14"/>
                <w:lang w:val="en-US"/>
              </w:rPr>
              <w:t xml:space="preserve"> from the Insured (Insured Person, Beneficiary), including </w:t>
            </w:r>
            <w:r w:rsidR="008C3A97" w:rsidRPr="00B9708A">
              <w:rPr>
                <w:rFonts w:cs="Arial"/>
                <w:iCs/>
                <w:sz w:val="14"/>
                <w:szCs w:val="14"/>
                <w:lang w:val="en-US"/>
              </w:rPr>
              <w:t xml:space="preserve">trade secret </w:t>
            </w:r>
            <w:r w:rsidR="00FB2B29" w:rsidRPr="00B9708A">
              <w:rPr>
                <w:rFonts w:cs="Arial"/>
                <w:iCs/>
                <w:sz w:val="14"/>
                <w:szCs w:val="14"/>
                <w:lang w:val="en-US"/>
              </w:rPr>
              <w:t>information;</w:t>
            </w:r>
          </w:p>
        </w:tc>
      </w:tr>
      <w:tr w:rsidR="00FB2B29" w:rsidRPr="00A4003C" w14:paraId="24BF79ED" w14:textId="54F28FC0" w:rsidTr="00FB2B29">
        <w:trPr>
          <w:cantSplit/>
        </w:trPr>
        <w:tc>
          <w:tcPr>
            <w:tcW w:w="5529" w:type="dxa"/>
          </w:tcPr>
          <w:p w14:paraId="5A12F7F6" w14:textId="77777777"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робити запити у компетентні органи щодо обставин настання страхового випадку;</w:t>
            </w:r>
            <w:r w:rsidRPr="00760CD3">
              <w:rPr>
                <w:rFonts w:cs="Arial"/>
                <w:iCs/>
                <w:sz w:val="14"/>
                <w:szCs w:val="14"/>
                <w:lang w:val="ru-RU"/>
              </w:rPr>
              <w:t xml:space="preserve"> </w:t>
            </w:r>
          </w:p>
        </w:tc>
        <w:tc>
          <w:tcPr>
            <w:tcW w:w="5528" w:type="dxa"/>
          </w:tcPr>
          <w:p w14:paraId="5FE76E6A" w14:textId="334D4E30" w:rsidR="00FB2B29" w:rsidRPr="00760CD3" w:rsidRDefault="00600009" w:rsidP="00FB2B29">
            <w:pPr>
              <w:pStyle w:val="20"/>
              <w:keepNext/>
              <w:widowControl w:val="0"/>
              <w:rPr>
                <w:rFonts w:cs="Arial"/>
                <w:iCs/>
                <w:sz w:val="14"/>
                <w:szCs w:val="14"/>
              </w:rPr>
            </w:pPr>
            <w:r>
              <w:rPr>
                <w:rFonts w:cs="Arial"/>
                <w:iCs/>
                <w:sz w:val="14"/>
                <w:szCs w:val="14"/>
                <w:lang w:val="en-US"/>
              </w:rPr>
              <w:t>12.</w:t>
            </w:r>
            <w:r w:rsidR="00FB2B29" w:rsidRPr="00B9708A">
              <w:rPr>
                <w:rFonts w:cs="Arial"/>
                <w:iCs/>
                <w:sz w:val="14"/>
                <w:szCs w:val="14"/>
                <w:lang w:val="en-US"/>
              </w:rPr>
              <w:t>3.4. make inquiries to the competent authorities about the circumstances of the insured event;</w:t>
            </w:r>
          </w:p>
        </w:tc>
      </w:tr>
      <w:tr w:rsidR="00FB2B29" w:rsidRPr="00A4003C" w14:paraId="2455F43A" w14:textId="1EB07338" w:rsidTr="00FB2B29">
        <w:trPr>
          <w:cantSplit/>
        </w:trPr>
        <w:tc>
          <w:tcPr>
            <w:tcW w:w="5529" w:type="dxa"/>
          </w:tcPr>
          <w:p w14:paraId="60B53F9A" w14:textId="77777777"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відмовити у здійсненні страхової виплати у випадках, передбачених цим Договором;</w:t>
            </w:r>
            <w:r w:rsidRPr="00760CD3">
              <w:rPr>
                <w:rFonts w:cs="Arial"/>
                <w:iCs/>
                <w:sz w:val="14"/>
                <w:szCs w:val="14"/>
                <w:lang w:val="ru-RU"/>
              </w:rPr>
              <w:t xml:space="preserve"> </w:t>
            </w:r>
          </w:p>
        </w:tc>
        <w:tc>
          <w:tcPr>
            <w:tcW w:w="5528" w:type="dxa"/>
          </w:tcPr>
          <w:p w14:paraId="739A2F49" w14:textId="76891B20" w:rsidR="00FB2B29" w:rsidRPr="00760CD3" w:rsidRDefault="00600009" w:rsidP="008C3A97">
            <w:pPr>
              <w:pStyle w:val="20"/>
              <w:keepNext/>
              <w:widowControl w:val="0"/>
              <w:rPr>
                <w:rFonts w:cs="Arial"/>
                <w:iCs/>
                <w:sz w:val="14"/>
                <w:szCs w:val="14"/>
              </w:rPr>
            </w:pPr>
            <w:r>
              <w:rPr>
                <w:rFonts w:cs="Arial"/>
                <w:iCs/>
                <w:sz w:val="14"/>
                <w:szCs w:val="14"/>
                <w:lang w:val="en-US"/>
              </w:rPr>
              <w:t>12.</w:t>
            </w:r>
            <w:r w:rsidR="00FB2B29" w:rsidRPr="00B9708A">
              <w:rPr>
                <w:rFonts w:cs="Arial"/>
                <w:iCs/>
                <w:sz w:val="14"/>
                <w:szCs w:val="14"/>
                <w:lang w:val="en-US"/>
              </w:rPr>
              <w:t xml:space="preserve">3.5. refuse </w:t>
            </w:r>
            <w:r w:rsidR="008C3A97">
              <w:rPr>
                <w:rFonts w:cs="Arial"/>
                <w:iCs/>
                <w:sz w:val="14"/>
                <w:szCs w:val="14"/>
                <w:lang w:val="en-US"/>
              </w:rPr>
              <w:t>in</w:t>
            </w:r>
            <w:r w:rsidR="00FB2B29" w:rsidRPr="00B9708A">
              <w:rPr>
                <w:rFonts w:cs="Arial"/>
                <w:iCs/>
                <w:sz w:val="14"/>
                <w:szCs w:val="14"/>
                <w:lang w:val="en-US"/>
              </w:rPr>
              <w:t xml:space="preserve"> insurance </w:t>
            </w:r>
            <w:r w:rsidR="008C3A97">
              <w:rPr>
                <w:rFonts w:cs="Arial"/>
                <w:iCs/>
                <w:sz w:val="14"/>
                <w:szCs w:val="14"/>
                <w:lang w:val="en-US"/>
              </w:rPr>
              <w:t>compensation</w:t>
            </w:r>
            <w:r w:rsidR="00FB2B29" w:rsidRPr="00B9708A">
              <w:rPr>
                <w:rFonts w:cs="Arial"/>
                <w:iCs/>
                <w:sz w:val="14"/>
                <w:szCs w:val="14"/>
                <w:lang w:val="en-US"/>
              </w:rPr>
              <w:t xml:space="preserve"> in the cases provided </w:t>
            </w:r>
            <w:r w:rsidR="008C3A97">
              <w:rPr>
                <w:rFonts w:cs="Arial"/>
                <w:iCs/>
                <w:sz w:val="14"/>
                <w:szCs w:val="14"/>
                <w:lang w:val="en-US"/>
              </w:rPr>
              <w:t>by</w:t>
            </w:r>
            <w:r w:rsidR="00FB2B29" w:rsidRPr="00B9708A">
              <w:rPr>
                <w:rFonts w:cs="Arial"/>
                <w:iCs/>
                <w:sz w:val="14"/>
                <w:szCs w:val="14"/>
                <w:lang w:val="en-US"/>
              </w:rPr>
              <w:t xml:space="preserve"> this </w:t>
            </w:r>
            <w:r w:rsidR="008451DA">
              <w:rPr>
                <w:rFonts w:cs="Arial"/>
                <w:iCs/>
                <w:sz w:val="14"/>
                <w:szCs w:val="14"/>
                <w:lang w:val="en-US"/>
              </w:rPr>
              <w:t>Contract</w:t>
            </w:r>
            <w:r w:rsidR="00FB2B29" w:rsidRPr="00B9708A">
              <w:rPr>
                <w:rFonts w:cs="Arial"/>
                <w:iCs/>
                <w:sz w:val="14"/>
                <w:szCs w:val="14"/>
                <w:lang w:val="en-US"/>
              </w:rPr>
              <w:t>;</w:t>
            </w:r>
          </w:p>
        </w:tc>
      </w:tr>
      <w:tr w:rsidR="00FB2B29" w:rsidRPr="00A4003C" w14:paraId="2B6A85FA" w14:textId="3F2C5EE4" w:rsidTr="00FB2B29">
        <w:trPr>
          <w:cantSplit/>
        </w:trPr>
        <w:tc>
          <w:tcPr>
            <w:tcW w:w="5529" w:type="dxa"/>
          </w:tcPr>
          <w:p w14:paraId="10872386" w14:textId="77777777"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lastRenderedPageBreak/>
              <w:t>ініціювати зміну умов цього Договору та дострокове припинення його дії на умовах, передбачених ним.</w:t>
            </w:r>
          </w:p>
        </w:tc>
        <w:tc>
          <w:tcPr>
            <w:tcW w:w="5528" w:type="dxa"/>
          </w:tcPr>
          <w:p w14:paraId="28B2D3C0" w14:textId="056B9C8E" w:rsidR="00FB2B29" w:rsidRPr="00760CD3" w:rsidRDefault="00600009" w:rsidP="00FB2B29">
            <w:pPr>
              <w:pStyle w:val="20"/>
              <w:keepNext/>
              <w:widowControl w:val="0"/>
              <w:rPr>
                <w:rFonts w:cs="Arial"/>
                <w:iCs/>
                <w:sz w:val="14"/>
                <w:szCs w:val="14"/>
              </w:rPr>
            </w:pPr>
            <w:r>
              <w:rPr>
                <w:rFonts w:cs="Arial"/>
                <w:iCs/>
                <w:sz w:val="14"/>
                <w:szCs w:val="14"/>
                <w:lang w:val="en-US"/>
              </w:rPr>
              <w:t>12.</w:t>
            </w:r>
            <w:r w:rsidR="00FB2B29" w:rsidRPr="00B9708A">
              <w:rPr>
                <w:rFonts w:cs="Arial"/>
                <w:iCs/>
                <w:sz w:val="14"/>
                <w:szCs w:val="14"/>
                <w:lang w:val="en-US"/>
              </w:rPr>
              <w:t xml:space="preserve">3.6. to initiate a change in the terms of this </w:t>
            </w:r>
            <w:r w:rsidR="008451DA">
              <w:rPr>
                <w:rFonts w:cs="Arial"/>
                <w:iCs/>
                <w:sz w:val="14"/>
                <w:szCs w:val="14"/>
                <w:lang w:val="en-US"/>
              </w:rPr>
              <w:t>Contract</w:t>
            </w:r>
            <w:r w:rsidR="00FB2B29" w:rsidRPr="00B9708A">
              <w:rPr>
                <w:rFonts w:cs="Arial"/>
                <w:iCs/>
                <w:sz w:val="14"/>
                <w:szCs w:val="14"/>
                <w:lang w:val="en-US"/>
              </w:rPr>
              <w:t xml:space="preserve"> and early termination of its validity under the conditions provided by it.</w:t>
            </w:r>
          </w:p>
        </w:tc>
      </w:tr>
      <w:tr w:rsidR="00FB2B29" w:rsidRPr="00A4003C" w14:paraId="66328F54" w14:textId="71FAC035" w:rsidTr="00FB2B29">
        <w:trPr>
          <w:cantSplit/>
        </w:trPr>
        <w:tc>
          <w:tcPr>
            <w:tcW w:w="5529" w:type="dxa"/>
          </w:tcPr>
          <w:p w14:paraId="30A28770" w14:textId="77777777" w:rsidR="00FB2B29" w:rsidRPr="00760CD3" w:rsidRDefault="00FB2B29" w:rsidP="00FB2B29">
            <w:pPr>
              <w:pStyle w:val="20"/>
              <w:keepNext/>
              <w:widowControl w:val="0"/>
              <w:numPr>
                <w:ilvl w:val="1"/>
                <w:numId w:val="2"/>
              </w:numPr>
              <w:rPr>
                <w:rFonts w:cs="Arial"/>
                <w:iCs/>
                <w:sz w:val="14"/>
                <w:szCs w:val="14"/>
              </w:rPr>
            </w:pPr>
            <w:r w:rsidRPr="00760CD3">
              <w:rPr>
                <w:rFonts w:cs="Arial"/>
                <w:b/>
                <w:iCs/>
                <w:sz w:val="14"/>
                <w:szCs w:val="14"/>
              </w:rPr>
              <w:t>Страховик зобов’язаний</w:t>
            </w:r>
            <w:r w:rsidRPr="00760CD3">
              <w:rPr>
                <w:rFonts w:cs="Arial"/>
                <w:iCs/>
                <w:sz w:val="14"/>
                <w:szCs w:val="14"/>
              </w:rPr>
              <w:t xml:space="preserve">: </w:t>
            </w:r>
          </w:p>
        </w:tc>
        <w:tc>
          <w:tcPr>
            <w:tcW w:w="5528" w:type="dxa"/>
          </w:tcPr>
          <w:p w14:paraId="08B29E17" w14:textId="1A2A78CA" w:rsidR="00FB2B29" w:rsidRPr="00E91F06" w:rsidRDefault="00600009" w:rsidP="00FB2B29">
            <w:pPr>
              <w:pStyle w:val="20"/>
              <w:keepNext/>
              <w:widowControl w:val="0"/>
              <w:rPr>
                <w:rFonts w:cs="Arial"/>
                <w:iCs/>
                <w:sz w:val="14"/>
                <w:szCs w:val="14"/>
              </w:rPr>
            </w:pPr>
            <w:r>
              <w:rPr>
                <w:rFonts w:cs="Arial"/>
                <w:iCs/>
                <w:sz w:val="14"/>
                <w:szCs w:val="14"/>
                <w:lang w:val="en-US"/>
              </w:rPr>
              <w:t>12.</w:t>
            </w:r>
            <w:r w:rsidR="00FB2B29" w:rsidRPr="00B9708A">
              <w:rPr>
                <w:rFonts w:cs="Arial"/>
                <w:iCs/>
                <w:sz w:val="14"/>
                <w:szCs w:val="14"/>
                <w:lang w:val="en-US"/>
              </w:rPr>
              <w:t xml:space="preserve">4. </w:t>
            </w:r>
            <w:r w:rsidR="00FB2B29" w:rsidRPr="008C3A97">
              <w:rPr>
                <w:rFonts w:cs="Arial"/>
                <w:b/>
                <w:iCs/>
                <w:sz w:val="14"/>
                <w:szCs w:val="14"/>
                <w:lang w:val="en-US"/>
              </w:rPr>
              <w:t>The insurer is obliged to:</w:t>
            </w:r>
          </w:p>
        </w:tc>
      </w:tr>
      <w:tr w:rsidR="00FB2B29" w:rsidRPr="00A4003C" w14:paraId="7F9BC4EE" w14:textId="671B958C" w:rsidTr="00FB2B29">
        <w:trPr>
          <w:cantSplit/>
        </w:trPr>
        <w:tc>
          <w:tcPr>
            <w:tcW w:w="5529" w:type="dxa"/>
          </w:tcPr>
          <w:p w14:paraId="3CB179D5" w14:textId="77777777"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ознайомити Страхувальника з умовами та Правилами страхування;</w:t>
            </w:r>
            <w:r w:rsidRPr="00760CD3">
              <w:rPr>
                <w:rFonts w:cs="Arial"/>
                <w:iCs/>
                <w:sz w:val="14"/>
                <w:szCs w:val="14"/>
                <w:lang w:val="ru-RU"/>
              </w:rPr>
              <w:t xml:space="preserve"> </w:t>
            </w:r>
          </w:p>
        </w:tc>
        <w:tc>
          <w:tcPr>
            <w:tcW w:w="5528" w:type="dxa"/>
          </w:tcPr>
          <w:p w14:paraId="6B2433C6" w14:textId="48257E1F" w:rsidR="00FB2B29" w:rsidRPr="00760CD3" w:rsidRDefault="00600009" w:rsidP="00FB2B29">
            <w:pPr>
              <w:pStyle w:val="20"/>
              <w:keepNext/>
              <w:widowControl w:val="0"/>
              <w:rPr>
                <w:rFonts w:cs="Arial"/>
                <w:iCs/>
                <w:sz w:val="14"/>
                <w:szCs w:val="14"/>
              </w:rPr>
            </w:pPr>
            <w:r>
              <w:rPr>
                <w:rFonts w:cs="Arial"/>
                <w:iCs/>
                <w:sz w:val="14"/>
                <w:szCs w:val="14"/>
                <w:lang w:val="en-US"/>
              </w:rPr>
              <w:t>12.</w:t>
            </w:r>
            <w:r w:rsidR="00FB2B29" w:rsidRPr="00B9708A">
              <w:rPr>
                <w:rFonts w:cs="Arial"/>
                <w:iCs/>
                <w:sz w:val="14"/>
                <w:szCs w:val="14"/>
                <w:lang w:val="en-US"/>
              </w:rPr>
              <w:t>4.1. to acquaint the Insured with the conditions and Rules of insurance;</w:t>
            </w:r>
          </w:p>
        </w:tc>
      </w:tr>
      <w:tr w:rsidR="00FB2B29" w:rsidRPr="00A4003C" w14:paraId="20B24149" w14:textId="7C2D5C2F" w:rsidTr="00FB2B29">
        <w:trPr>
          <w:cantSplit/>
        </w:trPr>
        <w:tc>
          <w:tcPr>
            <w:tcW w:w="5529" w:type="dxa"/>
          </w:tcPr>
          <w:p w14:paraId="15DED586" w14:textId="77777777"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протягом 2 (двох) робочих днів, як тільки стане відомо про настання страхового випадку, вжити заходів щодо оформлення всіх необхідних документів для своєчасного здійснення страхової виплати;</w:t>
            </w:r>
            <w:r w:rsidRPr="00760CD3">
              <w:rPr>
                <w:rFonts w:cs="Arial"/>
                <w:iCs/>
                <w:sz w:val="14"/>
                <w:szCs w:val="14"/>
                <w:lang w:val="ru-RU"/>
              </w:rPr>
              <w:t xml:space="preserve"> </w:t>
            </w:r>
          </w:p>
        </w:tc>
        <w:tc>
          <w:tcPr>
            <w:tcW w:w="5528" w:type="dxa"/>
          </w:tcPr>
          <w:p w14:paraId="30146BD0" w14:textId="5D48F8CC" w:rsidR="00FB2B29" w:rsidRPr="00760CD3" w:rsidRDefault="00600009" w:rsidP="008C3A97">
            <w:pPr>
              <w:pStyle w:val="20"/>
              <w:keepNext/>
              <w:widowControl w:val="0"/>
              <w:rPr>
                <w:rFonts w:cs="Arial"/>
                <w:iCs/>
                <w:sz w:val="14"/>
                <w:szCs w:val="14"/>
              </w:rPr>
            </w:pPr>
            <w:r>
              <w:rPr>
                <w:rFonts w:cs="Arial"/>
                <w:iCs/>
                <w:sz w:val="14"/>
                <w:szCs w:val="14"/>
                <w:lang w:val="en-US"/>
              </w:rPr>
              <w:t>12.</w:t>
            </w:r>
            <w:r w:rsidR="00FB2B29" w:rsidRPr="00B9708A">
              <w:rPr>
                <w:rFonts w:cs="Arial"/>
                <w:iCs/>
                <w:sz w:val="14"/>
                <w:szCs w:val="14"/>
                <w:lang w:val="en-US"/>
              </w:rPr>
              <w:t xml:space="preserve">4.2. within 2 (two) working days, as soon as it becomes known about the insured event, to take measures to draw up all the necessary documents for </w:t>
            </w:r>
            <w:r w:rsidR="008C3A97" w:rsidRPr="00B9708A">
              <w:rPr>
                <w:rFonts w:cs="Arial"/>
                <w:iCs/>
                <w:sz w:val="14"/>
                <w:szCs w:val="14"/>
                <w:lang w:val="en-US"/>
              </w:rPr>
              <w:t xml:space="preserve">insurance </w:t>
            </w:r>
            <w:r w:rsidR="008C3A97">
              <w:rPr>
                <w:rFonts w:cs="Arial"/>
                <w:iCs/>
                <w:sz w:val="14"/>
                <w:szCs w:val="14"/>
                <w:lang w:val="en-US"/>
              </w:rPr>
              <w:t>compensation</w:t>
            </w:r>
            <w:r w:rsidR="008C3A97" w:rsidRPr="00B9708A">
              <w:rPr>
                <w:rFonts w:cs="Arial"/>
                <w:iCs/>
                <w:sz w:val="14"/>
                <w:szCs w:val="14"/>
                <w:lang w:val="en-US"/>
              </w:rPr>
              <w:t xml:space="preserve"> </w:t>
            </w:r>
            <w:r w:rsidR="008C3A97">
              <w:rPr>
                <w:rFonts w:cs="Arial"/>
                <w:iCs/>
                <w:sz w:val="14"/>
                <w:szCs w:val="14"/>
                <w:lang w:val="en-US"/>
              </w:rPr>
              <w:t>in time</w:t>
            </w:r>
            <w:r w:rsidR="00FB2B29" w:rsidRPr="00B9708A">
              <w:rPr>
                <w:rFonts w:cs="Arial"/>
                <w:iCs/>
                <w:sz w:val="14"/>
                <w:szCs w:val="14"/>
                <w:lang w:val="en-US"/>
              </w:rPr>
              <w:t>;</w:t>
            </w:r>
          </w:p>
        </w:tc>
      </w:tr>
      <w:tr w:rsidR="00FB2B29" w:rsidRPr="00A4003C" w14:paraId="3B829613" w14:textId="08B37156" w:rsidTr="00FB2B29">
        <w:trPr>
          <w:cantSplit/>
        </w:trPr>
        <w:tc>
          <w:tcPr>
            <w:tcW w:w="5529" w:type="dxa"/>
          </w:tcPr>
          <w:p w14:paraId="717F4B8F" w14:textId="77777777"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 xml:space="preserve">у разі настання страхового випадку здійснити страхову виплату у строк, передбачений цим Договором. Страховик несе майнову відповідальність за несвоєчасне здійснення страхової виплати шляхом сплати одержувачу страхової виплати пені в розмірі 0,01% суми простроченого платежу за кожний день прострочення, але не більше подвійної облікової ставки НБУ, що діє під час виникнення заборгованості, від суми, що підлягає сплаті; </w:t>
            </w:r>
          </w:p>
        </w:tc>
        <w:tc>
          <w:tcPr>
            <w:tcW w:w="5528" w:type="dxa"/>
          </w:tcPr>
          <w:p w14:paraId="2A85F91A" w14:textId="16187AF4" w:rsidR="00FB2B29" w:rsidRPr="00760CD3" w:rsidRDefault="00600009" w:rsidP="008C3A97">
            <w:pPr>
              <w:pStyle w:val="20"/>
              <w:keepNext/>
              <w:widowControl w:val="0"/>
              <w:rPr>
                <w:rFonts w:cs="Arial"/>
                <w:iCs/>
                <w:sz w:val="14"/>
                <w:szCs w:val="14"/>
              </w:rPr>
            </w:pPr>
            <w:r>
              <w:rPr>
                <w:rFonts w:cs="Arial"/>
                <w:iCs/>
                <w:sz w:val="14"/>
                <w:szCs w:val="14"/>
                <w:lang w:val="en-US"/>
              </w:rPr>
              <w:t>12.</w:t>
            </w:r>
            <w:r w:rsidR="00FB2B29" w:rsidRPr="00B9708A">
              <w:rPr>
                <w:rFonts w:cs="Arial"/>
                <w:iCs/>
                <w:sz w:val="14"/>
                <w:szCs w:val="14"/>
                <w:lang w:val="en-US"/>
              </w:rPr>
              <w:t xml:space="preserve">4.3. </w:t>
            </w:r>
            <w:r w:rsidR="008C3A97">
              <w:rPr>
                <w:rFonts w:cs="Arial"/>
                <w:iCs/>
                <w:sz w:val="14"/>
                <w:szCs w:val="14"/>
                <w:lang w:val="en-US"/>
              </w:rPr>
              <w:t>if its</w:t>
            </w:r>
            <w:r w:rsidR="00FB2B29" w:rsidRPr="00B9708A">
              <w:rPr>
                <w:rFonts w:cs="Arial"/>
                <w:iCs/>
                <w:sz w:val="14"/>
                <w:szCs w:val="14"/>
                <w:lang w:val="en-US"/>
              </w:rPr>
              <w:t xml:space="preserve"> insured event to make an insurance </w:t>
            </w:r>
            <w:r w:rsidR="008C3A97">
              <w:rPr>
                <w:rFonts w:cs="Arial"/>
                <w:iCs/>
                <w:sz w:val="14"/>
                <w:szCs w:val="14"/>
                <w:lang w:val="en-US"/>
              </w:rPr>
              <w:t>compensation within the period provided by</w:t>
            </w:r>
            <w:r w:rsidR="00FB2B29" w:rsidRPr="00B9708A">
              <w:rPr>
                <w:rFonts w:cs="Arial"/>
                <w:iCs/>
                <w:sz w:val="14"/>
                <w:szCs w:val="14"/>
                <w:lang w:val="en-US"/>
              </w:rPr>
              <w:t xml:space="preserve"> this </w:t>
            </w:r>
            <w:r w:rsidR="008451DA">
              <w:rPr>
                <w:rFonts w:cs="Arial"/>
                <w:iCs/>
                <w:sz w:val="14"/>
                <w:szCs w:val="14"/>
                <w:lang w:val="en-US"/>
              </w:rPr>
              <w:t>Contract</w:t>
            </w:r>
            <w:r w:rsidR="00FB2B29" w:rsidRPr="00B9708A">
              <w:rPr>
                <w:rFonts w:cs="Arial"/>
                <w:iCs/>
                <w:sz w:val="14"/>
                <w:szCs w:val="14"/>
                <w:lang w:val="en-US"/>
              </w:rPr>
              <w:t xml:space="preserve">. The Insurer shall be liable for late payment of the insurance </w:t>
            </w:r>
            <w:r w:rsidR="008C3A97">
              <w:rPr>
                <w:rFonts w:cs="Arial"/>
                <w:iCs/>
                <w:sz w:val="14"/>
                <w:szCs w:val="14"/>
                <w:lang w:val="en-US"/>
              </w:rPr>
              <w:t>compensation</w:t>
            </w:r>
            <w:r w:rsidR="00FB2B29" w:rsidRPr="00B9708A">
              <w:rPr>
                <w:rFonts w:cs="Arial"/>
                <w:iCs/>
                <w:sz w:val="14"/>
                <w:szCs w:val="14"/>
                <w:lang w:val="en-US"/>
              </w:rPr>
              <w:t xml:space="preserve"> by paying the recipient of the insurance payment a penalty in the amount of 0.01% of the amount of overdue payment for each day of delay, but not more than double the NBU discoun</w:t>
            </w:r>
            <w:r w:rsidR="0076014F">
              <w:rPr>
                <w:rFonts w:cs="Arial"/>
                <w:iCs/>
                <w:sz w:val="14"/>
                <w:szCs w:val="14"/>
                <w:lang w:val="en-US"/>
              </w:rPr>
              <w:t>t rate from the amount payable</w:t>
            </w:r>
            <w:r w:rsidR="00FB2B29" w:rsidRPr="00B9708A">
              <w:rPr>
                <w:rFonts w:cs="Arial"/>
                <w:iCs/>
                <w:sz w:val="14"/>
                <w:szCs w:val="14"/>
                <w:lang w:val="en-US"/>
              </w:rPr>
              <w:t>;</w:t>
            </w:r>
          </w:p>
        </w:tc>
      </w:tr>
      <w:tr w:rsidR="00FB2B29" w:rsidRPr="00A4003C" w14:paraId="4FA8C50A" w14:textId="61167856" w:rsidTr="00FB2B29">
        <w:trPr>
          <w:cantSplit/>
        </w:trPr>
        <w:tc>
          <w:tcPr>
            <w:tcW w:w="5529" w:type="dxa"/>
          </w:tcPr>
          <w:p w14:paraId="1BC42AC0" w14:textId="77777777"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за заявою Страхувальника у разі здійснення ним заходів, що зменшили страховий ризик, переукласти з ним цей Договір;</w:t>
            </w:r>
            <w:r w:rsidRPr="00760CD3">
              <w:rPr>
                <w:rFonts w:cs="Arial"/>
                <w:iCs/>
                <w:sz w:val="14"/>
                <w:szCs w:val="14"/>
                <w:lang w:val="ru-RU"/>
              </w:rPr>
              <w:t xml:space="preserve"> </w:t>
            </w:r>
          </w:p>
        </w:tc>
        <w:tc>
          <w:tcPr>
            <w:tcW w:w="5528" w:type="dxa"/>
          </w:tcPr>
          <w:p w14:paraId="7BA17353" w14:textId="40134F25" w:rsidR="00FB2B29" w:rsidRPr="00760CD3" w:rsidRDefault="00600009" w:rsidP="0076014F">
            <w:pPr>
              <w:pStyle w:val="20"/>
              <w:keepNext/>
              <w:widowControl w:val="0"/>
              <w:rPr>
                <w:rFonts w:cs="Arial"/>
                <w:iCs/>
                <w:sz w:val="14"/>
                <w:szCs w:val="14"/>
              </w:rPr>
            </w:pPr>
            <w:r>
              <w:rPr>
                <w:rFonts w:cs="Arial"/>
                <w:iCs/>
                <w:sz w:val="14"/>
                <w:szCs w:val="14"/>
                <w:lang w:val="en-US"/>
              </w:rPr>
              <w:t>12.</w:t>
            </w:r>
            <w:r w:rsidR="00FB2B29" w:rsidRPr="00B9708A">
              <w:rPr>
                <w:rFonts w:cs="Arial"/>
                <w:iCs/>
                <w:sz w:val="14"/>
                <w:szCs w:val="14"/>
                <w:lang w:val="en-US"/>
              </w:rPr>
              <w:t xml:space="preserve">4.4. at the request of the Insured, in case of implementation of measures that have reduced the insurance risk, re-enter into this </w:t>
            </w:r>
            <w:r w:rsidR="008451DA">
              <w:rPr>
                <w:rFonts w:cs="Arial"/>
                <w:iCs/>
                <w:sz w:val="14"/>
                <w:szCs w:val="14"/>
                <w:lang w:val="en-US"/>
              </w:rPr>
              <w:t>Contract</w:t>
            </w:r>
            <w:r w:rsidR="00FB2B29" w:rsidRPr="00B9708A">
              <w:rPr>
                <w:rFonts w:cs="Arial"/>
                <w:iCs/>
                <w:sz w:val="14"/>
                <w:szCs w:val="14"/>
                <w:lang w:val="en-US"/>
              </w:rPr>
              <w:t>;</w:t>
            </w:r>
          </w:p>
        </w:tc>
      </w:tr>
      <w:tr w:rsidR="00FB2B29" w:rsidRPr="00A4003C" w14:paraId="33D78F17" w14:textId="23206559" w:rsidTr="00FB2B29">
        <w:trPr>
          <w:cantSplit/>
        </w:trPr>
        <w:tc>
          <w:tcPr>
            <w:tcW w:w="5529" w:type="dxa"/>
          </w:tcPr>
          <w:p w14:paraId="189C00CE" w14:textId="77777777"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не розголошувати відомостей про Страхувальника та його майнове становище, крім випадків, установлених законом.</w:t>
            </w:r>
          </w:p>
        </w:tc>
        <w:tc>
          <w:tcPr>
            <w:tcW w:w="5528" w:type="dxa"/>
          </w:tcPr>
          <w:p w14:paraId="47A5D235" w14:textId="2C96BB76" w:rsidR="00FB2B29" w:rsidRPr="00760CD3" w:rsidRDefault="00600009" w:rsidP="0076014F">
            <w:pPr>
              <w:pStyle w:val="20"/>
              <w:keepNext/>
              <w:widowControl w:val="0"/>
              <w:rPr>
                <w:rFonts w:cs="Arial"/>
                <w:iCs/>
                <w:sz w:val="14"/>
                <w:szCs w:val="14"/>
              </w:rPr>
            </w:pPr>
            <w:r>
              <w:rPr>
                <w:rFonts w:cs="Arial"/>
                <w:iCs/>
                <w:sz w:val="14"/>
                <w:szCs w:val="14"/>
                <w:lang w:val="en-US"/>
              </w:rPr>
              <w:t>12.</w:t>
            </w:r>
            <w:r w:rsidR="00FB2B29" w:rsidRPr="00B9708A">
              <w:rPr>
                <w:rFonts w:cs="Arial"/>
                <w:iCs/>
                <w:sz w:val="14"/>
                <w:szCs w:val="14"/>
                <w:lang w:val="en-US"/>
              </w:rPr>
              <w:t>4.5. not to disclose information about the Insured and his property, except in cases established by law.</w:t>
            </w:r>
          </w:p>
        </w:tc>
      </w:tr>
      <w:tr w:rsidR="00FB2B29" w:rsidRPr="00A4003C" w14:paraId="64F7B463" w14:textId="2EC8BCE7" w:rsidTr="00FB2B29">
        <w:trPr>
          <w:cantSplit/>
        </w:trPr>
        <w:tc>
          <w:tcPr>
            <w:tcW w:w="5529" w:type="dxa"/>
          </w:tcPr>
          <w:p w14:paraId="6F993E4B" w14:textId="1EB9A472" w:rsidR="00FB2B29" w:rsidRPr="00760CD3" w:rsidRDefault="00FB2B29" w:rsidP="00FB2B29">
            <w:pPr>
              <w:pStyle w:val="2"/>
              <w:rPr>
                <w:sz w:val="14"/>
                <w:szCs w:val="14"/>
              </w:rPr>
            </w:pPr>
            <w:bookmarkStart w:id="12" w:name="_Ref148255370"/>
            <w:r w:rsidRPr="00760CD3">
              <w:rPr>
                <w:sz w:val="14"/>
                <w:szCs w:val="14"/>
              </w:rPr>
              <w:t>ДІЇ ПРИ НАСТАННІ ПОДІЇ, ЩО МОЖЕ БУТИ ВИЗНАНА СТРАХОВИМ ВИПАДКОМ</w:t>
            </w:r>
            <w:bookmarkEnd w:id="12"/>
          </w:p>
        </w:tc>
        <w:tc>
          <w:tcPr>
            <w:tcW w:w="5528" w:type="dxa"/>
          </w:tcPr>
          <w:p w14:paraId="61865C34" w14:textId="7C7D811C" w:rsidR="00FB2B29" w:rsidRPr="00760CD3" w:rsidRDefault="00600009" w:rsidP="00600009">
            <w:pPr>
              <w:pStyle w:val="2"/>
              <w:numPr>
                <w:ilvl w:val="0"/>
                <w:numId w:val="0"/>
              </w:numPr>
              <w:rPr>
                <w:sz w:val="14"/>
                <w:szCs w:val="14"/>
              </w:rPr>
            </w:pPr>
            <w:r>
              <w:rPr>
                <w:rFonts w:cs="Arial"/>
                <w:iCs/>
                <w:sz w:val="14"/>
                <w:szCs w:val="14"/>
              </w:rPr>
              <w:t xml:space="preserve">13. </w:t>
            </w:r>
            <w:r w:rsidR="00FB2B29" w:rsidRPr="00600009">
              <w:rPr>
                <w:rFonts w:cs="Arial"/>
                <w:iCs/>
                <w:sz w:val="14"/>
                <w:szCs w:val="14"/>
                <w:lang w:val="en-US"/>
              </w:rPr>
              <w:t xml:space="preserve">ACTIONS </w:t>
            </w:r>
            <w:r w:rsidR="0076014F" w:rsidRPr="00600009">
              <w:rPr>
                <w:rFonts w:cs="Arial"/>
                <w:iCs/>
                <w:sz w:val="14"/>
                <w:szCs w:val="14"/>
                <w:lang w:val="en-US"/>
              </w:rPr>
              <w:t>when its event</w:t>
            </w:r>
            <w:r w:rsidR="00FB2B29" w:rsidRPr="00600009">
              <w:rPr>
                <w:rFonts w:cs="Arial"/>
                <w:iCs/>
                <w:sz w:val="14"/>
                <w:szCs w:val="14"/>
                <w:lang w:val="en-US"/>
              </w:rPr>
              <w:t xml:space="preserve"> THAT MAY BE </w:t>
            </w:r>
            <w:r w:rsidR="00FB2B29" w:rsidRPr="00B9708A">
              <w:rPr>
                <w:rFonts w:cs="Arial"/>
                <w:iCs/>
                <w:sz w:val="14"/>
                <w:szCs w:val="14"/>
                <w:lang w:val="en-US"/>
              </w:rPr>
              <w:t xml:space="preserve">RECOGNIZED AS AN INSURED </w:t>
            </w:r>
            <w:r w:rsidR="0076014F">
              <w:rPr>
                <w:rFonts w:cs="Arial"/>
                <w:iCs/>
                <w:sz w:val="14"/>
                <w:szCs w:val="14"/>
                <w:lang w:val="en-US"/>
              </w:rPr>
              <w:t>one</w:t>
            </w:r>
          </w:p>
        </w:tc>
      </w:tr>
      <w:tr w:rsidR="00FB2B29" w:rsidRPr="00A4003C" w14:paraId="043284E4" w14:textId="36661E96" w:rsidTr="00FB2B29">
        <w:trPr>
          <w:cantSplit/>
        </w:trPr>
        <w:tc>
          <w:tcPr>
            <w:tcW w:w="5529" w:type="dxa"/>
          </w:tcPr>
          <w:p w14:paraId="0DD01E99" w14:textId="77777777" w:rsidR="00FB2B29" w:rsidRPr="00760CD3" w:rsidRDefault="00FB2B29" w:rsidP="00FB2B29">
            <w:pPr>
              <w:pStyle w:val="20"/>
              <w:keepNext/>
              <w:widowControl w:val="0"/>
              <w:numPr>
                <w:ilvl w:val="1"/>
                <w:numId w:val="2"/>
              </w:numPr>
              <w:rPr>
                <w:rFonts w:cs="Arial"/>
                <w:iCs/>
                <w:sz w:val="14"/>
                <w:szCs w:val="14"/>
              </w:rPr>
            </w:pPr>
            <w:r w:rsidRPr="00760CD3">
              <w:rPr>
                <w:rFonts w:cs="Arial"/>
                <w:iCs/>
                <w:sz w:val="14"/>
                <w:szCs w:val="14"/>
              </w:rPr>
              <w:t>У разі настання події, що може бути визнана страховим випадком, Застрахована особа (її Вигодонабувач) зобов’язана:</w:t>
            </w:r>
          </w:p>
        </w:tc>
        <w:tc>
          <w:tcPr>
            <w:tcW w:w="5528" w:type="dxa"/>
          </w:tcPr>
          <w:p w14:paraId="6A25AAB5" w14:textId="2176FFAE" w:rsidR="00FB2B29" w:rsidRPr="00760CD3" w:rsidRDefault="00600009" w:rsidP="0076014F">
            <w:pPr>
              <w:pStyle w:val="20"/>
              <w:keepNext/>
              <w:widowControl w:val="0"/>
              <w:rPr>
                <w:rFonts w:cs="Arial"/>
                <w:iCs/>
                <w:sz w:val="14"/>
                <w:szCs w:val="14"/>
              </w:rPr>
            </w:pPr>
            <w:r>
              <w:rPr>
                <w:rFonts w:cs="Arial"/>
                <w:iCs/>
                <w:sz w:val="14"/>
                <w:szCs w:val="14"/>
                <w:lang w:val="en-US"/>
              </w:rPr>
              <w:t>13.</w:t>
            </w:r>
            <w:r w:rsidR="00FB2B29" w:rsidRPr="00B9708A">
              <w:rPr>
                <w:rFonts w:cs="Arial"/>
                <w:iCs/>
                <w:sz w:val="14"/>
                <w:szCs w:val="14"/>
                <w:lang w:val="en-US"/>
              </w:rPr>
              <w:t xml:space="preserve">1. In the event that can be recognized as an insured </w:t>
            </w:r>
            <w:r w:rsidR="0076014F">
              <w:rPr>
                <w:rFonts w:cs="Arial"/>
                <w:iCs/>
                <w:sz w:val="14"/>
                <w:szCs w:val="14"/>
                <w:lang w:val="en-US"/>
              </w:rPr>
              <w:t>one</w:t>
            </w:r>
            <w:r w:rsidR="00FB2B29" w:rsidRPr="00B9708A">
              <w:rPr>
                <w:rFonts w:cs="Arial"/>
                <w:iCs/>
                <w:sz w:val="14"/>
                <w:szCs w:val="14"/>
                <w:lang w:val="en-US"/>
              </w:rPr>
              <w:t xml:space="preserve">, the Insured </w:t>
            </w:r>
            <w:r w:rsidR="0076014F">
              <w:rPr>
                <w:rFonts w:cs="Arial"/>
                <w:iCs/>
                <w:sz w:val="14"/>
                <w:szCs w:val="14"/>
                <w:lang w:val="en-US"/>
              </w:rPr>
              <w:t xml:space="preserve">person </w:t>
            </w:r>
            <w:r w:rsidR="00FB2B29" w:rsidRPr="00B9708A">
              <w:rPr>
                <w:rFonts w:cs="Arial"/>
                <w:iCs/>
                <w:sz w:val="14"/>
                <w:szCs w:val="14"/>
                <w:lang w:val="en-US"/>
              </w:rPr>
              <w:t>(its Beneficiary) is obliged to:</w:t>
            </w:r>
          </w:p>
        </w:tc>
      </w:tr>
      <w:tr w:rsidR="00FB2B29" w:rsidRPr="00A4003C" w14:paraId="006DABD3" w14:textId="2E67C6D5" w:rsidTr="00FB2B29">
        <w:trPr>
          <w:cantSplit/>
        </w:trPr>
        <w:tc>
          <w:tcPr>
            <w:tcW w:w="5529" w:type="dxa"/>
          </w:tcPr>
          <w:p w14:paraId="2120BFE0" w14:textId="208074DA"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якнайшвидше з моменту настання події, що може бути визнана страховим випадком, звернутися за медико-санітарною допомогою до медичного закладу;</w:t>
            </w:r>
          </w:p>
        </w:tc>
        <w:tc>
          <w:tcPr>
            <w:tcW w:w="5528" w:type="dxa"/>
          </w:tcPr>
          <w:p w14:paraId="66FAE220" w14:textId="0C197FF9" w:rsidR="00FB2B29" w:rsidRPr="00760CD3" w:rsidRDefault="00600009" w:rsidP="0076014F">
            <w:pPr>
              <w:pStyle w:val="20"/>
              <w:keepNext/>
              <w:widowControl w:val="0"/>
              <w:rPr>
                <w:rFonts w:cs="Arial"/>
                <w:iCs/>
                <w:sz w:val="14"/>
                <w:szCs w:val="14"/>
              </w:rPr>
            </w:pPr>
            <w:r>
              <w:rPr>
                <w:rFonts w:cs="Arial"/>
                <w:iCs/>
                <w:sz w:val="14"/>
                <w:szCs w:val="14"/>
                <w:lang w:val="en-US"/>
              </w:rPr>
              <w:t>13.</w:t>
            </w:r>
            <w:r w:rsidR="00FB2B29" w:rsidRPr="00B9708A">
              <w:rPr>
                <w:rFonts w:cs="Arial"/>
                <w:iCs/>
                <w:sz w:val="14"/>
                <w:szCs w:val="14"/>
                <w:lang w:val="en-US"/>
              </w:rPr>
              <w:t xml:space="preserve">1.1. as soon as possible from the moment of </w:t>
            </w:r>
            <w:r w:rsidR="0076014F" w:rsidRPr="00B9708A">
              <w:rPr>
                <w:rFonts w:cs="Arial"/>
                <w:iCs/>
                <w:sz w:val="14"/>
                <w:szCs w:val="14"/>
                <w:lang w:val="en-US"/>
              </w:rPr>
              <w:t xml:space="preserve">event </w:t>
            </w:r>
            <w:r w:rsidR="00FB2B29" w:rsidRPr="00B9708A">
              <w:rPr>
                <w:rFonts w:cs="Arial"/>
                <w:iCs/>
                <w:sz w:val="14"/>
                <w:szCs w:val="14"/>
                <w:lang w:val="en-US"/>
              </w:rPr>
              <w:t>occurrence, to address for medical and sanitary help to a medical institution;</w:t>
            </w:r>
          </w:p>
        </w:tc>
      </w:tr>
      <w:tr w:rsidR="00FB2B29" w:rsidRPr="00A4003C" w14:paraId="7313353E" w14:textId="65030B3D" w:rsidTr="00FB2B29">
        <w:trPr>
          <w:cantSplit/>
        </w:trPr>
        <w:tc>
          <w:tcPr>
            <w:tcW w:w="5529" w:type="dxa"/>
          </w:tcPr>
          <w:p w14:paraId="0A658104" w14:textId="77777777"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виконувати призначення лікаря, докладати всіх зусиль для зведення наслідків страхового випадку до мінімуму, вживати усіх можливих заходів щодо запобігання та зменшення розміру шкоди;</w:t>
            </w:r>
          </w:p>
        </w:tc>
        <w:tc>
          <w:tcPr>
            <w:tcW w:w="5528" w:type="dxa"/>
          </w:tcPr>
          <w:p w14:paraId="446D20C7" w14:textId="40383BDB" w:rsidR="00FB2B29" w:rsidRPr="00760CD3" w:rsidRDefault="00600009" w:rsidP="0076014F">
            <w:pPr>
              <w:pStyle w:val="20"/>
              <w:keepNext/>
              <w:widowControl w:val="0"/>
              <w:rPr>
                <w:rFonts w:cs="Arial"/>
                <w:iCs/>
                <w:sz w:val="14"/>
                <w:szCs w:val="14"/>
              </w:rPr>
            </w:pPr>
            <w:r>
              <w:rPr>
                <w:rFonts w:cs="Arial"/>
                <w:iCs/>
                <w:sz w:val="14"/>
                <w:szCs w:val="14"/>
                <w:lang w:val="en-US"/>
              </w:rPr>
              <w:t>13.</w:t>
            </w:r>
            <w:r w:rsidR="00FB2B29" w:rsidRPr="00B9708A">
              <w:rPr>
                <w:rFonts w:cs="Arial"/>
                <w:iCs/>
                <w:sz w:val="14"/>
                <w:szCs w:val="14"/>
                <w:lang w:val="en-US"/>
              </w:rPr>
              <w:t>1.2. follow the doctor's prescription, make effort</w:t>
            </w:r>
            <w:r w:rsidR="0076014F">
              <w:rPr>
                <w:rFonts w:cs="Arial"/>
                <w:iCs/>
                <w:sz w:val="14"/>
                <w:szCs w:val="14"/>
                <w:lang w:val="en-US"/>
              </w:rPr>
              <w:t>s</w:t>
            </w:r>
            <w:r w:rsidR="00FB2B29" w:rsidRPr="00B9708A">
              <w:rPr>
                <w:rFonts w:cs="Arial"/>
                <w:iCs/>
                <w:sz w:val="14"/>
                <w:szCs w:val="14"/>
                <w:lang w:val="en-US"/>
              </w:rPr>
              <w:t xml:space="preserve"> to minimize the consequences of the insured event, take all possible measures to prevent and reduce the amount of damage;</w:t>
            </w:r>
          </w:p>
        </w:tc>
      </w:tr>
      <w:tr w:rsidR="00FB2B29" w:rsidRPr="00A4003C" w14:paraId="51A8E07E" w14:textId="7DE10563" w:rsidTr="00FB2B29">
        <w:trPr>
          <w:cantSplit/>
        </w:trPr>
        <w:tc>
          <w:tcPr>
            <w:tcW w:w="5529" w:type="dxa"/>
          </w:tcPr>
          <w:p w14:paraId="42EE791B" w14:textId="77777777"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якнайшвидше, але не пізніше 2 (двох) робочих днів з моменту, коли їй стало відомо про цю подію, інформувати Страховика або його представника про факт та обставини події, що має ознаки страхового ризику, отримати та виконувати його рекомендації щодо подальших дій. Якщо таке повідомлення було зроблено по телефону, письмово підтвердити його протягом 3 (трьох) робочих днів з дня такого повідомлення. У випадку коли з причин, що обумовлені станом здоров’я або з інших об’єктивних причин, неможливо було повідомити про настання страхового ризику у визначений цим Договором строк, повідомити Страховика протягом 2 (двох) робочих днів, як тільки в неї з’явиться можливість це зробити. Надання Страхувальникові інструкцій та рекомендацій, у зв’язку з вказаною подією з боку Страховика або його представника не є підставою для визнання наслідків цієї події страховим випадком;</w:t>
            </w:r>
          </w:p>
        </w:tc>
        <w:tc>
          <w:tcPr>
            <w:tcW w:w="5528" w:type="dxa"/>
          </w:tcPr>
          <w:p w14:paraId="786B9167" w14:textId="33C26FA5" w:rsidR="00FB2B29" w:rsidRPr="00760CD3" w:rsidRDefault="00600009" w:rsidP="0076014F">
            <w:pPr>
              <w:pStyle w:val="20"/>
              <w:keepNext/>
              <w:widowControl w:val="0"/>
              <w:rPr>
                <w:rFonts w:cs="Arial"/>
                <w:iCs/>
                <w:sz w:val="14"/>
                <w:szCs w:val="14"/>
              </w:rPr>
            </w:pPr>
            <w:r>
              <w:rPr>
                <w:rFonts w:cs="Arial"/>
                <w:iCs/>
                <w:sz w:val="14"/>
                <w:szCs w:val="14"/>
                <w:lang w:val="en-US"/>
              </w:rPr>
              <w:t>13.</w:t>
            </w:r>
            <w:r w:rsidR="00FB2B29" w:rsidRPr="00B9708A">
              <w:rPr>
                <w:rFonts w:cs="Arial"/>
                <w:iCs/>
                <w:sz w:val="14"/>
                <w:szCs w:val="14"/>
                <w:lang w:val="en-US"/>
              </w:rPr>
              <w:t xml:space="preserve">1.3. as soon as possible, but not later than 2 (two) working days from the moment of event, inform the Insurer or his representative about the fact and circumstances of the event with signs of insurance risk, receive and follow his recommendations for further action. If such notice was made by telephone, confirm it in writing within 3 (three) working days from the date of such notice. In the event that due to health reasons or other objective reasons, it was impossible to notify of insurance risk within the period specified in this </w:t>
            </w:r>
            <w:r w:rsidR="008451DA">
              <w:rPr>
                <w:rFonts w:cs="Arial"/>
                <w:iCs/>
                <w:sz w:val="14"/>
                <w:szCs w:val="14"/>
                <w:lang w:val="en-US"/>
              </w:rPr>
              <w:t>Contract</w:t>
            </w:r>
            <w:r w:rsidR="00FB2B29" w:rsidRPr="00B9708A">
              <w:rPr>
                <w:rFonts w:cs="Arial"/>
                <w:iCs/>
                <w:sz w:val="14"/>
                <w:szCs w:val="14"/>
                <w:lang w:val="en-US"/>
              </w:rPr>
              <w:t xml:space="preserve">, notify the Insurer within 2 (two) working days as soon as it appears opportunity to do so. Providing the Insured with instructions and recommendations by the Insurer or his representative is not a basis for recognizing the consequences of this event as an insured </w:t>
            </w:r>
            <w:r w:rsidR="0076014F">
              <w:rPr>
                <w:rFonts w:cs="Arial"/>
                <w:iCs/>
                <w:sz w:val="14"/>
                <w:szCs w:val="14"/>
                <w:lang w:val="en-US"/>
              </w:rPr>
              <w:t>one</w:t>
            </w:r>
            <w:r w:rsidR="00FB2B29" w:rsidRPr="00B9708A">
              <w:rPr>
                <w:rFonts w:cs="Arial"/>
                <w:iCs/>
                <w:sz w:val="14"/>
                <w:szCs w:val="14"/>
                <w:lang w:val="en-US"/>
              </w:rPr>
              <w:t>;</w:t>
            </w:r>
          </w:p>
        </w:tc>
      </w:tr>
      <w:tr w:rsidR="00FB2B29" w:rsidRPr="00A4003C" w14:paraId="16230AAF" w14:textId="45C54037" w:rsidTr="00FB2B29">
        <w:trPr>
          <w:cantSplit/>
        </w:trPr>
        <w:tc>
          <w:tcPr>
            <w:tcW w:w="5529" w:type="dxa"/>
          </w:tcPr>
          <w:p w14:paraId="56B919E3" w14:textId="7D67A06E"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повідомити (надати) Страховику всю інформацію, що стосується цього страхового випадку, та документи, передбачені п.</w:t>
            </w:r>
            <w:r w:rsidRPr="00760CD3">
              <w:rPr>
                <w:rFonts w:cs="Arial"/>
                <w:iCs/>
                <w:sz w:val="14"/>
                <w:szCs w:val="14"/>
              </w:rPr>
              <w:fldChar w:fldCharType="begin"/>
            </w:r>
            <w:r w:rsidRPr="00760CD3">
              <w:rPr>
                <w:rFonts w:cs="Arial"/>
                <w:iCs/>
                <w:sz w:val="14"/>
                <w:szCs w:val="14"/>
              </w:rPr>
              <w:instrText xml:space="preserve"> REF _Ref148255435 \r \h  \* MERGEFORMAT </w:instrText>
            </w:r>
            <w:r w:rsidRPr="00760CD3">
              <w:rPr>
                <w:rFonts w:cs="Arial"/>
                <w:iCs/>
                <w:sz w:val="14"/>
                <w:szCs w:val="14"/>
              </w:rPr>
            </w:r>
            <w:r w:rsidRPr="00760CD3">
              <w:rPr>
                <w:rFonts w:cs="Arial"/>
                <w:iCs/>
                <w:sz w:val="14"/>
                <w:szCs w:val="14"/>
              </w:rPr>
              <w:fldChar w:fldCharType="separate"/>
            </w:r>
            <w:r w:rsidR="001E1AA5">
              <w:rPr>
                <w:rFonts w:cs="Arial"/>
                <w:iCs/>
                <w:sz w:val="14"/>
                <w:szCs w:val="14"/>
              </w:rPr>
              <w:t>14</w:t>
            </w:r>
            <w:r w:rsidRPr="00760CD3">
              <w:rPr>
                <w:rFonts w:cs="Arial"/>
                <w:iCs/>
                <w:sz w:val="14"/>
                <w:szCs w:val="14"/>
              </w:rPr>
              <w:fldChar w:fldCharType="end"/>
            </w:r>
            <w:r w:rsidRPr="00760CD3">
              <w:rPr>
                <w:rFonts w:cs="Arial"/>
                <w:iCs/>
                <w:sz w:val="14"/>
                <w:szCs w:val="14"/>
              </w:rPr>
              <w:t xml:space="preserve"> цього Договору, в т.ч. вжити заходів щодо збору і передачі Страховику таких документів;</w:t>
            </w:r>
          </w:p>
        </w:tc>
        <w:tc>
          <w:tcPr>
            <w:tcW w:w="5528" w:type="dxa"/>
          </w:tcPr>
          <w:p w14:paraId="4F3EB67F" w14:textId="0C33D8D9" w:rsidR="00FB2B29" w:rsidRPr="00760CD3" w:rsidRDefault="00600009" w:rsidP="0076014F">
            <w:pPr>
              <w:pStyle w:val="20"/>
              <w:keepNext/>
              <w:widowControl w:val="0"/>
              <w:rPr>
                <w:rFonts w:cs="Arial"/>
                <w:iCs/>
                <w:sz w:val="14"/>
                <w:szCs w:val="14"/>
              </w:rPr>
            </w:pPr>
            <w:r>
              <w:rPr>
                <w:rFonts w:cs="Arial"/>
                <w:iCs/>
                <w:sz w:val="14"/>
                <w:szCs w:val="14"/>
                <w:lang w:val="en-US"/>
              </w:rPr>
              <w:t>13.</w:t>
            </w:r>
            <w:r w:rsidR="00FB2B29" w:rsidRPr="00B9708A">
              <w:rPr>
                <w:rFonts w:cs="Arial"/>
                <w:iCs/>
                <w:sz w:val="14"/>
                <w:szCs w:val="14"/>
                <w:lang w:val="en-US"/>
              </w:rPr>
              <w:t xml:space="preserve">1.4. notify (provide) to the Insurer all information related to this insured event and the documents provided </w:t>
            </w:r>
            <w:r w:rsidR="0076014F">
              <w:rPr>
                <w:rFonts w:cs="Arial"/>
                <w:iCs/>
                <w:sz w:val="14"/>
                <w:szCs w:val="14"/>
                <w:lang w:val="en-US"/>
              </w:rPr>
              <w:t>by</w:t>
            </w:r>
            <w:r w:rsidR="00FB2B29" w:rsidRPr="00B9708A">
              <w:rPr>
                <w:rFonts w:cs="Arial"/>
                <w:iCs/>
                <w:sz w:val="14"/>
                <w:szCs w:val="14"/>
                <w:lang w:val="en-US"/>
              </w:rPr>
              <w:t xml:space="preserve"> </w:t>
            </w:r>
            <w:r w:rsidR="00305D69" w:rsidRPr="00B9708A">
              <w:rPr>
                <w:rFonts w:cs="Arial"/>
                <w:iCs/>
                <w:sz w:val="14"/>
                <w:szCs w:val="14"/>
                <w:lang w:val="en-US"/>
              </w:rPr>
              <w:t xml:space="preserve">clause </w:t>
            </w:r>
            <w:r w:rsidR="00FB2B29" w:rsidRPr="00B9708A">
              <w:rPr>
                <w:rFonts w:cs="Arial"/>
                <w:iCs/>
                <w:sz w:val="14"/>
                <w:szCs w:val="14"/>
                <w:lang w:val="en-US"/>
              </w:rPr>
              <w:t xml:space="preserve">14 of this </w:t>
            </w:r>
            <w:r w:rsidR="008451DA">
              <w:rPr>
                <w:rFonts w:cs="Arial"/>
                <w:iCs/>
                <w:sz w:val="14"/>
                <w:szCs w:val="14"/>
                <w:lang w:val="en-US"/>
              </w:rPr>
              <w:t>Contract</w:t>
            </w:r>
            <w:r w:rsidR="00FB2B29" w:rsidRPr="00B9708A">
              <w:rPr>
                <w:rFonts w:cs="Arial"/>
                <w:iCs/>
                <w:sz w:val="14"/>
                <w:szCs w:val="14"/>
                <w:lang w:val="en-US"/>
              </w:rPr>
              <w:t>, including take measures to collect and transfer such documents to the Insurer;</w:t>
            </w:r>
          </w:p>
        </w:tc>
      </w:tr>
      <w:tr w:rsidR="00FB2B29" w:rsidRPr="00A4003C" w14:paraId="77E93900" w14:textId="3B564559" w:rsidTr="00FB2B29">
        <w:trPr>
          <w:cantSplit/>
        </w:trPr>
        <w:tc>
          <w:tcPr>
            <w:tcW w:w="5529" w:type="dxa"/>
          </w:tcPr>
          <w:p w14:paraId="595DA0A8" w14:textId="16F112A3"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повідомити Страховика протягом 2 (двох) робочих днів про смерть Застрахованої особи, якщо до цього було повідомлено тільк</w:t>
            </w:r>
            <w:r w:rsidR="0076014F">
              <w:rPr>
                <w:rFonts w:cs="Arial"/>
                <w:iCs/>
                <w:sz w:val="14"/>
                <w:szCs w:val="14"/>
              </w:rPr>
              <w:t>и про захворювання та лікування</w:t>
            </w:r>
            <w:r w:rsidR="0076014F" w:rsidRPr="0076014F">
              <w:rPr>
                <w:rFonts w:cs="Arial"/>
                <w:iCs/>
                <w:sz w:val="14"/>
                <w:szCs w:val="14"/>
                <w:lang w:val="ru-RU"/>
              </w:rPr>
              <w:t>.</w:t>
            </w:r>
          </w:p>
        </w:tc>
        <w:tc>
          <w:tcPr>
            <w:tcW w:w="5528" w:type="dxa"/>
          </w:tcPr>
          <w:p w14:paraId="7F29D29A" w14:textId="3669BCB2" w:rsidR="00FB2B29" w:rsidRPr="00760CD3" w:rsidRDefault="00600009" w:rsidP="00FB2B29">
            <w:pPr>
              <w:pStyle w:val="20"/>
              <w:keepNext/>
              <w:widowControl w:val="0"/>
              <w:rPr>
                <w:rFonts w:cs="Arial"/>
                <w:iCs/>
                <w:sz w:val="14"/>
                <w:szCs w:val="14"/>
              </w:rPr>
            </w:pPr>
            <w:r>
              <w:rPr>
                <w:rFonts w:cs="Arial"/>
                <w:iCs/>
                <w:sz w:val="14"/>
                <w:szCs w:val="14"/>
                <w:lang w:val="en-US"/>
              </w:rPr>
              <w:t>13.</w:t>
            </w:r>
            <w:r w:rsidR="00FB2B29" w:rsidRPr="00B9708A">
              <w:rPr>
                <w:rFonts w:cs="Arial"/>
                <w:iCs/>
                <w:sz w:val="14"/>
                <w:szCs w:val="14"/>
                <w:lang w:val="en-US"/>
              </w:rPr>
              <w:t>1.5. notify the Insurer within 2</w:t>
            </w:r>
            <w:r w:rsidR="00305D69">
              <w:rPr>
                <w:rFonts w:cs="Arial"/>
                <w:iCs/>
                <w:sz w:val="14"/>
                <w:szCs w:val="14"/>
              </w:rPr>
              <w:t> </w:t>
            </w:r>
            <w:r w:rsidR="00FB2B29" w:rsidRPr="00B9708A">
              <w:rPr>
                <w:rFonts w:cs="Arial"/>
                <w:iCs/>
                <w:sz w:val="14"/>
                <w:szCs w:val="14"/>
                <w:lang w:val="en-US"/>
              </w:rPr>
              <w:t>(two) working days of the death of the Insured Person, if previously only the disease and treatment were</w:t>
            </w:r>
            <w:r w:rsidR="0076014F">
              <w:rPr>
                <w:rFonts w:cs="Arial"/>
                <w:iCs/>
                <w:sz w:val="14"/>
                <w:szCs w:val="14"/>
                <w:lang w:val="en-US"/>
              </w:rPr>
              <w:t xml:space="preserve"> reported.</w:t>
            </w:r>
          </w:p>
        </w:tc>
      </w:tr>
      <w:tr w:rsidR="00FB2B29" w:rsidRPr="00A4003C" w14:paraId="3787CE81" w14:textId="1B2D1219" w:rsidTr="00FB2B29">
        <w:trPr>
          <w:cantSplit/>
        </w:trPr>
        <w:tc>
          <w:tcPr>
            <w:tcW w:w="5529" w:type="dxa"/>
          </w:tcPr>
          <w:p w14:paraId="493CAB63" w14:textId="318CB38F" w:rsidR="00FB2B29" w:rsidRPr="00760CD3" w:rsidRDefault="00FB2B29" w:rsidP="00FB2B29">
            <w:pPr>
              <w:pStyle w:val="2"/>
              <w:rPr>
                <w:sz w:val="14"/>
                <w:szCs w:val="14"/>
              </w:rPr>
            </w:pPr>
            <w:bookmarkStart w:id="13" w:name="_Ref148255435"/>
            <w:bookmarkStart w:id="14" w:name="_Ref193035439"/>
            <w:r w:rsidRPr="00760CD3">
              <w:rPr>
                <w:sz w:val="14"/>
                <w:szCs w:val="14"/>
              </w:rPr>
              <w:t>ПЕРЕЛІК ДОКУМЕНТІВ, ЩО ПІДТВЕРДЖУЮТЬ НАСТАННЯ СТРАХОВОГО ВИПАДКУ ТА РОЗМІР шкоди</w:t>
            </w:r>
            <w:bookmarkEnd w:id="13"/>
            <w:bookmarkEnd w:id="14"/>
          </w:p>
        </w:tc>
        <w:tc>
          <w:tcPr>
            <w:tcW w:w="5528" w:type="dxa"/>
          </w:tcPr>
          <w:p w14:paraId="376D507B" w14:textId="63307089" w:rsidR="00FB2B29" w:rsidRPr="00760CD3" w:rsidRDefault="00600009" w:rsidP="00FB2B29">
            <w:pPr>
              <w:pStyle w:val="2"/>
              <w:numPr>
                <w:ilvl w:val="0"/>
                <w:numId w:val="0"/>
              </w:numPr>
              <w:rPr>
                <w:sz w:val="14"/>
                <w:szCs w:val="14"/>
              </w:rPr>
            </w:pPr>
            <w:r>
              <w:rPr>
                <w:rFonts w:cs="Arial"/>
                <w:iCs/>
                <w:sz w:val="14"/>
                <w:szCs w:val="14"/>
                <w:lang w:val="en-US"/>
              </w:rPr>
              <w:t>14.</w:t>
            </w:r>
            <w:r w:rsidR="00FB2B29" w:rsidRPr="00B9708A">
              <w:rPr>
                <w:rFonts w:cs="Arial"/>
                <w:iCs/>
                <w:sz w:val="14"/>
                <w:szCs w:val="14"/>
                <w:lang w:val="en-US"/>
              </w:rPr>
              <w:t xml:space="preserve"> LIST OF DOCUMENTS CONFIRMING THE OCCURRENCE OF THE INSURED CASE AND THE AMOUNT OF DAMAGES</w:t>
            </w:r>
          </w:p>
        </w:tc>
      </w:tr>
      <w:tr w:rsidR="00FB2B29" w:rsidRPr="00A4003C" w14:paraId="4BBC5B0E" w14:textId="6B309191" w:rsidTr="00FB2B29">
        <w:trPr>
          <w:cantSplit/>
        </w:trPr>
        <w:tc>
          <w:tcPr>
            <w:tcW w:w="5529" w:type="dxa"/>
          </w:tcPr>
          <w:p w14:paraId="700A0706" w14:textId="4C7C1EB9" w:rsidR="00FB2B29" w:rsidRPr="00760CD3" w:rsidRDefault="00FB2B29" w:rsidP="00FB2B29">
            <w:pPr>
              <w:pStyle w:val="20"/>
              <w:keepNext/>
              <w:widowControl w:val="0"/>
              <w:numPr>
                <w:ilvl w:val="1"/>
                <w:numId w:val="2"/>
              </w:numPr>
              <w:rPr>
                <w:rFonts w:cs="Arial"/>
                <w:iCs/>
                <w:sz w:val="14"/>
                <w:szCs w:val="14"/>
              </w:rPr>
            </w:pPr>
            <w:bookmarkStart w:id="15" w:name="_Ref145592970"/>
            <w:r w:rsidRPr="00760CD3">
              <w:rPr>
                <w:rFonts w:cs="Arial"/>
                <w:iCs/>
                <w:sz w:val="14"/>
                <w:szCs w:val="14"/>
              </w:rPr>
              <w:t>Для отримання страхової виплати Застрахована особа (її Вигодонабувач) зобов’язана надати Страховику оригінали чи відповідним чином засвідчені копії таких документів:</w:t>
            </w:r>
            <w:bookmarkEnd w:id="15"/>
          </w:p>
        </w:tc>
        <w:tc>
          <w:tcPr>
            <w:tcW w:w="5528" w:type="dxa"/>
          </w:tcPr>
          <w:p w14:paraId="03541262" w14:textId="1E51201F" w:rsidR="00FB2B29" w:rsidRPr="00760CD3" w:rsidRDefault="00600009" w:rsidP="0076014F">
            <w:pPr>
              <w:pStyle w:val="20"/>
              <w:keepNext/>
              <w:widowControl w:val="0"/>
              <w:rPr>
                <w:rFonts w:cs="Arial"/>
                <w:iCs/>
                <w:sz w:val="14"/>
                <w:szCs w:val="14"/>
              </w:rPr>
            </w:pPr>
            <w:r>
              <w:rPr>
                <w:rFonts w:cs="Arial"/>
                <w:iCs/>
                <w:sz w:val="14"/>
                <w:szCs w:val="14"/>
                <w:lang w:val="en-US"/>
              </w:rPr>
              <w:t>14.</w:t>
            </w:r>
            <w:r w:rsidR="00FB2B29" w:rsidRPr="00B9708A">
              <w:rPr>
                <w:rFonts w:cs="Arial"/>
                <w:iCs/>
                <w:sz w:val="14"/>
                <w:szCs w:val="14"/>
                <w:lang w:val="en-US"/>
              </w:rPr>
              <w:t xml:space="preserve">1. To receive the insurance </w:t>
            </w:r>
            <w:r w:rsidR="0076014F">
              <w:rPr>
                <w:rFonts w:cs="Arial"/>
                <w:iCs/>
                <w:sz w:val="14"/>
                <w:szCs w:val="14"/>
                <w:lang w:val="en-US"/>
              </w:rPr>
              <w:t>compensation</w:t>
            </w:r>
            <w:r w:rsidR="00FB2B29" w:rsidRPr="00B9708A">
              <w:rPr>
                <w:rFonts w:cs="Arial"/>
                <w:iCs/>
                <w:sz w:val="14"/>
                <w:szCs w:val="14"/>
                <w:lang w:val="en-US"/>
              </w:rPr>
              <w:t>, the Insured Person (its Beneficiary) is obliged to provide the Insurer with originals or duly certified copies of the following documents:</w:t>
            </w:r>
          </w:p>
        </w:tc>
      </w:tr>
      <w:tr w:rsidR="00FB2B29" w:rsidRPr="00A4003C" w14:paraId="10A88947" w14:textId="512F7924" w:rsidTr="00FB2B29">
        <w:trPr>
          <w:cantSplit/>
        </w:trPr>
        <w:tc>
          <w:tcPr>
            <w:tcW w:w="5529" w:type="dxa"/>
          </w:tcPr>
          <w:p w14:paraId="13FDF4E4" w14:textId="77777777"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 xml:space="preserve">письмове повідомлення про настання події, що може бути визнана страховим випадком; </w:t>
            </w:r>
          </w:p>
        </w:tc>
        <w:tc>
          <w:tcPr>
            <w:tcW w:w="5528" w:type="dxa"/>
          </w:tcPr>
          <w:p w14:paraId="229ED752" w14:textId="197B926F" w:rsidR="00FB2B29" w:rsidRPr="00760CD3" w:rsidRDefault="00600009" w:rsidP="0076014F">
            <w:pPr>
              <w:pStyle w:val="20"/>
              <w:keepNext/>
              <w:widowControl w:val="0"/>
              <w:rPr>
                <w:rFonts w:cs="Arial"/>
                <w:iCs/>
                <w:sz w:val="14"/>
                <w:szCs w:val="14"/>
              </w:rPr>
            </w:pPr>
            <w:r>
              <w:rPr>
                <w:rFonts w:cs="Arial"/>
                <w:iCs/>
                <w:sz w:val="14"/>
                <w:szCs w:val="14"/>
                <w:lang w:val="en-US"/>
              </w:rPr>
              <w:t>14.</w:t>
            </w:r>
            <w:r w:rsidR="00FB2B29" w:rsidRPr="00B9708A">
              <w:rPr>
                <w:rFonts w:cs="Arial"/>
                <w:iCs/>
                <w:sz w:val="14"/>
                <w:szCs w:val="14"/>
                <w:lang w:val="en-US"/>
              </w:rPr>
              <w:t xml:space="preserve">1.1. written notice of an event that may be recognized as an insured </w:t>
            </w:r>
            <w:r w:rsidR="0076014F">
              <w:rPr>
                <w:rFonts w:cs="Arial"/>
                <w:iCs/>
                <w:sz w:val="14"/>
                <w:szCs w:val="14"/>
                <w:lang w:val="en-US"/>
              </w:rPr>
              <w:t>one</w:t>
            </w:r>
            <w:r w:rsidR="00FB2B29" w:rsidRPr="00B9708A">
              <w:rPr>
                <w:rFonts w:cs="Arial"/>
                <w:iCs/>
                <w:sz w:val="14"/>
                <w:szCs w:val="14"/>
                <w:lang w:val="en-US"/>
              </w:rPr>
              <w:t>;</w:t>
            </w:r>
          </w:p>
        </w:tc>
      </w:tr>
      <w:tr w:rsidR="00FB2B29" w:rsidRPr="00A4003C" w14:paraId="201CE9F3" w14:textId="37D62D96" w:rsidTr="00FB2B29">
        <w:trPr>
          <w:cantSplit/>
        </w:trPr>
        <w:tc>
          <w:tcPr>
            <w:tcW w:w="5529" w:type="dxa"/>
          </w:tcPr>
          <w:p w14:paraId="2CA70FFB" w14:textId="494F1E3E"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 xml:space="preserve">письмову заяву про страхову виплату; </w:t>
            </w:r>
          </w:p>
        </w:tc>
        <w:tc>
          <w:tcPr>
            <w:tcW w:w="5528" w:type="dxa"/>
          </w:tcPr>
          <w:p w14:paraId="05DA127D" w14:textId="7B47FF7F" w:rsidR="00FB2B29" w:rsidRPr="00760CD3" w:rsidRDefault="00600009" w:rsidP="0076014F">
            <w:pPr>
              <w:pStyle w:val="20"/>
              <w:keepNext/>
              <w:widowControl w:val="0"/>
              <w:rPr>
                <w:rFonts w:cs="Arial"/>
                <w:iCs/>
                <w:sz w:val="14"/>
                <w:szCs w:val="14"/>
              </w:rPr>
            </w:pPr>
            <w:r>
              <w:rPr>
                <w:rFonts w:cs="Arial"/>
                <w:iCs/>
                <w:sz w:val="14"/>
                <w:szCs w:val="14"/>
                <w:lang w:val="en-US"/>
              </w:rPr>
              <w:t>14.</w:t>
            </w:r>
            <w:r w:rsidR="00FB2B29" w:rsidRPr="00B9708A">
              <w:rPr>
                <w:rFonts w:cs="Arial"/>
                <w:iCs/>
                <w:sz w:val="14"/>
                <w:szCs w:val="14"/>
                <w:lang w:val="en-US"/>
              </w:rPr>
              <w:t xml:space="preserve">1.2. a written application for insurance </w:t>
            </w:r>
            <w:r w:rsidR="0076014F">
              <w:rPr>
                <w:rFonts w:cs="Arial"/>
                <w:iCs/>
                <w:sz w:val="14"/>
                <w:szCs w:val="14"/>
                <w:lang w:val="en-US"/>
              </w:rPr>
              <w:t>compensation</w:t>
            </w:r>
            <w:r w:rsidR="00FB2B29" w:rsidRPr="00B9708A">
              <w:rPr>
                <w:rFonts w:cs="Arial"/>
                <w:iCs/>
                <w:sz w:val="14"/>
                <w:szCs w:val="14"/>
                <w:lang w:val="en-US"/>
              </w:rPr>
              <w:t>;</w:t>
            </w:r>
          </w:p>
        </w:tc>
      </w:tr>
      <w:tr w:rsidR="00FB2B29" w:rsidRPr="00760CD3" w14:paraId="2F824FB2" w14:textId="3E7BCB0B" w:rsidTr="00FB2B29">
        <w:trPr>
          <w:cantSplit/>
        </w:trPr>
        <w:tc>
          <w:tcPr>
            <w:tcW w:w="5529" w:type="dxa"/>
          </w:tcPr>
          <w:p w14:paraId="1047D9FC" w14:textId="77777777"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цей Договір;</w:t>
            </w:r>
          </w:p>
        </w:tc>
        <w:tc>
          <w:tcPr>
            <w:tcW w:w="5528" w:type="dxa"/>
          </w:tcPr>
          <w:p w14:paraId="27F0F14C" w14:textId="1864B5BE" w:rsidR="00FB2B29" w:rsidRPr="00760CD3" w:rsidRDefault="00600009" w:rsidP="00FB2B29">
            <w:pPr>
              <w:pStyle w:val="20"/>
              <w:keepNext/>
              <w:widowControl w:val="0"/>
              <w:rPr>
                <w:rFonts w:cs="Arial"/>
                <w:iCs/>
                <w:sz w:val="14"/>
                <w:szCs w:val="14"/>
              </w:rPr>
            </w:pPr>
            <w:r>
              <w:rPr>
                <w:rFonts w:cs="Arial"/>
                <w:iCs/>
                <w:sz w:val="14"/>
                <w:szCs w:val="14"/>
                <w:lang w:val="en-US"/>
              </w:rPr>
              <w:t>14.</w:t>
            </w:r>
            <w:r w:rsidR="00FB2B29" w:rsidRPr="00B9708A">
              <w:rPr>
                <w:rFonts w:cs="Arial"/>
                <w:iCs/>
                <w:sz w:val="14"/>
                <w:szCs w:val="14"/>
                <w:lang w:val="en-US"/>
              </w:rPr>
              <w:t xml:space="preserve">1.3. this </w:t>
            </w:r>
            <w:r w:rsidR="008451DA">
              <w:rPr>
                <w:rFonts w:cs="Arial"/>
                <w:iCs/>
                <w:sz w:val="14"/>
                <w:szCs w:val="14"/>
                <w:lang w:val="en-US"/>
              </w:rPr>
              <w:t>Contract</w:t>
            </w:r>
            <w:r w:rsidR="00FB2B29" w:rsidRPr="00B9708A">
              <w:rPr>
                <w:rFonts w:cs="Arial"/>
                <w:iCs/>
                <w:sz w:val="14"/>
                <w:szCs w:val="14"/>
                <w:lang w:val="en-US"/>
              </w:rPr>
              <w:t>;</w:t>
            </w:r>
          </w:p>
        </w:tc>
      </w:tr>
      <w:tr w:rsidR="00FB2B29" w:rsidRPr="00A4003C" w14:paraId="4736F03A" w14:textId="7EB890C8" w:rsidTr="00FB2B29">
        <w:trPr>
          <w:cantSplit/>
        </w:trPr>
        <w:tc>
          <w:tcPr>
            <w:tcW w:w="5529" w:type="dxa"/>
          </w:tcPr>
          <w:p w14:paraId="35382D84" w14:textId="77777777"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у випадку смерті – свідоцтво про смерть; довідка лікувального закладу про причину смерті; матеріали компетентних органів про розслідування причин смерті; оригінал документа, що засвідчує право на спадщину особи, яка звернулася за страховою виплатою;</w:t>
            </w:r>
          </w:p>
        </w:tc>
        <w:tc>
          <w:tcPr>
            <w:tcW w:w="5528" w:type="dxa"/>
          </w:tcPr>
          <w:p w14:paraId="19454D41" w14:textId="22612CE3" w:rsidR="00FB2B29" w:rsidRPr="00760CD3" w:rsidRDefault="00600009" w:rsidP="0076014F">
            <w:pPr>
              <w:pStyle w:val="20"/>
              <w:keepNext/>
              <w:widowControl w:val="0"/>
              <w:rPr>
                <w:rFonts w:cs="Arial"/>
                <w:iCs/>
                <w:sz w:val="14"/>
                <w:szCs w:val="14"/>
              </w:rPr>
            </w:pPr>
            <w:r>
              <w:rPr>
                <w:rFonts w:cs="Arial"/>
                <w:iCs/>
                <w:sz w:val="14"/>
                <w:szCs w:val="14"/>
                <w:lang w:val="en-US"/>
              </w:rPr>
              <w:t>14.</w:t>
            </w:r>
            <w:r w:rsidR="00FB2B29" w:rsidRPr="00B9708A">
              <w:rPr>
                <w:rFonts w:cs="Arial"/>
                <w:iCs/>
                <w:sz w:val="14"/>
                <w:szCs w:val="14"/>
                <w:lang w:val="en-US"/>
              </w:rPr>
              <w:t xml:space="preserve">1.4. in case of death - death certificate; certificate of the medical institution about the cause of death; </w:t>
            </w:r>
            <w:r w:rsidR="0076014F" w:rsidRPr="00B9708A">
              <w:rPr>
                <w:rFonts w:cs="Arial"/>
                <w:iCs/>
                <w:sz w:val="14"/>
                <w:szCs w:val="14"/>
                <w:lang w:val="en-US"/>
              </w:rPr>
              <w:t xml:space="preserve">competent authorities </w:t>
            </w:r>
            <w:r w:rsidR="00FB2B29" w:rsidRPr="00B9708A">
              <w:rPr>
                <w:rFonts w:cs="Arial"/>
                <w:iCs/>
                <w:sz w:val="14"/>
                <w:szCs w:val="14"/>
                <w:lang w:val="en-US"/>
              </w:rPr>
              <w:t xml:space="preserve">materials </w:t>
            </w:r>
            <w:r w:rsidR="0076014F">
              <w:rPr>
                <w:rFonts w:cs="Arial"/>
                <w:iCs/>
                <w:sz w:val="14"/>
                <w:szCs w:val="14"/>
                <w:lang w:val="en-US"/>
              </w:rPr>
              <w:t>of</w:t>
            </w:r>
            <w:r w:rsidR="00FB2B29" w:rsidRPr="00B9708A">
              <w:rPr>
                <w:rFonts w:cs="Arial"/>
                <w:iCs/>
                <w:sz w:val="14"/>
                <w:szCs w:val="14"/>
                <w:lang w:val="en-US"/>
              </w:rPr>
              <w:t xml:space="preserve"> the investigation of the causes of death; the original of the document certifying the right to inheritance of the person who applied for insurance </w:t>
            </w:r>
            <w:r w:rsidR="0076014F">
              <w:rPr>
                <w:rFonts w:cs="Arial"/>
                <w:iCs/>
                <w:sz w:val="14"/>
                <w:szCs w:val="14"/>
                <w:lang w:val="en-US"/>
              </w:rPr>
              <w:t>compensation</w:t>
            </w:r>
            <w:r w:rsidR="00FB2B29" w:rsidRPr="00B9708A">
              <w:rPr>
                <w:rFonts w:cs="Arial"/>
                <w:iCs/>
                <w:sz w:val="14"/>
                <w:szCs w:val="14"/>
                <w:lang w:val="en-US"/>
              </w:rPr>
              <w:t>;</w:t>
            </w:r>
          </w:p>
        </w:tc>
      </w:tr>
      <w:tr w:rsidR="00FB2B29" w:rsidRPr="00A4003C" w14:paraId="2ED402AE" w14:textId="0C76CA3A" w:rsidTr="00FB2B29">
        <w:trPr>
          <w:cantSplit/>
        </w:trPr>
        <w:tc>
          <w:tcPr>
            <w:tcW w:w="5529" w:type="dxa"/>
          </w:tcPr>
          <w:p w14:paraId="21AAC1A8" w14:textId="305EFB42"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 xml:space="preserve">у випадку захворювання – </w:t>
            </w:r>
            <w:r w:rsidR="00B502F0">
              <w:rPr>
                <w:rFonts w:cs="Arial"/>
                <w:iCs/>
                <w:sz w:val="14"/>
                <w:szCs w:val="14"/>
              </w:rPr>
              <w:t>позитивний</w:t>
            </w:r>
            <w:r w:rsidRPr="00760CD3">
              <w:rPr>
                <w:rFonts w:cs="Arial"/>
                <w:iCs/>
                <w:sz w:val="14"/>
                <w:szCs w:val="14"/>
              </w:rPr>
              <w:t xml:space="preserve"> результат лабораторного тесту ПЛР щодо виявлення COVID-19 (коронавірус)</w:t>
            </w:r>
            <w:r w:rsidR="00B502F0">
              <w:rPr>
                <w:rFonts w:cs="Arial"/>
                <w:iCs/>
                <w:sz w:val="14"/>
                <w:szCs w:val="14"/>
              </w:rPr>
              <w:t>,</w:t>
            </w:r>
            <w:r w:rsidRPr="00760CD3">
              <w:rPr>
                <w:rFonts w:cs="Arial"/>
                <w:iCs/>
                <w:sz w:val="14"/>
                <w:szCs w:val="14"/>
              </w:rPr>
              <w:t xml:space="preserve"> виписка з медичної карти стаціонарного хворого, підписана уповноваженою особою медичного закладу та завірена печаткою цього закладу;</w:t>
            </w:r>
          </w:p>
        </w:tc>
        <w:tc>
          <w:tcPr>
            <w:tcW w:w="5528" w:type="dxa"/>
          </w:tcPr>
          <w:p w14:paraId="3C2E5B4B" w14:textId="6DDE0789" w:rsidR="00FB2B29" w:rsidRPr="00760CD3" w:rsidRDefault="00600009" w:rsidP="00FB2B29">
            <w:pPr>
              <w:pStyle w:val="20"/>
              <w:keepNext/>
              <w:widowControl w:val="0"/>
              <w:rPr>
                <w:rFonts w:cs="Arial"/>
                <w:iCs/>
                <w:sz w:val="14"/>
                <w:szCs w:val="14"/>
              </w:rPr>
            </w:pPr>
            <w:r>
              <w:rPr>
                <w:rFonts w:cs="Arial"/>
                <w:iCs/>
                <w:sz w:val="14"/>
                <w:szCs w:val="14"/>
                <w:lang w:val="en-US"/>
              </w:rPr>
              <w:t>14.</w:t>
            </w:r>
            <w:r w:rsidR="00FB2B29" w:rsidRPr="00B9708A">
              <w:rPr>
                <w:rFonts w:cs="Arial"/>
                <w:iCs/>
                <w:sz w:val="14"/>
                <w:szCs w:val="14"/>
                <w:lang w:val="en-US"/>
              </w:rPr>
              <w:t xml:space="preserve">1.5. in case of illness - the </w:t>
            </w:r>
            <w:r w:rsidR="00B502F0">
              <w:rPr>
                <w:rFonts w:cs="Arial"/>
                <w:iCs/>
                <w:sz w:val="14"/>
                <w:szCs w:val="14"/>
                <w:lang w:val="en-US"/>
              </w:rPr>
              <w:t xml:space="preserve">positive </w:t>
            </w:r>
            <w:r w:rsidR="00FB2B29" w:rsidRPr="00B9708A">
              <w:rPr>
                <w:rFonts w:cs="Arial"/>
                <w:iCs/>
                <w:sz w:val="14"/>
                <w:szCs w:val="14"/>
                <w:lang w:val="en-US"/>
              </w:rPr>
              <w:t>result of a PCR laboratory test to detect COVID-19 (coronavirus)</w:t>
            </w:r>
            <w:r w:rsidR="00B502F0">
              <w:rPr>
                <w:rFonts w:cs="Arial"/>
                <w:iCs/>
                <w:sz w:val="14"/>
                <w:szCs w:val="14"/>
                <w:lang w:val="en-US"/>
              </w:rPr>
              <w:t>,</w:t>
            </w:r>
            <w:r w:rsidR="00FB2B29" w:rsidRPr="00B9708A">
              <w:rPr>
                <w:rFonts w:cs="Arial"/>
                <w:iCs/>
                <w:sz w:val="14"/>
                <w:szCs w:val="14"/>
                <w:lang w:val="en-US"/>
              </w:rPr>
              <w:t xml:space="preserve"> extract from the medical card of an inpatient, signed by an authorized person of the medical institution and certified by the seal of this institution;</w:t>
            </w:r>
          </w:p>
        </w:tc>
      </w:tr>
      <w:tr w:rsidR="00AC2BB0" w:rsidRPr="00A4003C" w14:paraId="7D1F35B1" w14:textId="77777777" w:rsidTr="00FB2B29">
        <w:trPr>
          <w:cantSplit/>
        </w:trPr>
        <w:tc>
          <w:tcPr>
            <w:tcW w:w="5529" w:type="dxa"/>
          </w:tcPr>
          <w:p w14:paraId="23BFBC39" w14:textId="1AD4842F" w:rsidR="00AC2BB0" w:rsidRPr="00AC2BB0" w:rsidRDefault="00AC2BB0" w:rsidP="00AC2BB0">
            <w:pPr>
              <w:pStyle w:val="20"/>
              <w:widowControl w:val="0"/>
              <w:numPr>
                <w:ilvl w:val="2"/>
                <w:numId w:val="2"/>
              </w:numPr>
              <w:rPr>
                <w:rFonts w:cs="Arial"/>
                <w:iCs/>
                <w:sz w:val="14"/>
                <w:szCs w:val="14"/>
              </w:rPr>
            </w:pPr>
            <w:r w:rsidRPr="00AC2BB0">
              <w:rPr>
                <w:rFonts w:cs="Arial"/>
                <w:iCs/>
                <w:sz w:val="14"/>
                <w:szCs w:val="14"/>
              </w:rPr>
              <w:t>у випадку обсервації – документ, що підтверджує примусове перебування в обсерваторії Застрахованої особи, пов’язане з інфікуванням вірусом COVID-19;</w:t>
            </w:r>
          </w:p>
        </w:tc>
        <w:tc>
          <w:tcPr>
            <w:tcW w:w="5528" w:type="dxa"/>
          </w:tcPr>
          <w:p w14:paraId="0DA48F6E" w14:textId="4ED587A7" w:rsidR="00AC2BB0" w:rsidRDefault="00AC2BB0" w:rsidP="00FB2B29">
            <w:pPr>
              <w:pStyle w:val="20"/>
              <w:keepNext/>
              <w:widowControl w:val="0"/>
              <w:rPr>
                <w:rFonts w:cs="Arial"/>
                <w:iCs/>
                <w:sz w:val="14"/>
                <w:szCs w:val="14"/>
                <w:lang w:val="en-US"/>
              </w:rPr>
            </w:pPr>
            <w:r>
              <w:rPr>
                <w:rFonts w:cs="Arial"/>
                <w:iCs/>
                <w:sz w:val="14"/>
                <w:szCs w:val="14"/>
                <w:lang w:val="en-US"/>
              </w:rPr>
              <w:t>14.</w:t>
            </w:r>
            <w:r w:rsidRPr="00B9708A">
              <w:rPr>
                <w:rFonts w:cs="Arial"/>
                <w:iCs/>
                <w:sz w:val="14"/>
                <w:szCs w:val="14"/>
                <w:lang w:val="en-US"/>
              </w:rPr>
              <w:t>1.</w:t>
            </w:r>
            <w:r>
              <w:rPr>
                <w:rFonts w:cs="Arial"/>
                <w:iCs/>
                <w:sz w:val="14"/>
                <w:szCs w:val="14"/>
                <w:lang w:val="en-US"/>
              </w:rPr>
              <w:t>6</w:t>
            </w:r>
            <w:r w:rsidRPr="00B9708A">
              <w:rPr>
                <w:rFonts w:cs="Arial"/>
                <w:iCs/>
                <w:sz w:val="14"/>
                <w:szCs w:val="14"/>
                <w:lang w:val="en-US"/>
              </w:rPr>
              <w:t>.</w:t>
            </w:r>
            <w:r>
              <w:t xml:space="preserve"> </w:t>
            </w:r>
            <w:r w:rsidRPr="00AC2BB0">
              <w:rPr>
                <w:rFonts w:cs="Arial"/>
                <w:iCs/>
                <w:sz w:val="14"/>
                <w:szCs w:val="14"/>
                <w:lang w:val="en-US"/>
              </w:rPr>
              <w:t>in case of observation - a document confirming the forced stay in the observatory of the Insured Person due to infection with the COVID-19 virus;</w:t>
            </w:r>
          </w:p>
        </w:tc>
      </w:tr>
      <w:tr w:rsidR="00FB2B29" w:rsidRPr="00A4003C" w14:paraId="03681C67" w14:textId="505F6374" w:rsidTr="00FB2B29">
        <w:trPr>
          <w:cantSplit/>
        </w:trPr>
        <w:tc>
          <w:tcPr>
            <w:tcW w:w="5529" w:type="dxa"/>
          </w:tcPr>
          <w:p w14:paraId="16778CFA" w14:textId="77777777"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документи, що згідно з чинним законодавством України дозволяють ідентифікувати особу Вигодонабувача;</w:t>
            </w:r>
          </w:p>
        </w:tc>
        <w:tc>
          <w:tcPr>
            <w:tcW w:w="5528" w:type="dxa"/>
          </w:tcPr>
          <w:p w14:paraId="653946E1" w14:textId="25F394CA" w:rsidR="00FB2B29" w:rsidRPr="00760CD3" w:rsidRDefault="00600009" w:rsidP="00FB2B29">
            <w:pPr>
              <w:pStyle w:val="20"/>
              <w:keepNext/>
              <w:widowControl w:val="0"/>
              <w:rPr>
                <w:rFonts w:cs="Arial"/>
                <w:iCs/>
                <w:sz w:val="14"/>
                <w:szCs w:val="14"/>
              </w:rPr>
            </w:pPr>
            <w:r>
              <w:rPr>
                <w:rFonts w:cs="Arial"/>
                <w:iCs/>
                <w:sz w:val="14"/>
                <w:szCs w:val="14"/>
                <w:lang w:val="en-US"/>
              </w:rPr>
              <w:t>14.</w:t>
            </w:r>
            <w:r w:rsidR="00FB2B29" w:rsidRPr="00B9708A">
              <w:rPr>
                <w:rFonts w:cs="Arial"/>
                <w:iCs/>
                <w:sz w:val="14"/>
                <w:szCs w:val="14"/>
                <w:lang w:val="en-US"/>
              </w:rPr>
              <w:t>1.</w:t>
            </w:r>
            <w:r w:rsidR="00AC2BB0">
              <w:rPr>
                <w:rFonts w:cs="Arial"/>
                <w:iCs/>
                <w:sz w:val="14"/>
                <w:szCs w:val="14"/>
                <w:lang w:val="en-US"/>
              </w:rPr>
              <w:t>7</w:t>
            </w:r>
            <w:r w:rsidR="00FB2B29" w:rsidRPr="00B9708A">
              <w:rPr>
                <w:rFonts w:cs="Arial"/>
                <w:iCs/>
                <w:sz w:val="14"/>
                <w:szCs w:val="14"/>
                <w:lang w:val="en-US"/>
              </w:rPr>
              <w:t>. documents that in accordance with the current legislation of Ukraine allow to identify the Beneficiary;</w:t>
            </w:r>
          </w:p>
        </w:tc>
      </w:tr>
      <w:tr w:rsidR="00FB2B29" w:rsidRPr="00A4003C" w14:paraId="10FFA04B" w14:textId="5838DE58" w:rsidTr="00FB2B29">
        <w:trPr>
          <w:cantSplit/>
        </w:trPr>
        <w:tc>
          <w:tcPr>
            <w:tcW w:w="5529" w:type="dxa"/>
          </w:tcPr>
          <w:p w14:paraId="4C165D21" w14:textId="1DCCF26C" w:rsidR="00FB2B29" w:rsidRPr="00760CD3" w:rsidRDefault="00FB2B29" w:rsidP="00FB2B29">
            <w:pPr>
              <w:pStyle w:val="20"/>
              <w:widowControl w:val="0"/>
              <w:numPr>
                <w:ilvl w:val="2"/>
                <w:numId w:val="2"/>
              </w:numPr>
              <w:rPr>
                <w:rFonts w:cs="Arial"/>
                <w:iCs/>
                <w:sz w:val="14"/>
                <w:szCs w:val="14"/>
              </w:rPr>
            </w:pPr>
            <w:bookmarkStart w:id="16" w:name="_Toc184795695"/>
            <w:r w:rsidRPr="00760CD3">
              <w:rPr>
                <w:rFonts w:cs="Arial"/>
                <w:iCs/>
                <w:sz w:val="14"/>
                <w:szCs w:val="14"/>
              </w:rPr>
              <w:t>інші документи на обґрунтований письмовий запит Страховика щодо факту, обставин, причин настання страхового випадку, розміру зазнаної шкоди, без отримання яких, встановлення вищезазначених фактів є унеможливленим/вкрай ускладненим.</w:t>
            </w:r>
            <w:bookmarkEnd w:id="16"/>
          </w:p>
        </w:tc>
        <w:tc>
          <w:tcPr>
            <w:tcW w:w="5528" w:type="dxa"/>
          </w:tcPr>
          <w:p w14:paraId="614DC188" w14:textId="69591BDB" w:rsidR="00FB2B29" w:rsidRPr="00760CD3" w:rsidRDefault="00600009" w:rsidP="00FB2B29">
            <w:pPr>
              <w:pStyle w:val="20"/>
              <w:keepNext/>
              <w:widowControl w:val="0"/>
              <w:rPr>
                <w:rFonts w:cs="Arial"/>
                <w:iCs/>
                <w:sz w:val="14"/>
                <w:szCs w:val="14"/>
              </w:rPr>
            </w:pPr>
            <w:r>
              <w:rPr>
                <w:rFonts w:cs="Arial"/>
                <w:iCs/>
                <w:sz w:val="14"/>
                <w:szCs w:val="14"/>
                <w:lang w:val="en-US"/>
              </w:rPr>
              <w:t>14.</w:t>
            </w:r>
            <w:r w:rsidR="00FB2B29" w:rsidRPr="00B9708A">
              <w:rPr>
                <w:rFonts w:cs="Arial"/>
                <w:iCs/>
                <w:sz w:val="14"/>
                <w:szCs w:val="14"/>
                <w:lang w:val="en-US"/>
              </w:rPr>
              <w:t>1.</w:t>
            </w:r>
            <w:r w:rsidR="00AC2BB0">
              <w:rPr>
                <w:rFonts w:cs="Arial"/>
                <w:iCs/>
                <w:sz w:val="14"/>
                <w:szCs w:val="14"/>
                <w:lang w:val="en-US"/>
              </w:rPr>
              <w:t>8</w:t>
            </w:r>
            <w:r w:rsidR="00FB2B29" w:rsidRPr="00B9708A">
              <w:rPr>
                <w:rFonts w:cs="Arial"/>
                <w:iCs/>
                <w:sz w:val="14"/>
                <w:szCs w:val="14"/>
                <w:lang w:val="en-US"/>
              </w:rPr>
              <w:t>. other documents upon a substantiated written request of the Insurer regarding the fact, circumstances, causes of the insured event, the amount of damage, without which, the establishment of the above facts is impossible / extremely difficult.</w:t>
            </w:r>
          </w:p>
        </w:tc>
      </w:tr>
      <w:tr w:rsidR="00FB2B29" w:rsidRPr="00A4003C" w14:paraId="75A23498" w14:textId="33556BF1" w:rsidTr="00FB2B29">
        <w:trPr>
          <w:cantSplit/>
        </w:trPr>
        <w:tc>
          <w:tcPr>
            <w:tcW w:w="5529" w:type="dxa"/>
          </w:tcPr>
          <w:p w14:paraId="39B526E7" w14:textId="2C4C0D67" w:rsidR="00FB2B29" w:rsidRPr="00760CD3" w:rsidRDefault="00FB2B29" w:rsidP="00FB2B29">
            <w:pPr>
              <w:pStyle w:val="20"/>
              <w:widowControl w:val="0"/>
              <w:numPr>
                <w:ilvl w:val="1"/>
                <w:numId w:val="2"/>
              </w:numPr>
              <w:rPr>
                <w:rFonts w:cs="Arial"/>
                <w:iCs/>
                <w:sz w:val="14"/>
                <w:szCs w:val="14"/>
              </w:rPr>
            </w:pPr>
            <w:r w:rsidRPr="00760CD3">
              <w:rPr>
                <w:rFonts w:cs="Arial"/>
                <w:iCs/>
                <w:sz w:val="14"/>
                <w:szCs w:val="14"/>
              </w:rPr>
              <w:t>Неподання документів, зазначених у п.</w:t>
            </w:r>
            <w:r w:rsidRPr="00760CD3">
              <w:rPr>
                <w:rFonts w:cs="Arial"/>
                <w:iCs/>
                <w:sz w:val="14"/>
                <w:szCs w:val="14"/>
              </w:rPr>
              <w:fldChar w:fldCharType="begin"/>
            </w:r>
            <w:r w:rsidRPr="00760CD3">
              <w:rPr>
                <w:rFonts w:cs="Arial"/>
                <w:iCs/>
                <w:sz w:val="14"/>
                <w:szCs w:val="14"/>
              </w:rPr>
              <w:instrText xml:space="preserve"> REF _Ref145592970 \r \h  \* MERGEFORMAT </w:instrText>
            </w:r>
            <w:r w:rsidRPr="00760CD3">
              <w:rPr>
                <w:rFonts w:cs="Arial"/>
                <w:iCs/>
                <w:sz w:val="14"/>
                <w:szCs w:val="14"/>
              </w:rPr>
            </w:r>
            <w:r w:rsidRPr="00760CD3">
              <w:rPr>
                <w:rFonts w:cs="Arial"/>
                <w:iCs/>
                <w:sz w:val="14"/>
                <w:szCs w:val="14"/>
              </w:rPr>
              <w:fldChar w:fldCharType="separate"/>
            </w:r>
            <w:r w:rsidR="001E1AA5">
              <w:rPr>
                <w:rFonts w:cs="Arial"/>
                <w:iCs/>
                <w:sz w:val="14"/>
                <w:szCs w:val="14"/>
              </w:rPr>
              <w:t>14.1</w:t>
            </w:r>
            <w:r w:rsidRPr="00760CD3">
              <w:rPr>
                <w:rFonts w:cs="Arial"/>
                <w:iCs/>
                <w:sz w:val="14"/>
                <w:szCs w:val="14"/>
              </w:rPr>
              <w:fldChar w:fldCharType="end"/>
            </w:r>
            <w:r w:rsidRPr="00760CD3">
              <w:rPr>
                <w:rFonts w:cs="Arial"/>
                <w:iCs/>
                <w:sz w:val="14"/>
                <w:szCs w:val="14"/>
              </w:rPr>
              <w:t xml:space="preserve"> цього Договору, дає Страховику право відмовити у здійсненні страхової виплати в частині, що не підтверджена такими документами.</w:t>
            </w:r>
          </w:p>
        </w:tc>
        <w:tc>
          <w:tcPr>
            <w:tcW w:w="5528" w:type="dxa"/>
          </w:tcPr>
          <w:p w14:paraId="32D00AE9" w14:textId="1A14DC15" w:rsidR="00FB2B29" w:rsidRPr="00760CD3" w:rsidRDefault="00600009" w:rsidP="00267230">
            <w:pPr>
              <w:pStyle w:val="20"/>
              <w:keepNext/>
              <w:widowControl w:val="0"/>
              <w:rPr>
                <w:rFonts w:cs="Arial"/>
                <w:iCs/>
                <w:sz w:val="14"/>
                <w:szCs w:val="14"/>
              </w:rPr>
            </w:pPr>
            <w:r>
              <w:rPr>
                <w:rFonts w:cs="Arial"/>
                <w:iCs/>
                <w:sz w:val="14"/>
                <w:szCs w:val="14"/>
                <w:lang w:val="en-US"/>
              </w:rPr>
              <w:t>14.</w:t>
            </w:r>
            <w:r w:rsidR="00FB2B29" w:rsidRPr="00B9708A">
              <w:rPr>
                <w:rFonts w:cs="Arial"/>
                <w:iCs/>
                <w:sz w:val="14"/>
                <w:szCs w:val="14"/>
                <w:lang w:val="en-US"/>
              </w:rPr>
              <w:t xml:space="preserve">2. Failure to submit the documents specified in </w:t>
            </w:r>
            <w:r w:rsidR="00305D69" w:rsidRPr="00B9708A">
              <w:rPr>
                <w:rFonts w:cs="Arial"/>
                <w:iCs/>
                <w:sz w:val="14"/>
                <w:szCs w:val="14"/>
                <w:lang w:val="en-US"/>
              </w:rPr>
              <w:t xml:space="preserve">clause </w:t>
            </w:r>
            <w:r w:rsidR="00FB2B29" w:rsidRPr="00B9708A">
              <w:rPr>
                <w:rFonts w:cs="Arial"/>
                <w:iCs/>
                <w:sz w:val="14"/>
                <w:szCs w:val="14"/>
                <w:lang w:val="en-US"/>
              </w:rPr>
              <w:t xml:space="preserve">14.1 of this </w:t>
            </w:r>
            <w:r w:rsidR="008451DA">
              <w:rPr>
                <w:rFonts w:cs="Arial"/>
                <w:iCs/>
                <w:sz w:val="14"/>
                <w:szCs w:val="14"/>
                <w:lang w:val="en-US"/>
              </w:rPr>
              <w:t>Contract</w:t>
            </w:r>
            <w:r w:rsidR="00FB2B29" w:rsidRPr="00B9708A">
              <w:rPr>
                <w:rFonts w:cs="Arial"/>
                <w:iCs/>
                <w:sz w:val="14"/>
                <w:szCs w:val="14"/>
                <w:lang w:val="en-US"/>
              </w:rPr>
              <w:t xml:space="preserve"> gives the Insurer the right to refuse </w:t>
            </w:r>
            <w:r w:rsidR="00267230">
              <w:rPr>
                <w:rFonts w:cs="Arial"/>
                <w:iCs/>
                <w:sz w:val="14"/>
                <w:szCs w:val="14"/>
                <w:lang w:val="en-US"/>
              </w:rPr>
              <w:t>in part</w:t>
            </w:r>
            <w:r w:rsidR="00FB2B29" w:rsidRPr="00B9708A">
              <w:rPr>
                <w:rFonts w:cs="Arial"/>
                <w:iCs/>
                <w:sz w:val="14"/>
                <w:szCs w:val="14"/>
                <w:lang w:val="en-US"/>
              </w:rPr>
              <w:t xml:space="preserve"> insurance </w:t>
            </w:r>
            <w:r w:rsidR="00267230">
              <w:rPr>
                <w:rFonts w:cs="Arial"/>
                <w:iCs/>
                <w:sz w:val="14"/>
                <w:szCs w:val="14"/>
                <w:lang w:val="en-US"/>
              </w:rPr>
              <w:t>compensation</w:t>
            </w:r>
            <w:r w:rsidR="00FB2B29" w:rsidRPr="00B9708A">
              <w:rPr>
                <w:rFonts w:cs="Arial"/>
                <w:iCs/>
                <w:sz w:val="14"/>
                <w:szCs w:val="14"/>
                <w:lang w:val="en-US"/>
              </w:rPr>
              <w:t xml:space="preserve"> not confirmed by such documents.</w:t>
            </w:r>
          </w:p>
        </w:tc>
      </w:tr>
      <w:tr w:rsidR="00FB2B29" w:rsidRPr="00A4003C" w14:paraId="307ED34F" w14:textId="71F05F65" w:rsidTr="00FB2B29">
        <w:trPr>
          <w:cantSplit/>
        </w:trPr>
        <w:tc>
          <w:tcPr>
            <w:tcW w:w="5529" w:type="dxa"/>
          </w:tcPr>
          <w:p w14:paraId="6AC8B2C3" w14:textId="77777777" w:rsidR="00FB2B29" w:rsidRPr="00760CD3" w:rsidRDefault="00FB2B29" w:rsidP="00FB2B29">
            <w:pPr>
              <w:pStyle w:val="20"/>
              <w:widowControl w:val="0"/>
              <w:numPr>
                <w:ilvl w:val="1"/>
                <w:numId w:val="2"/>
              </w:numPr>
              <w:rPr>
                <w:rFonts w:cs="Arial"/>
                <w:iCs/>
                <w:sz w:val="14"/>
                <w:szCs w:val="14"/>
              </w:rPr>
            </w:pPr>
            <w:r w:rsidRPr="00760CD3">
              <w:rPr>
                <w:rFonts w:cs="Arial"/>
                <w:iCs/>
                <w:sz w:val="14"/>
                <w:szCs w:val="14"/>
              </w:rPr>
              <w:lastRenderedPageBreak/>
              <w:t>Документи, що подаються для отримання страхової виплати, мають бути достовірні, по</w:t>
            </w:r>
            <w:r w:rsidRPr="00760CD3">
              <w:rPr>
                <w:rFonts w:cs="Arial"/>
                <w:iCs/>
                <w:sz w:val="14"/>
                <w:szCs w:val="14"/>
              </w:rPr>
              <w:softHyphen/>
              <w:t>да</w:t>
            </w:r>
            <w:r w:rsidRPr="00760CD3">
              <w:rPr>
                <w:rFonts w:cs="Arial"/>
                <w:iCs/>
                <w:sz w:val="14"/>
                <w:szCs w:val="14"/>
              </w:rPr>
              <w:softHyphen/>
              <w:t>ні в обсязі, якого вимагає Страховик (його представник), оформлені та засвідчені належним чином.</w:t>
            </w:r>
          </w:p>
        </w:tc>
        <w:tc>
          <w:tcPr>
            <w:tcW w:w="5528" w:type="dxa"/>
          </w:tcPr>
          <w:p w14:paraId="053FF53D" w14:textId="4E54144D" w:rsidR="00FB2B29" w:rsidRPr="00760CD3" w:rsidRDefault="00600009" w:rsidP="00267230">
            <w:pPr>
              <w:pStyle w:val="20"/>
              <w:keepNext/>
              <w:widowControl w:val="0"/>
              <w:rPr>
                <w:rFonts w:cs="Arial"/>
                <w:iCs/>
                <w:sz w:val="14"/>
                <w:szCs w:val="14"/>
              </w:rPr>
            </w:pPr>
            <w:r>
              <w:rPr>
                <w:rFonts w:cs="Arial"/>
                <w:iCs/>
                <w:sz w:val="14"/>
                <w:szCs w:val="14"/>
                <w:lang w:val="en-US"/>
              </w:rPr>
              <w:t>14.</w:t>
            </w:r>
            <w:r w:rsidR="00FB2B29" w:rsidRPr="00B9708A">
              <w:rPr>
                <w:rFonts w:cs="Arial"/>
                <w:iCs/>
                <w:sz w:val="14"/>
                <w:szCs w:val="14"/>
                <w:lang w:val="en-US"/>
              </w:rPr>
              <w:t xml:space="preserve">3. The documents submitted to receive the insurance </w:t>
            </w:r>
            <w:r w:rsidR="00267230">
              <w:rPr>
                <w:rFonts w:cs="Arial"/>
                <w:iCs/>
                <w:sz w:val="14"/>
                <w:szCs w:val="14"/>
                <w:lang w:val="en-US"/>
              </w:rPr>
              <w:t>compensation</w:t>
            </w:r>
            <w:r w:rsidR="00FB2B29" w:rsidRPr="00B9708A">
              <w:rPr>
                <w:rFonts w:cs="Arial"/>
                <w:iCs/>
                <w:sz w:val="14"/>
                <w:szCs w:val="14"/>
                <w:lang w:val="en-US"/>
              </w:rPr>
              <w:t xml:space="preserve"> must be reliable, in the amount required by the Insurer (his representative), properly executed and certified.</w:t>
            </w:r>
          </w:p>
        </w:tc>
      </w:tr>
      <w:tr w:rsidR="00FB2B29" w:rsidRPr="00A4003C" w14:paraId="3D88F258" w14:textId="6EE68D36" w:rsidTr="00FB2B29">
        <w:trPr>
          <w:cantSplit/>
        </w:trPr>
        <w:tc>
          <w:tcPr>
            <w:tcW w:w="5529" w:type="dxa"/>
          </w:tcPr>
          <w:p w14:paraId="0C7D49E8" w14:textId="467CDB6B" w:rsidR="00FB2B29" w:rsidRPr="00760CD3" w:rsidRDefault="00FB2B29" w:rsidP="00FB2B29">
            <w:pPr>
              <w:pStyle w:val="20"/>
              <w:widowControl w:val="0"/>
              <w:numPr>
                <w:ilvl w:val="1"/>
                <w:numId w:val="2"/>
              </w:numPr>
              <w:rPr>
                <w:rFonts w:cs="Arial"/>
                <w:iCs/>
                <w:sz w:val="14"/>
                <w:szCs w:val="14"/>
              </w:rPr>
            </w:pPr>
            <w:bookmarkStart w:id="17" w:name="_Ref149988424"/>
            <w:bookmarkStart w:id="18" w:name="_Ref148255558"/>
            <w:r w:rsidRPr="00760CD3">
              <w:rPr>
                <w:rFonts w:cs="Arial"/>
                <w:iCs/>
                <w:sz w:val="14"/>
                <w:szCs w:val="14"/>
              </w:rPr>
              <w:t>Враховуючи особливості конкретного страхового випадку, Страховик (його представник) може прийняти рішення про необхідність ненадання окремих документів, визначених п.</w:t>
            </w:r>
            <w:r w:rsidRPr="00760CD3">
              <w:rPr>
                <w:rFonts w:cs="Arial"/>
                <w:iCs/>
                <w:sz w:val="14"/>
                <w:szCs w:val="14"/>
              </w:rPr>
              <w:fldChar w:fldCharType="begin"/>
            </w:r>
            <w:r w:rsidRPr="00760CD3">
              <w:rPr>
                <w:rFonts w:cs="Arial"/>
                <w:iCs/>
                <w:sz w:val="14"/>
                <w:szCs w:val="14"/>
              </w:rPr>
              <w:instrText xml:space="preserve"> REF _Ref145592970 \r \h  \* MERGEFORMAT </w:instrText>
            </w:r>
            <w:r w:rsidRPr="00760CD3">
              <w:rPr>
                <w:rFonts w:cs="Arial"/>
                <w:iCs/>
                <w:sz w:val="14"/>
                <w:szCs w:val="14"/>
              </w:rPr>
            </w:r>
            <w:r w:rsidRPr="00760CD3">
              <w:rPr>
                <w:rFonts w:cs="Arial"/>
                <w:iCs/>
                <w:sz w:val="14"/>
                <w:szCs w:val="14"/>
              </w:rPr>
              <w:fldChar w:fldCharType="separate"/>
            </w:r>
            <w:r w:rsidR="001E1AA5">
              <w:rPr>
                <w:rFonts w:cs="Arial"/>
                <w:iCs/>
                <w:sz w:val="14"/>
                <w:szCs w:val="14"/>
              </w:rPr>
              <w:t>14.1</w:t>
            </w:r>
            <w:r w:rsidRPr="00760CD3">
              <w:rPr>
                <w:rFonts w:cs="Arial"/>
                <w:iCs/>
                <w:sz w:val="14"/>
                <w:szCs w:val="14"/>
              </w:rPr>
              <w:fldChar w:fldCharType="end"/>
            </w:r>
            <w:r w:rsidRPr="00760CD3">
              <w:rPr>
                <w:rFonts w:cs="Arial"/>
                <w:iCs/>
                <w:sz w:val="14"/>
                <w:szCs w:val="14"/>
              </w:rPr>
              <w:t xml:space="preserve"> цього Договору, що підтверджується відповідним актом</w:t>
            </w:r>
            <w:bookmarkEnd w:id="17"/>
            <w:r w:rsidRPr="00760CD3">
              <w:rPr>
                <w:rFonts w:cs="Arial"/>
                <w:iCs/>
                <w:sz w:val="14"/>
                <w:szCs w:val="14"/>
              </w:rPr>
              <w:t>.</w:t>
            </w:r>
          </w:p>
        </w:tc>
        <w:tc>
          <w:tcPr>
            <w:tcW w:w="5528" w:type="dxa"/>
          </w:tcPr>
          <w:p w14:paraId="54839AF4" w14:textId="0F7C1402" w:rsidR="00FB2B29" w:rsidRPr="00760CD3" w:rsidRDefault="00600009" w:rsidP="00FB2B29">
            <w:pPr>
              <w:pStyle w:val="20"/>
              <w:keepNext/>
              <w:widowControl w:val="0"/>
              <w:rPr>
                <w:rFonts w:cs="Arial"/>
                <w:iCs/>
                <w:sz w:val="14"/>
                <w:szCs w:val="14"/>
              </w:rPr>
            </w:pPr>
            <w:r>
              <w:rPr>
                <w:rFonts w:cs="Arial"/>
                <w:iCs/>
                <w:sz w:val="14"/>
                <w:szCs w:val="14"/>
                <w:lang w:val="en-US"/>
              </w:rPr>
              <w:t>14.</w:t>
            </w:r>
            <w:r w:rsidR="00FB2B29" w:rsidRPr="00B9708A">
              <w:rPr>
                <w:rFonts w:cs="Arial"/>
                <w:iCs/>
                <w:sz w:val="14"/>
                <w:szCs w:val="14"/>
                <w:lang w:val="en-US"/>
              </w:rPr>
              <w:t xml:space="preserve">4. Taking into account the specifics of a particular insured event, the Insurer (his representative) may decide on the need not to provide certain documents specified in </w:t>
            </w:r>
            <w:r w:rsidR="00305D69" w:rsidRPr="00B9708A">
              <w:rPr>
                <w:rFonts w:cs="Arial"/>
                <w:iCs/>
                <w:sz w:val="14"/>
                <w:szCs w:val="14"/>
                <w:lang w:val="en-US"/>
              </w:rPr>
              <w:t xml:space="preserve">clause </w:t>
            </w:r>
            <w:r w:rsidR="00FB2B29" w:rsidRPr="00B9708A">
              <w:rPr>
                <w:rFonts w:cs="Arial"/>
                <w:iCs/>
                <w:sz w:val="14"/>
                <w:szCs w:val="14"/>
                <w:lang w:val="en-US"/>
              </w:rPr>
              <w:t xml:space="preserve">14.1 of this </w:t>
            </w:r>
            <w:r w:rsidR="008451DA">
              <w:rPr>
                <w:rFonts w:cs="Arial"/>
                <w:iCs/>
                <w:sz w:val="14"/>
                <w:szCs w:val="14"/>
                <w:lang w:val="en-US"/>
              </w:rPr>
              <w:t>Contract</w:t>
            </w:r>
            <w:r w:rsidR="00FB2B29" w:rsidRPr="00B9708A">
              <w:rPr>
                <w:rFonts w:cs="Arial"/>
                <w:iCs/>
                <w:sz w:val="14"/>
                <w:szCs w:val="14"/>
                <w:lang w:val="en-US"/>
              </w:rPr>
              <w:t>, which is confirmed by the relevant act.</w:t>
            </w:r>
          </w:p>
        </w:tc>
      </w:tr>
      <w:tr w:rsidR="00FB2B29" w:rsidRPr="00A4003C" w14:paraId="4780BC64" w14:textId="0CF915A9" w:rsidTr="00FB2B29">
        <w:trPr>
          <w:cantSplit/>
        </w:trPr>
        <w:tc>
          <w:tcPr>
            <w:tcW w:w="5529" w:type="dxa"/>
          </w:tcPr>
          <w:p w14:paraId="49C5E220" w14:textId="19FF275E" w:rsidR="00FB2B29" w:rsidRPr="00760CD3" w:rsidRDefault="00FB2B29" w:rsidP="00FB2B29">
            <w:pPr>
              <w:pStyle w:val="2"/>
              <w:rPr>
                <w:sz w:val="14"/>
                <w:szCs w:val="14"/>
              </w:rPr>
            </w:pPr>
            <w:r w:rsidRPr="00760CD3">
              <w:rPr>
                <w:sz w:val="14"/>
                <w:szCs w:val="14"/>
              </w:rPr>
              <w:t xml:space="preserve">ПОРЯДОК I УМОВИ здійснення страхової ВИПЛАТИ </w:t>
            </w:r>
            <w:bookmarkEnd w:id="18"/>
          </w:p>
        </w:tc>
        <w:tc>
          <w:tcPr>
            <w:tcW w:w="5528" w:type="dxa"/>
          </w:tcPr>
          <w:p w14:paraId="3A989196" w14:textId="0AA18037" w:rsidR="00FB2B29" w:rsidRPr="00760CD3" w:rsidRDefault="00600009" w:rsidP="00FB2B29">
            <w:pPr>
              <w:pStyle w:val="2"/>
              <w:numPr>
                <w:ilvl w:val="0"/>
                <w:numId w:val="0"/>
              </w:numPr>
              <w:rPr>
                <w:sz w:val="14"/>
                <w:szCs w:val="14"/>
              </w:rPr>
            </w:pPr>
            <w:r>
              <w:rPr>
                <w:rFonts w:cs="Arial"/>
                <w:iCs/>
                <w:sz w:val="14"/>
                <w:szCs w:val="14"/>
                <w:lang w:val="en-US"/>
              </w:rPr>
              <w:t>15.</w:t>
            </w:r>
            <w:r w:rsidR="00FB2B29" w:rsidRPr="00B9708A">
              <w:rPr>
                <w:rFonts w:cs="Arial"/>
                <w:iCs/>
                <w:sz w:val="14"/>
                <w:szCs w:val="14"/>
                <w:lang w:val="en-US"/>
              </w:rPr>
              <w:t xml:space="preserve"> PROCEDURE AND CONDITIONS FOR MAKING INSURANCE PAYMENT</w:t>
            </w:r>
          </w:p>
        </w:tc>
      </w:tr>
      <w:tr w:rsidR="00FB2B29" w:rsidRPr="00A4003C" w14:paraId="0AC7C6CB" w14:textId="5D4AF84B" w:rsidTr="00FB2B29">
        <w:trPr>
          <w:cantSplit/>
        </w:trPr>
        <w:tc>
          <w:tcPr>
            <w:tcW w:w="5529" w:type="dxa"/>
          </w:tcPr>
          <w:p w14:paraId="30C82F35" w14:textId="77777777" w:rsidR="00FB2B29" w:rsidRPr="00760CD3" w:rsidRDefault="00FB2B29" w:rsidP="00FB2B29">
            <w:pPr>
              <w:pStyle w:val="20"/>
              <w:keepNext/>
              <w:widowControl w:val="0"/>
              <w:numPr>
                <w:ilvl w:val="1"/>
                <w:numId w:val="2"/>
              </w:numPr>
              <w:rPr>
                <w:rFonts w:cs="Arial"/>
                <w:iCs/>
                <w:sz w:val="14"/>
                <w:szCs w:val="14"/>
              </w:rPr>
            </w:pPr>
            <w:bookmarkStart w:id="19" w:name="_Ref377741078"/>
            <w:r w:rsidRPr="00760CD3">
              <w:rPr>
                <w:rFonts w:cs="Arial"/>
                <w:iCs/>
                <w:sz w:val="14"/>
                <w:szCs w:val="14"/>
              </w:rPr>
              <w:t xml:space="preserve">У разі настання страхового випадку </w:t>
            </w:r>
            <w:r w:rsidRPr="00760CD3">
              <w:rPr>
                <w:rFonts w:cs="Arial"/>
                <w:b/>
                <w:iCs/>
                <w:sz w:val="14"/>
                <w:szCs w:val="14"/>
              </w:rPr>
              <w:t>розмір страхової виплати</w:t>
            </w:r>
            <w:r w:rsidRPr="00760CD3">
              <w:rPr>
                <w:rFonts w:cs="Arial"/>
                <w:iCs/>
                <w:sz w:val="14"/>
                <w:szCs w:val="14"/>
              </w:rPr>
              <w:t xml:space="preserve"> визначається таким чином:</w:t>
            </w:r>
          </w:p>
        </w:tc>
        <w:tc>
          <w:tcPr>
            <w:tcW w:w="5528" w:type="dxa"/>
          </w:tcPr>
          <w:p w14:paraId="06C2A823" w14:textId="21B94815" w:rsidR="00FB2B29" w:rsidRPr="00760CD3" w:rsidRDefault="00600009" w:rsidP="00267230">
            <w:pPr>
              <w:pStyle w:val="20"/>
              <w:keepNext/>
              <w:widowControl w:val="0"/>
              <w:rPr>
                <w:rFonts w:cs="Arial"/>
                <w:iCs/>
                <w:sz w:val="14"/>
                <w:szCs w:val="14"/>
              </w:rPr>
            </w:pPr>
            <w:r>
              <w:rPr>
                <w:rFonts w:cs="Arial"/>
                <w:iCs/>
                <w:sz w:val="14"/>
                <w:szCs w:val="14"/>
                <w:lang w:val="en-US"/>
              </w:rPr>
              <w:t>15.</w:t>
            </w:r>
            <w:r w:rsidR="00FB2B29" w:rsidRPr="00B9708A">
              <w:rPr>
                <w:rFonts w:cs="Arial"/>
                <w:iCs/>
                <w:sz w:val="14"/>
                <w:szCs w:val="14"/>
                <w:lang w:val="en-US"/>
              </w:rPr>
              <w:t xml:space="preserve">1. In the insured event, the amount of the insurance </w:t>
            </w:r>
            <w:r w:rsidR="00267230">
              <w:rPr>
                <w:rFonts w:cs="Arial"/>
                <w:iCs/>
                <w:sz w:val="14"/>
                <w:szCs w:val="14"/>
                <w:lang w:val="en-US"/>
              </w:rPr>
              <w:t>compensation</w:t>
            </w:r>
            <w:r w:rsidR="00FB2B29" w:rsidRPr="00B9708A">
              <w:rPr>
                <w:rFonts w:cs="Arial"/>
                <w:iCs/>
                <w:sz w:val="14"/>
                <w:szCs w:val="14"/>
                <w:lang w:val="en-US"/>
              </w:rPr>
              <w:t xml:space="preserve"> is determined as follows:</w:t>
            </w:r>
          </w:p>
        </w:tc>
      </w:tr>
      <w:tr w:rsidR="00FB2B29" w:rsidRPr="00A4003C" w14:paraId="101701B9" w14:textId="285D0316" w:rsidTr="00FB2B29">
        <w:trPr>
          <w:cantSplit/>
        </w:trPr>
        <w:tc>
          <w:tcPr>
            <w:tcW w:w="5529" w:type="dxa"/>
          </w:tcPr>
          <w:p w14:paraId="2D22189D" w14:textId="47D4FC8E" w:rsidR="00FB2B29" w:rsidRPr="00760CD3" w:rsidRDefault="00FB2B29" w:rsidP="00FB2B29">
            <w:pPr>
              <w:pStyle w:val="20"/>
              <w:widowControl w:val="0"/>
              <w:numPr>
                <w:ilvl w:val="2"/>
                <w:numId w:val="2"/>
              </w:numPr>
              <w:rPr>
                <w:rFonts w:cs="Arial"/>
                <w:iCs/>
                <w:sz w:val="14"/>
                <w:szCs w:val="14"/>
              </w:rPr>
            </w:pPr>
            <w:bookmarkStart w:id="20" w:name="_Ref366161570"/>
            <w:bookmarkStart w:id="21" w:name="_Ref383080781"/>
            <w:r w:rsidRPr="00760CD3">
              <w:rPr>
                <w:rFonts w:cs="Arial"/>
                <w:iCs/>
                <w:sz w:val="14"/>
                <w:szCs w:val="14"/>
              </w:rPr>
              <w:t>у випадку інфікування з подальшим стаціонарним лікуванням тривалістю не менше 5 (п’яти) діб – у розмірі визначеного відсотку страхо</w:t>
            </w:r>
            <w:r w:rsidRPr="00760CD3">
              <w:rPr>
                <w:rFonts w:cs="Arial"/>
                <w:iCs/>
                <w:sz w:val="14"/>
                <w:szCs w:val="14"/>
              </w:rPr>
              <w:softHyphen/>
              <w:t xml:space="preserve">вої суми (залежно від віку Застрахованої особи на момент виявлення страхового ризику: </w:t>
            </w:r>
            <w:r w:rsidR="00826842" w:rsidRPr="009E1BA2">
              <w:rPr>
                <w:rFonts w:cs="Arial"/>
                <w:iCs/>
                <w:sz w:val="14"/>
                <w:szCs w:val="14"/>
              </w:rPr>
              <w:t>до 30 років – 2,00%; 31-45 років – 1,50%; 46-60 років – 1,00%; 61-70 років – 0,75%</w:t>
            </w:r>
            <w:r w:rsidRPr="00760CD3">
              <w:rPr>
                <w:rFonts w:cs="Arial"/>
                <w:iCs/>
                <w:sz w:val="14"/>
                <w:szCs w:val="14"/>
              </w:rPr>
              <w:t>) за кожний день стаціонарного лікування, починаючи з першого дня стаціонарного лікування, але не більше 20 (двадцяти) днів протягом строку дії цього Договору</w:t>
            </w:r>
            <w:bookmarkEnd w:id="20"/>
            <w:r w:rsidRPr="00760CD3">
              <w:rPr>
                <w:rFonts w:cs="Arial"/>
                <w:iCs/>
                <w:sz w:val="14"/>
                <w:szCs w:val="14"/>
              </w:rPr>
              <w:t>;</w:t>
            </w:r>
          </w:p>
        </w:tc>
        <w:tc>
          <w:tcPr>
            <w:tcW w:w="5528" w:type="dxa"/>
          </w:tcPr>
          <w:p w14:paraId="75D36D72" w14:textId="6AD16B4D" w:rsidR="00FB2B29" w:rsidRPr="00760CD3" w:rsidRDefault="00600009" w:rsidP="00FB2B29">
            <w:pPr>
              <w:pStyle w:val="20"/>
              <w:keepNext/>
              <w:widowControl w:val="0"/>
              <w:rPr>
                <w:rFonts w:cs="Arial"/>
                <w:iCs/>
                <w:sz w:val="14"/>
                <w:szCs w:val="14"/>
              </w:rPr>
            </w:pPr>
            <w:r>
              <w:rPr>
                <w:rFonts w:cs="Arial"/>
                <w:iCs/>
                <w:sz w:val="14"/>
                <w:szCs w:val="14"/>
                <w:lang w:val="en-US"/>
              </w:rPr>
              <w:t>15.</w:t>
            </w:r>
            <w:r w:rsidR="00FB2B29" w:rsidRPr="00B9708A">
              <w:rPr>
                <w:rFonts w:cs="Arial"/>
                <w:iCs/>
                <w:sz w:val="14"/>
                <w:szCs w:val="14"/>
                <w:lang w:val="en-US"/>
              </w:rPr>
              <w:t xml:space="preserve">1.1. in case of infection with further inpatient treatment lasting not less than 5 (five) days - in the amount of a certain percentage of the sum insured (depending on the age of the Insured at the time of detection of insurance risk: up to 30 years - </w:t>
            </w:r>
            <w:r w:rsidR="00826842" w:rsidRPr="00826842">
              <w:rPr>
                <w:rFonts w:cs="Arial"/>
                <w:iCs/>
                <w:sz w:val="14"/>
                <w:szCs w:val="14"/>
                <w:lang w:val="en-US"/>
              </w:rPr>
              <w:t>2</w:t>
            </w:r>
            <w:r w:rsidR="00FB2B29" w:rsidRPr="00B9708A">
              <w:rPr>
                <w:rFonts w:cs="Arial"/>
                <w:iCs/>
                <w:sz w:val="14"/>
                <w:szCs w:val="14"/>
                <w:lang w:val="en-US"/>
              </w:rPr>
              <w:t>.</w:t>
            </w:r>
            <w:r w:rsidR="00826842" w:rsidRPr="00826842">
              <w:rPr>
                <w:rFonts w:cs="Arial"/>
                <w:iCs/>
                <w:sz w:val="14"/>
                <w:szCs w:val="14"/>
                <w:lang w:val="en-US"/>
              </w:rPr>
              <w:t>0</w:t>
            </w:r>
            <w:r w:rsidR="00FB2B29" w:rsidRPr="00B9708A">
              <w:rPr>
                <w:rFonts w:cs="Arial"/>
                <w:iCs/>
                <w:sz w:val="14"/>
                <w:szCs w:val="14"/>
                <w:lang w:val="en-US"/>
              </w:rPr>
              <w:t xml:space="preserve">0%; 31-45 years - </w:t>
            </w:r>
            <w:r w:rsidR="00826842" w:rsidRPr="00826842">
              <w:rPr>
                <w:rFonts w:cs="Arial"/>
                <w:iCs/>
                <w:sz w:val="14"/>
                <w:szCs w:val="14"/>
                <w:lang w:val="en-US"/>
              </w:rPr>
              <w:t>1</w:t>
            </w:r>
            <w:r w:rsidR="00FB2B29" w:rsidRPr="00B9708A">
              <w:rPr>
                <w:rFonts w:cs="Arial"/>
                <w:iCs/>
                <w:sz w:val="14"/>
                <w:szCs w:val="14"/>
                <w:lang w:val="en-US"/>
              </w:rPr>
              <w:t>.</w:t>
            </w:r>
            <w:r w:rsidR="00826842" w:rsidRPr="00826842">
              <w:rPr>
                <w:rFonts w:cs="Arial"/>
                <w:iCs/>
                <w:sz w:val="14"/>
                <w:szCs w:val="14"/>
                <w:lang w:val="en-US"/>
              </w:rPr>
              <w:t>50</w:t>
            </w:r>
            <w:r w:rsidR="00FB2B29" w:rsidRPr="00B9708A">
              <w:rPr>
                <w:rFonts w:cs="Arial"/>
                <w:iCs/>
                <w:sz w:val="14"/>
                <w:szCs w:val="14"/>
                <w:lang w:val="en-US"/>
              </w:rPr>
              <w:t xml:space="preserve">%, 46-60 years - </w:t>
            </w:r>
            <w:r w:rsidR="00826842" w:rsidRPr="00826842">
              <w:rPr>
                <w:rFonts w:cs="Arial"/>
                <w:iCs/>
                <w:sz w:val="14"/>
                <w:szCs w:val="14"/>
                <w:lang w:val="en-US"/>
              </w:rPr>
              <w:t>1</w:t>
            </w:r>
            <w:r w:rsidR="00FB2B29" w:rsidRPr="00B9708A">
              <w:rPr>
                <w:rFonts w:cs="Arial"/>
                <w:iCs/>
                <w:sz w:val="14"/>
                <w:szCs w:val="14"/>
                <w:lang w:val="en-US"/>
              </w:rPr>
              <w:t>.</w:t>
            </w:r>
            <w:r w:rsidR="00826842" w:rsidRPr="00826842">
              <w:rPr>
                <w:rFonts w:cs="Arial"/>
                <w:iCs/>
                <w:sz w:val="14"/>
                <w:szCs w:val="14"/>
                <w:lang w:val="en-US"/>
              </w:rPr>
              <w:t>00</w:t>
            </w:r>
            <w:r w:rsidR="00FB2B29" w:rsidRPr="00B9708A">
              <w:rPr>
                <w:rFonts w:cs="Arial"/>
                <w:iCs/>
                <w:sz w:val="14"/>
                <w:szCs w:val="14"/>
                <w:lang w:val="en-US"/>
              </w:rPr>
              <w:t>%, 61-70 years - 0.</w:t>
            </w:r>
            <w:r w:rsidR="00826842" w:rsidRPr="00826842">
              <w:rPr>
                <w:rFonts w:cs="Arial"/>
                <w:iCs/>
                <w:sz w:val="14"/>
                <w:szCs w:val="14"/>
                <w:lang w:val="en-US"/>
              </w:rPr>
              <w:t>7</w:t>
            </w:r>
            <w:r w:rsidR="00826842" w:rsidRPr="001D3A90">
              <w:rPr>
                <w:rFonts w:cs="Arial"/>
                <w:iCs/>
                <w:sz w:val="14"/>
                <w:szCs w:val="14"/>
                <w:lang w:val="en-US"/>
              </w:rPr>
              <w:t>5</w:t>
            </w:r>
            <w:r w:rsidR="00FB2B29" w:rsidRPr="00B9708A">
              <w:rPr>
                <w:rFonts w:cs="Arial"/>
                <w:iCs/>
                <w:sz w:val="14"/>
                <w:szCs w:val="14"/>
                <w:lang w:val="en-US"/>
              </w:rPr>
              <w:t xml:space="preserve">%) for each day of inpatient treatment, starting from the first day of inpatient treatment, but not more than 20 (twenty) days during the term actions of this </w:t>
            </w:r>
            <w:r w:rsidR="008451DA">
              <w:rPr>
                <w:rFonts w:cs="Arial"/>
                <w:iCs/>
                <w:sz w:val="14"/>
                <w:szCs w:val="14"/>
                <w:lang w:val="en-US"/>
              </w:rPr>
              <w:t>Contract</w:t>
            </w:r>
            <w:r w:rsidR="00FB2B29" w:rsidRPr="00B9708A">
              <w:rPr>
                <w:rFonts w:cs="Arial"/>
                <w:iCs/>
                <w:sz w:val="14"/>
                <w:szCs w:val="14"/>
                <w:lang w:val="en-US"/>
              </w:rPr>
              <w:t>;</w:t>
            </w:r>
          </w:p>
        </w:tc>
      </w:tr>
      <w:tr w:rsidR="00FB2B29" w:rsidRPr="00A4003C" w14:paraId="5976A488" w14:textId="6D1A3C51" w:rsidTr="00FB2B29">
        <w:trPr>
          <w:cantSplit/>
        </w:trPr>
        <w:tc>
          <w:tcPr>
            <w:tcW w:w="5529" w:type="dxa"/>
          </w:tcPr>
          <w:p w14:paraId="5DA9E302" w14:textId="1B903829"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у випадку смерті – 100% страхової суми</w:t>
            </w:r>
            <w:bookmarkEnd w:id="21"/>
            <w:r w:rsidR="00AC2BB0" w:rsidRPr="00AC2BB0">
              <w:rPr>
                <w:rFonts w:cs="Arial"/>
                <w:iCs/>
                <w:sz w:val="14"/>
                <w:szCs w:val="14"/>
                <w:lang w:val="ru-RU"/>
              </w:rPr>
              <w:t>/</w:t>
            </w:r>
          </w:p>
        </w:tc>
        <w:tc>
          <w:tcPr>
            <w:tcW w:w="5528" w:type="dxa"/>
          </w:tcPr>
          <w:p w14:paraId="5936BA51" w14:textId="22E51AB2" w:rsidR="00FB2B29" w:rsidRPr="00760CD3" w:rsidRDefault="00600009" w:rsidP="00FB2B29">
            <w:pPr>
              <w:pStyle w:val="20"/>
              <w:keepNext/>
              <w:widowControl w:val="0"/>
              <w:rPr>
                <w:rFonts w:cs="Arial"/>
                <w:iCs/>
                <w:sz w:val="14"/>
                <w:szCs w:val="14"/>
              </w:rPr>
            </w:pPr>
            <w:r>
              <w:rPr>
                <w:rFonts w:cs="Arial"/>
                <w:iCs/>
                <w:sz w:val="14"/>
                <w:szCs w:val="14"/>
                <w:lang w:val="en-US"/>
              </w:rPr>
              <w:t>15.</w:t>
            </w:r>
            <w:r w:rsidR="00FB2B29" w:rsidRPr="00B9708A">
              <w:rPr>
                <w:rFonts w:cs="Arial"/>
                <w:iCs/>
                <w:sz w:val="14"/>
                <w:szCs w:val="14"/>
                <w:lang w:val="en-US"/>
              </w:rPr>
              <w:t>1.2. in case of death - 100% of the sum insured</w:t>
            </w:r>
            <w:r w:rsidR="00AC2BB0">
              <w:rPr>
                <w:rFonts w:cs="Arial"/>
                <w:iCs/>
                <w:sz w:val="14"/>
                <w:szCs w:val="14"/>
                <w:lang w:val="en-US"/>
              </w:rPr>
              <w:t>/</w:t>
            </w:r>
          </w:p>
        </w:tc>
      </w:tr>
      <w:tr w:rsidR="00FB2B29" w:rsidRPr="00A4003C" w14:paraId="1A0DC88E" w14:textId="7A55258B" w:rsidTr="00FB2B29">
        <w:trPr>
          <w:cantSplit/>
        </w:trPr>
        <w:tc>
          <w:tcPr>
            <w:tcW w:w="5529" w:type="dxa"/>
          </w:tcPr>
          <w:p w14:paraId="3792E952" w14:textId="267D85CD" w:rsidR="00FB2B29" w:rsidRPr="00760CD3" w:rsidRDefault="00FB2B29" w:rsidP="00FB2B29">
            <w:pPr>
              <w:pStyle w:val="20"/>
              <w:widowControl w:val="0"/>
              <w:numPr>
                <w:ilvl w:val="1"/>
                <w:numId w:val="2"/>
              </w:numPr>
              <w:rPr>
                <w:rFonts w:cs="Arial"/>
                <w:iCs/>
                <w:sz w:val="14"/>
                <w:szCs w:val="14"/>
              </w:rPr>
            </w:pPr>
            <w:bookmarkStart w:id="22" w:name="_Ref202333015"/>
            <w:bookmarkEnd w:id="19"/>
            <w:r w:rsidRPr="00760CD3">
              <w:rPr>
                <w:rFonts w:cs="Arial"/>
                <w:iCs/>
                <w:sz w:val="14"/>
                <w:szCs w:val="14"/>
              </w:rPr>
              <w:t>Протягом 5 (п'яти) робочих днів з дня отримання всіх необхідних документів і відомостей про обставини настання страхового випадку та розмір шкоди відповідно до п.</w:t>
            </w:r>
            <w:r w:rsidRPr="00760CD3">
              <w:rPr>
                <w:rFonts w:cs="Arial"/>
                <w:iCs/>
                <w:sz w:val="14"/>
                <w:szCs w:val="14"/>
              </w:rPr>
              <w:fldChar w:fldCharType="begin"/>
            </w:r>
            <w:r w:rsidRPr="00760CD3">
              <w:rPr>
                <w:rFonts w:cs="Arial"/>
                <w:iCs/>
                <w:sz w:val="14"/>
                <w:szCs w:val="14"/>
              </w:rPr>
              <w:instrText xml:space="preserve"> REF _Ref193035439 \r \h  \* MERGEFORMAT </w:instrText>
            </w:r>
            <w:r w:rsidRPr="00760CD3">
              <w:rPr>
                <w:rFonts w:cs="Arial"/>
                <w:iCs/>
                <w:sz w:val="14"/>
                <w:szCs w:val="14"/>
              </w:rPr>
            </w:r>
            <w:r w:rsidRPr="00760CD3">
              <w:rPr>
                <w:rFonts w:cs="Arial"/>
                <w:iCs/>
                <w:sz w:val="14"/>
                <w:szCs w:val="14"/>
              </w:rPr>
              <w:fldChar w:fldCharType="separate"/>
            </w:r>
            <w:r w:rsidR="001E1AA5">
              <w:rPr>
                <w:rFonts w:cs="Arial"/>
                <w:iCs/>
                <w:sz w:val="14"/>
                <w:szCs w:val="14"/>
              </w:rPr>
              <w:t>14</w:t>
            </w:r>
            <w:r w:rsidRPr="00760CD3">
              <w:rPr>
                <w:rFonts w:cs="Arial"/>
                <w:iCs/>
                <w:sz w:val="14"/>
                <w:szCs w:val="14"/>
              </w:rPr>
              <w:fldChar w:fldCharType="end"/>
            </w:r>
            <w:r w:rsidRPr="00760CD3">
              <w:rPr>
                <w:rFonts w:cs="Arial"/>
                <w:iCs/>
                <w:sz w:val="14"/>
                <w:szCs w:val="14"/>
              </w:rPr>
              <w:t xml:space="preserve"> цього Договору, Страховик приймає рішення про здійснення страхової виплати та складає відповідний страховий акт або приймає рішення про відмову у здійсненні страхової виплати.</w:t>
            </w:r>
            <w:bookmarkEnd w:id="22"/>
          </w:p>
        </w:tc>
        <w:tc>
          <w:tcPr>
            <w:tcW w:w="5528" w:type="dxa"/>
          </w:tcPr>
          <w:p w14:paraId="64B1F677" w14:textId="2E6742E3" w:rsidR="00FB2B29" w:rsidRPr="00760CD3" w:rsidRDefault="00600009" w:rsidP="00267230">
            <w:pPr>
              <w:pStyle w:val="20"/>
              <w:keepNext/>
              <w:widowControl w:val="0"/>
              <w:rPr>
                <w:rFonts w:cs="Arial"/>
                <w:iCs/>
                <w:sz w:val="14"/>
                <w:szCs w:val="14"/>
              </w:rPr>
            </w:pPr>
            <w:r>
              <w:rPr>
                <w:rFonts w:cs="Arial"/>
                <w:iCs/>
                <w:sz w:val="14"/>
                <w:szCs w:val="14"/>
                <w:lang w:val="en-US"/>
              </w:rPr>
              <w:t>15.</w:t>
            </w:r>
            <w:r w:rsidR="00FB2B29" w:rsidRPr="00B9708A">
              <w:rPr>
                <w:rFonts w:cs="Arial"/>
                <w:iCs/>
                <w:sz w:val="14"/>
                <w:szCs w:val="14"/>
                <w:lang w:val="en-US"/>
              </w:rPr>
              <w:t xml:space="preserve">2. Within 5 (five) working days from the date of receipt of all necessary documents and information </w:t>
            </w:r>
            <w:r w:rsidR="00267230">
              <w:rPr>
                <w:rFonts w:cs="Arial"/>
                <w:iCs/>
                <w:sz w:val="14"/>
                <w:szCs w:val="14"/>
                <w:lang w:val="en-US"/>
              </w:rPr>
              <w:t>about</w:t>
            </w:r>
            <w:r w:rsidR="00FB2B29" w:rsidRPr="00B9708A">
              <w:rPr>
                <w:rFonts w:cs="Arial"/>
                <w:iCs/>
                <w:sz w:val="14"/>
                <w:szCs w:val="14"/>
                <w:lang w:val="en-US"/>
              </w:rPr>
              <w:t xml:space="preserve"> circumstances of the insured event and the amount of damage in accordance with </w:t>
            </w:r>
            <w:r w:rsidR="00305D69" w:rsidRPr="00B9708A">
              <w:rPr>
                <w:rFonts w:cs="Arial"/>
                <w:iCs/>
                <w:sz w:val="14"/>
                <w:szCs w:val="14"/>
                <w:lang w:val="en-US"/>
              </w:rPr>
              <w:t xml:space="preserve">clause </w:t>
            </w:r>
            <w:r w:rsidR="00FB2B29" w:rsidRPr="00B9708A">
              <w:rPr>
                <w:rFonts w:cs="Arial"/>
                <w:iCs/>
                <w:sz w:val="14"/>
                <w:szCs w:val="14"/>
                <w:lang w:val="en-US"/>
              </w:rPr>
              <w:t xml:space="preserve">14 of this </w:t>
            </w:r>
            <w:r w:rsidR="008451DA">
              <w:rPr>
                <w:rFonts w:cs="Arial"/>
                <w:iCs/>
                <w:sz w:val="14"/>
                <w:szCs w:val="14"/>
                <w:lang w:val="en-US"/>
              </w:rPr>
              <w:t>Contract</w:t>
            </w:r>
            <w:r w:rsidR="00FB2B29" w:rsidRPr="00B9708A">
              <w:rPr>
                <w:rFonts w:cs="Arial"/>
                <w:iCs/>
                <w:sz w:val="14"/>
                <w:szCs w:val="14"/>
                <w:lang w:val="en-US"/>
              </w:rPr>
              <w:t xml:space="preserve">, the Insurer decides to make an insurance </w:t>
            </w:r>
            <w:r w:rsidR="00267230">
              <w:rPr>
                <w:rFonts w:cs="Arial"/>
                <w:iCs/>
                <w:sz w:val="14"/>
                <w:szCs w:val="14"/>
                <w:lang w:val="en-US"/>
              </w:rPr>
              <w:t>compensation</w:t>
            </w:r>
            <w:r w:rsidR="00FB2B29" w:rsidRPr="00B9708A">
              <w:rPr>
                <w:rFonts w:cs="Arial"/>
                <w:iCs/>
                <w:sz w:val="14"/>
                <w:szCs w:val="14"/>
                <w:lang w:val="en-US"/>
              </w:rPr>
              <w:t xml:space="preserve"> and draws up an insurance </w:t>
            </w:r>
            <w:r w:rsidR="00267230">
              <w:rPr>
                <w:rFonts w:cs="Arial"/>
                <w:iCs/>
                <w:sz w:val="14"/>
                <w:szCs w:val="14"/>
                <w:lang w:val="en-US"/>
              </w:rPr>
              <w:t xml:space="preserve">act or decides to refuse in </w:t>
            </w:r>
            <w:r w:rsidR="00FB2B29" w:rsidRPr="00B9708A">
              <w:rPr>
                <w:rFonts w:cs="Arial"/>
                <w:iCs/>
                <w:sz w:val="14"/>
                <w:szCs w:val="14"/>
                <w:lang w:val="en-US"/>
              </w:rPr>
              <w:t xml:space="preserve"> insurance </w:t>
            </w:r>
            <w:r w:rsidR="00267230">
              <w:rPr>
                <w:rFonts w:cs="Arial"/>
                <w:iCs/>
                <w:sz w:val="14"/>
                <w:szCs w:val="14"/>
                <w:lang w:val="en-US"/>
              </w:rPr>
              <w:t>compensation</w:t>
            </w:r>
            <w:r w:rsidR="00FB2B29" w:rsidRPr="00B9708A">
              <w:rPr>
                <w:rFonts w:cs="Arial"/>
                <w:iCs/>
                <w:sz w:val="14"/>
                <w:szCs w:val="14"/>
                <w:lang w:val="en-US"/>
              </w:rPr>
              <w:t>.</w:t>
            </w:r>
          </w:p>
        </w:tc>
      </w:tr>
      <w:tr w:rsidR="00FB2B29" w:rsidRPr="00A4003C" w14:paraId="5E9E8664" w14:textId="01DDC14A" w:rsidTr="00FB2B29">
        <w:trPr>
          <w:cantSplit/>
        </w:trPr>
        <w:tc>
          <w:tcPr>
            <w:tcW w:w="5529" w:type="dxa"/>
          </w:tcPr>
          <w:p w14:paraId="1DD3BA4B" w14:textId="2874F808" w:rsidR="00FB2B29" w:rsidRPr="00760CD3" w:rsidRDefault="00FB2B29" w:rsidP="00FB2B29">
            <w:pPr>
              <w:pStyle w:val="20"/>
              <w:widowControl w:val="0"/>
              <w:numPr>
                <w:ilvl w:val="1"/>
                <w:numId w:val="2"/>
              </w:numPr>
              <w:rPr>
                <w:rFonts w:cs="Arial"/>
                <w:iCs/>
                <w:sz w:val="14"/>
                <w:szCs w:val="14"/>
              </w:rPr>
            </w:pPr>
            <w:bookmarkStart w:id="23" w:name="_Ref146621658"/>
            <w:r w:rsidRPr="00760CD3">
              <w:rPr>
                <w:rFonts w:cs="Arial"/>
                <w:iCs/>
                <w:sz w:val="14"/>
                <w:szCs w:val="14"/>
              </w:rPr>
              <w:t>У разі прийняття рішення про здійснення страхової виплати страхова виплата здійс</w:t>
            </w:r>
            <w:r w:rsidRPr="00760CD3">
              <w:rPr>
                <w:rFonts w:cs="Arial"/>
                <w:iCs/>
                <w:sz w:val="14"/>
                <w:szCs w:val="14"/>
              </w:rPr>
              <w:softHyphen/>
              <w:t>нюється Вигодонабувачу впродовж 5 (п'яти) робочих днів з дня складення страхового акта</w:t>
            </w:r>
            <w:bookmarkEnd w:id="23"/>
            <w:r w:rsidRPr="00760CD3">
              <w:rPr>
                <w:rFonts w:cs="Arial"/>
                <w:iCs/>
                <w:sz w:val="14"/>
                <w:szCs w:val="14"/>
              </w:rPr>
              <w:t>.</w:t>
            </w:r>
          </w:p>
        </w:tc>
        <w:tc>
          <w:tcPr>
            <w:tcW w:w="5528" w:type="dxa"/>
          </w:tcPr>
          <w:p w14:paraId="01560865" w14:textId="5567C1F8" w:rsidR="00FB2B29" w:rsidRPr="00760CD3" w:rsidRDefault="00600009" w:rsidP="00267230">
            <w:pPr>
              <w:pStyle w:val="20"/>
              <w:keepNext/>
              <w:widowControl w:val="0"/>
              <w:rPr>
                <w:rFonts w:cs="Arial"/>
                <w:iCs/>
                <w:sz w:val="14"/>
                <w:szCs w:val="14"/>
              </w:rPr>
            </w:pPr>
            <w:r>
              <w:rPr>
                <w:rFonts w:cs="Arial"/>
                <w:iCs/>
                <w:sz w:val="14"/>
                <w:szCs w:val="14"/>
                <w:lang w:val="en-US"/>
              </w:rPr>
              <w:t>15.</w:t>
            </w:r>
            <w:r w:rsidR="00FB2B29" w:rsidRPr="00B9708A">
              <w:rPr>
                <w:rFonts w:cs="Arial"/>
                <w:iCs/>
                <w:sz w:val="14"/>
                <w:szCs w:val="14"/>
                <w:lang w:val="en-US"/>
              </w:rPr>
              <w:t xml:space="preserve">3. In case of insurance </w:t>
            </w:r>
            <w:r w:rsidR="00267230">
              <w:rPr>
                <w:rFonts w:cs="Arial"/>
                <w:iCs/>
                <w:sz w:val="14"/>
                <w:szCs w:val="14"/>
                <w:lang w:val="en-US"/>
              </w:rPr>
              <w:t>compensation</w:t>
            </w:r>
            <w:r w:rsidR="00FB2B29" w:rsidRPr="00B9708A">
              <w:rPr>
                <w:rFonts w:cs="Arial"/>
                <w:iCs/>
                <w:sz w:val="14"/>
                <w:szCs w:val="14"/>
                <w:lang w:val="en-US"/>
              </w:rPr>
              <w:t xml:space="preserve">, the insurance </w:t>
            </w:r>
            <w:r w:rsidR="00267230">
              <w:rPr>
                <w:rFonts w:cs="Arial"/>
                <w:iCs/>
                <w:sz w:val="14"/>
                <w:szCs w:val="14"/>
                <w:lang w:val="en-US"/>
              </w:rPr>
              <w:t>compensation</w:t>
            </w:r>
            <w:r w:rsidR="00FB2B29" w:rsidRPr="00B9708A">
              <w:rPr>
                <w:rFonts w:cs="Arial"/>
                <w:iCs/>
                <w:sz w:val="14"/>
                <w:szCs w:val="14"/>
                <w:lang w:val="en-US"/>
              </w:rPr>
              <w:t xml:space="preserve"> is made to the Beneficiary within 5 (five) working days from the date of drawing up the insurance act.</w:t>
            </w:r>
          </w:p>
        </w:tc>
      </w:tr>
      <w:tr w:rsidR="00FB2B29" w:rsidRPr="00A4003C" w14:paraId="674D09C5" w14:textId="29E4141F" w:rsidTr="00FB2B29">
        <w:trPr>
          <w:cantSplit/>
        </w:trPr>
        <w:tc>
          <w:tcPr>
            <w:tcW w:w="5529" w:type="dxa"/>
          </w:tcPr>
          <w:p w14:paraId="02969E8C" w14:textId="77777777" w:rsidR="00FB2B29" w:rsidRPr="00760CD3" w:rsidRDefault="00FB2B29" w:rsidP="00FB2B29">
            <w:pPr>
              <w:pStyle w:val="20"/>
              <w:widowControl w:val="0"/>
              <w:numPr>
                <w:ilvl w:val="1"/>
                <w:numId w:val="2"/>
              </w:numPr>
              <w:rPr>
                <w:rFonts w:cs="Arial"/>
                <w:iCs/>
                <w:sz w:val="14"/>
                <w:szCs w:val="14"/>
              </w:rPr>
            </w:pPr>
            <w:r w:rsidRPr="00760CD3">
              <w:rPr>
                <w:rFonts w:cs="Arial"/>
                <w:iCs/>
                <w:sz w:val="14"/>
                <w:szCs w:val="14"/>
              </w:rPr>
              <w:t>У разі прийняття рішення про відмову у здійсненні страхової виплати Страховик впродовж 5 (п'яти) робочих днів з дня прийняття такого рішення повідомляє про це Застраховану особу (Вигодонабувача) в письмовій формі з обґрунтуванням причини.</w:t>
            </w:r>
          </w:p>
        </w:tc>
        <w:tc>
          <w:tcPr>
            <w:tcW w:w="5528" w:type="dxa"/>
          </w:tcPr>
          <w:p w14:paraId="1CA4FD9A" w14:textId="10CC9679" w:rsidR="00FB2B29" w:rsidRPr="00760CD3" w:rsidRDefault="00600009" w:rsidP="00267230">
            <w:pPr>
              <w:pStyle w:val="20"/>
              <w:keepNext/>
              <w:widowControl w:val="0"/>
              <w:rPr>
                <w:rFonts w:cs="Arial"/>
                <w:iCs/>
                <w:sz w:val="14"/>
                <w:szCs w:val="14"/>
              </w:rPr>
            </w:pPr>
            <w:r>
              <w:rPr>
                <w:rFonts w:cs="Arial"/>
                <w:iCs/>
                <w:sz w:val="14"/>
                <w:szCs w:val="14"/>
                <w:lang w:val="en-US"/>
              </w:rPr>
              <w:t>15.</w:t>
            </w:r>
            <w:r w:rsidR="00FB2B29" w:rsidRPr="00B9708A">
              <w:rPr>
                <w:rFonts w:cs="Arial"/>
                <w:iCs/>
                <w:sz w:val="14"/>
                <w:szCs w:val="14"/>
                <w:lang w:val="en-US"/>
              </w:rPr>
              <w:t xml:space="preserve">4. In case of </w:t>
            </w:r>
            <w:r w:rsidR="00267230">
              <w:rPr>
                <w:rFonts w:cs="Arial"/>
                <w:iCs/>
                <w:sz w:val="14"/>
                <w:szCs w:val="14"/>
                <w:lang w:val="en-US"/>
              </w:rPr>
              <w:t>refusing in</w:t>
            </w:r>
            <w:r w:rsidR="00FB2B29" w:rsidRPr="00B9708A">
              <w:rPr>
                <w:rFonts w:cs="Arial"/>
                <w:iCs/>
                <w:sz w:val="14"/>
                <w:szCs w:val="14"/>
                <w:lang w:val="en-US"/>
              </w:rPr>
              <w:t xml:space="preserve"> insurance </w:t>
            </w:r>
            <w:r w:rsidR="00267230">
              <w:rPr>
                <w:rFonts w:cs="Arial"/>
                <w:iCs/>
                <w:sz w:val="14"/>
                <w:szCs w:val="14"/>
                <w:lang w:val="en-US"/>
              </w:rPr>
              <w:t>compensation</w:t>
            </w:r>
            <w:r w:rsidR="00FB2B29" w:rsidRPr="00B9708A">
              <w:rPr>
                <w:rFonts w:cs="Arial"/>
                <w:iCs/>
                <w:sz w:val="14"/>
                <w:szCs w:val="14"/>
                <w:lang w:val="en-US"/>
              </w:rPr>
              <w:t>, the Insurer shall notify the Insured Person (Beneficiary) in writing within 5 (five) working days from the date of such decision.</w:t>
            </w:r>
          </w:p>
        </w:tc>
      </w:tr>
      <w:tr w:rsidR="00FB2B29" w:rsidRPr="00A4003C" w14:paraId="76BEC6D0" w14:textId="3A23A4E1" w:rsidTr="00FB2B29">
        <w:trPr>
          <w:cantSplit/>
        </w:trPr>
        <w:tc>
          <w:tcPr>
            <w:tcW w:w="5529" w:type="dxa"/>
          </w:tcPr>
          <w:p w14:paraId="117CAB28" w14:textId="77777777" w:rsidR="00FB2B29" w:rsidRPr="00760CD3" w:rsidRDefault="00FB2B29" w:rsidP="00FB2B29">
            <w:pPr>
              <w:pStyle w:val="20"/>
              <w:widowControl w:val="0"/>
              <w:numPr>
                <w:ilvl w:val="1"/>
                <w:numId w:val="2"/>
              </w:numPr>
              <w:rPr>
                <w:rFonts w:cs="Arial"/>
                <w:iCs/>
                <w:sz w:val="14"/>
                <w:szCs w:val="14"/>
              </w:rPr>
            </w:pPr>
            <w:r w:rsidRPr="00760CD3">
              <w:rPr>
                <w:rFonts w:cs="Arial"/>
                <w:iCs/>
                <w:sz w:val="14"/>
                <w:szCs w:val="14"/>
              </w:rPr>
              <w:t>У разі здійснення страхової виплати відповідна страхова сума зменшується на розмір здійсненої виплати з дати настання страхового випадку.</w:t>
            </w:r>
          </w:p>
        </w:tc>
        <w:tc>
          <w:tcPr>
            <w:tcW w:w="5528" w:type="dxa"/>
          </w:tcPr>
          <w:p w14:paraId="56DA26D1" w14:textId="2E4BBB20" w:rsidR="00FB2B29" w:rsidRPr="00760CD3" w:rsidRDefault="00600009" w:rsidP="00267230">
            <w:pPr>
              <w:pStyle w:val="20"/>
              <w:keepNext/>
              <w:widowControl w:val="0"/>
              <w:rPr>
                <w:rFonts w:cs="Arial"/>
                <w:iCs/>
                <w:sz w:val="14"/>
                <w:szCs w:val="14"/>
              </w:rPr>
            </w:pPr>
            <w:r>
              <w:rPr>
                <w:rFonts w:cs="Arial"/>
                <w:iCs/>
                <w:sz w:val="14"/>
                <w:szCs w:val="14"/>
                <w:lang w:val="en-US"/>
              </w:rPr>
              <w:t>15.</w:t>
            </w:r>
            <w:r w:rsidR="00FB2B29" w:rsidRPr="00B9708A">
              <w:rPr>
                <w:rFonts w:cs="Arial"/>
                <w:iCs/>
                <w:sz w:val="14"/>
                <w:szCs w:val="14"/>
                <w:lang w:val="en-US"/>
              </w:rPr>
              <w:t xml:space="preserve">5. In the case of an insurance </w:t>
            </w:r>
            <w:r w:rsidR="00267230">
              <w:rPr>
                <w:rFonts w:cs="Arial"/>
                <w:iCs/>
                <w:sz w:val="14"/>
                <w:szCs w:val="14"/>
                <w:lang w:val="en-US"/>
              </w:rPr>
              <w:t>compensation</w:t>
            </w:r>
            <w:r w:rsidR="00FB2B29" w:rsidRPr="00B9708A">
              <w:rPr>
                <w:rFonts w:cs="Arial"/>
                <w:iCs/>
                <w:sz w:val="14"/>
                <w:szCs w:val="14"/>
                <w:lang w:val="en-US"/>
              </w:rPr>
              <w:t xml:space="preserve">, the sum insured is reduced by the amount of the </w:t>
            </w:r>
            <w:r w:rsidR="00267230">
              <w:rPr>
                <w:rFonts w:cs="Arial"/>
                <w:iCs/>
                <w:sz w:val="14"/>
                <w:szCs w:val="14"/>
                <w:lang w:val="en-US"/>
              </w:rPr>
              <w:t>compensation</w:t>
            </w:r>
            <w:r w:rsidR="00FB2B29" w:rsidRPr="00B9708A">
              <w:rPr>
                <w:rFonts w:cs="Arial"/>
                <w:iCs/>
                <w:sz w:val="14"/>
                <w:szCs w:val="14"/>
                <w:lang w:val="en-US"/>
              </w:rPr>
              <w:t xml:space="preserve"> from the date of the insured event.</w:t>
            </w:r>
          </w:p>
        </w:tc>
      </w:tr>
      <w:tr w:rsidR="00FB2B29" w:rsidRPr="00A4003C" w14:paraId="570AE076" w14:textId="3608376C" w:rsidTr="00FB2B29">
        <w:trPr>
          <w:cantSplit/>
        </w:trPr>
        <w:tc>
          <w:tcPr>
            <w:tcW w:w="5529" w:type="dxa"/>
          </w:tcPr>
          <w:p w14:paraId="0FDE1CFD" w14:textId="77777777" w:rsidR="00FB2B29" w:rsidRPr="00760CD3" w:rsidRDefault="00FB2B29" w:rsidP="00FB2B29">
            <w:pPr>
              <w:pStyle w:val="20"/>
              <w:widowControl w:val="0"/>
              <w:numPr>
                <w:ilvl w:val="1"/>
                <w:numId w:val="2"/>
              </w:numPr>
              <w:rPr>
                <w:rFonts w:cs="Arial"/>
                <w:iCs/>
                <w:sz w:val="14"/>
                <w:szCs w:val="14"/>
              </w:rPr>
            </w:pPr>
            <w:r w:rsidRPr="00760CD3">
              <w:rPr>
                <w:rFonts w:cs="Arial"/>
                <w:iCs/>
                <w:sz w:val="14"/>
                <w:szCs w:val="14"/>
              </w:rPr>
              <w:t>Якщо виявиться така обставина, що за законом або за умовами цього Договору повністю або частково позбавляє Вигодонабувача права на страхову випла</w:t>
            </w:r>
            <w:r w:rsidRPr="00760CD3">
              <w:rPr>
                <w:rFonts w:cs="Arial"/>
                <w:iCs/>
                <w:sz w:val="14"/>
                <w:szCs w:val="14"/>
              </w:rPr>
              <w:softHyphen/>
              <w:t>ту – така особа зобов’язана повернути протягом 30 (тридцяти) календарних днів Страховику отриману страхову виплату (або її відповідну частину).</w:t>
            </w:r>
          </w:p>
        </w:tc>
        <w:tc>
          <w:tcPr>
            <w:tcW w:w="5528" w:type="dxa"/>
          </w:tcPr>
          <w:p w14:paraId="256E88FE" w14:textId="57174490" w:rsidR="00FB2B29" w:rsidRPr="00760CD3" w:rsidRDefault="00600009" w:rsidP="00AB13B2">
            <w:pPr>
              <w:pStyle w:val="20"/>
              <w:keepNext/>
              <w:widowControl w:val="0"/>
              <w:rPr>
                <w:rFonts w:cs="Arial"/>
                <w:iCs/>
                <w:sz w:val="14"/>
                <w:szCs w:val="14"/>
              </w:rPr>
            </w:pPr>
            <w:r>
              <w:rPr>
                <w:rFonts w:cs="Arial"/>
                <w:iCs/>
                <w:sz w:val="14"/>
                <w:szCs w:val="14"/>
                <w:lang w:val="en-US"/>
              </w:rPr>
              <w:t>15.</w:t>
            </w:r>
            <w:r w:rsidR="00FB2B29" w:rsidRPr="00B9708A">
              <w:rPr>
                <w:rFonts w:cs="Arial"/>
                <w:iCs/>
                <w:sz w:val="14"/>
                <w:szCs w:val="14"/>
                <w:lang w:val="en-US"/>
              </w:rPr>
              <w:t xml:space="preserve">6. If </w:t>
            </w:r>
            <w:r w:rsidR="00AB13B2">
              <w:rPr>
                <w:rFonts w:cs="Arial"/>
                <w:iCs/>
                <w:sz w:val="14"/>
                <w:szCs w:val="14"/>
                <w:lang w:val="en-US"/>
              </w:rPr>
              <w:t>it turns out that the law or this</w:t>
            </w:r>
            <w:r w:rsidR="00FB2B29" w:rsidRPr="00B9708A">
              <w:rPr>
                <w:rFonts w:cs="Arial"/>
                <w:iCs/>
                <w:sz w:val="14"/>
                <w:szCs w:val="14"/>
                <w:lang w:val="en-US"/>
              </w:rPr>
              <w:t xml:space="preserve"> </w:t>
            </w:r>
            <w:r w:rsidR="00AB13B2">
              <w:rPr>
                <w:rFonts w:cs="Arial"/>
                <w:iCs/>
                <w:sz w:val="14"/>
                <w:szCs w:val="14"/>
                <w:lang w:val="en-US"/>
              </w:rPr>
              <w:t>Contract</w:t>
            </w:r>
            <w:r w:rsidR="00AB13B2" w:rsidRPr="00B9708A">
              <w:rPr>
                <w:rFonts w:cs="Arial"/>
                <w:iCs/>
                <w:sz w:val="14"/>
                <w:szCs w:val="14"/>
                <w:lang w:val="en-US"/>
              </w:rPr>
              <w:t xml:space="preserve"> </w:t>
            </w:r>
            <w:r w:rsidR="00FB2B29" w:rsidRPr="00B9708A">
              <w:rPr>
                <w:rFonts w:cs="Arial"/>
                <w:iCs/>
                <w:sz w:val="14"/>
                <w:szCs w:val="14"/>
                <w:lang w:val="en-US"/>
              </w:rPr>
              <w:t xml:space="preserve">terms completely or partially deprive the Beneficiary of the right to insurance </w:t>
            </w:r>
            <w:r w:rsidR="00267230">
              <w:rPr>
                <w:rFonts w:cs="Arial"/>
                <w:iCs/>
                <w:sz w:val="14"/>
                <w:szCs w:val="14"/>
                <w:lang w:val="en-US"/>
              </w:rPr>
              <w:t>compensation</w:t>
            </w:r>
            <w:r w:rsidR="00FB2B29" w:rsidRPr="00B9708A">
              <w:rPr>
                <w:rFonts w:cs="Arial"/>
                <w:iCs/>
                <w:sz w:val="14"/>
                <w:szCs w:val="14"/>
                <w:lang w:val="en-US"/>
              </w:rPr>
              <w:t xml:space="preserve"> - such person is obliged to return within 30 (thirty) calendar days to the Insurer received insurance </w:t>
            </w:r>
            <w:r w:rsidR="00267230">
              <w:rPr>
                <w:rFonts w:cs="Arial"/>
                <w:iCs/>
                <w:sz w:val="14"/>
                <w:szCs w:val="14"/>
                <w:lang w:val="en-US"/>
              </w:rPr>
              <w:t>compensation</w:t>
            </w:r>
            <w:r w:rsidR="00FB2B29" w:rsidRPr="00B9708A">
              <w:rPr>
                <w:rFonts w:cs="Arial"/>
                <w:iCs/>
                <w:sz w:val="14"/>
                <w:szCs w:val="14"/>
                <w:lang w:val="en-US"/>
              </w:rPr>
              <w:t xml:space="preserve"> (or its relevant part).</w:t>
            </w:r>
          </w:p>
        </w:tc>
      </w:tr>
      <w:tr w:rsidR="00FB2B29" w:rsidRPr="00A4003C" w14:paraId="008F28EF" w14:textId="48C9AC8B" w:rsidTr="00FB2B29">
        <w:trPr>
          <w:cantSplit/>
        </w:trPr>
        <w:tc>
          <w:tcPr>
            <w:tcW w:w="5529" w:type="dxa"/>
          </w:tcPr>
          <w:p w14:paraId="575204CE" w14:textId="77777777" w:rsidR="00FB2B29" w:rsidRPr="00760CD3" w:rsidRDefault="00FB2B29" w:rsidP="00FB2B29">
            <w:pPr>
              <w:pStyle w:val="2"/>
              <w:rPr>
                <w:sz w:val="14"/>
                <w:szCs w:val="14"/>
              </w:rPr>
            </w:pPr>
            <w:r w:rsidRPr="00760CD3">
              <w:rPr>
                <w:sz w:val="14"/>
                <w:szCs w:val="14"/>
              </w:rPr>
              <w:t>ПОРЯДОК ПРИПИНЕННЯ ДІЇ ДОГОВОРУ та ВНЕСЕННЯ ЗМІН</w:t>
            </w:r>
          </w:p>
        </w:tc>
        <w:tc>
          <w:tcPr>
            <w:tcW w:w="5528" w:type="dxa"/>
          </w:tcPr>
          <w:p w14:paraId="7D4144F6" w14:textId="618B73DC" w:rsidR="00FB2B29" w:rsidRPr="00760CD3" w:rsidRDefault="00600009" w:rsidP="0003495E">
            <w:pPr>
              <w:pStyle w:val="2"/>
              <w:numPr>
                <w:ilvl w:val="0"/>
                <w:numId w:val="0"/>
              </w:numPr>
              <w:rPr>
                <w:sz w:val="14"/>
                <w:szCs w:val="14"/>
              </w:rPr>
            </w:pPr>
            <w:r>
              <w:rPr>
                <w:rFonts w:cs="Arial"/>
                <w:iCs/>
                <w:sz w:val="14"/>
                <w:szCs w:val="14"/>
                <w:lang w:val="en-US"/>
              </w:rPr>
              <w:t>16.</w:t>
            </w:r>
            <w:r w:rsidR="00FB2B29" w:rsidRPr="00B9708A">
              <w:rPr>
                <w:rFonts w:cs="Arial"/>
                <w:iCs/>
                <w:sz w:val="14"/>
                <w:szCs w:val="14"/>
                <w:lang w:val="en-US"/>
              </w:rPr>
              <w:t xml:space="preserve"> TERMINATION OF THE </w:t>
            </w:r>
            <w:r w:rsidR="008451DA">
              <w:rPr>
                <w:rFonts w:cs="Arial"/>
                <w:iCs/>
                <w:sz w:val="14"/>
                <w:szCs w:val="14"/>
                <w:lang w:val="en-US"/>
              </w:rPr>
              <w:t>CONTRACT</w:t>
            </w:r>
            <w:r w:rsidR="00FB2B29" w:rsidRPr="00B9708A">
              <w:rPr>
                <w:rFonts w:cs="Arial"/>
                <w:iCs/>
                <w:sz w:val="14"/>
                <w:szCs w:val="14"/>
                <w:lang w:val="en-US"/>
              </w:rPr>
              <w:t xml:space="preserve"> AND AMENDMENTS</w:t>
            </w:r>
          </w:p>
        </w:tc>
      </w:tr>
      <w:tr w:rsidR="00FB2B29" w:rsidRPr="00A4003C" w14:paraId="268CAB2D" w14:textId="522811D0" w:rsidTr="00FB2B29">
        <w:trPr>
          <w:cantSplit/>
        </w:trPr>
        <w:tc>
          <w:tcPr>
            <w:tcW w:w="5529" w:type="dxa"/>
          </w:tcPr>
          <w:p w14:paraId="0F2200FD" w14:textId="77777777" w:rsidR="00FB2B29" w:rsidRPr="00760CD3" w:rsidRDefault="00FB2B29" w:rsidP="00FB2B29">
            <w:pPr>
              <w:pStyle w:val="20"/>
              <w:widowControl w:val="0"/>
              <w:numPr>
                <w:ilvl w:val="1"/>
                <w:numId w:val="2"/>
              </w:numPr>
              <w:rPr>
                <w:rFonts w:cs="Arial"/>
                <w:iCs/>
                <w:sz w:val="14"/>
                <w:szCs w:val="14"/>
              </w:rPr>
            </w:pPr>
            <w:bookmarkStart w:id="24" w:name="_Ref214969107"/>
            <w:r w:rsidRPr="00760CD3">
              <w:rPr>
                <w:rFonts w:cs="Arial"/>
                <w:iCs/>
                <w:sz w:val="14"/>
                <w:szCs w:val="14"/>
              </w:rPr>
              <w:t xml:space="preserve">Дія цього Договору припиняється та втрачає чинність за згодою Сторін, а також у разі: </w:t>
            </w:r>
          </w:p>
        </w:tc>
        <w:tc>
          <w:tcPr>
            <w:tcW w:w="5528" w:type="dxa"/>
          </w:tcPr>
          <w:p w14:paraId="238C61BA" w14:textId="1FFF9997" w:rsidR="00FB2B29" w:rsidRPr="00760CD3" w:rsidRDefault="00600009" w:rsidP="0003495E">
            <w:pPr>
              <w:pStyle w:val="20"/>
              <w:keepNext/>
              <w:widowControl w:val="0"/>
              <w:rPr>
                <w:rFonts w:cs="Arial"/>
                <w:iCs/>
                <w:sz w:val="14"/>
                <w:szCs w:val="14"/>
              </w:rPr>
            </w:pPr>
            <w:r>
              <w:rPr>
                <w:rFonts w:cs="Arial"/>
                <w:iCs/>
                <w:sz w:val="14"/>
                <w:szCs w:val="14"/>
                <w:lang w:val="en-US"/>
              </w:rPr>
              <w:t>16.</w:t>
            </w:r>
            <w:r w:rsidR="00FB2B29" w:rsidRPr="00B9708A">
              <w:rPr>
                <w:rFonts w:cs="Arial"/>
                <w:iCs/>
                <w:sz w:val="14"/>
                <w:szCs w:val="14"/>
                <w:lang w:val="en-US"/>
              </w:rPr>
              <w:t xml:space="preserve">1. This </w:t>
            </w:r>
            <w:r w:rsidR="008451DA">
              <w:rPr>
                <w:rFonts w:cs="Arial"/>
                <w:iCs/>
                <w:sz w:val="14"/>
                <w:szCs w:val="14"/>
                <w:lang w:val="en-US"/>
              </w:rPr>
              <w:t>Contract</w:t>
            </w:r>
            <w:r w:rsidR="0003495E">
              <w:rPr>
                <w:rFonts w:cs="Arial"/>
                <w:iCs/>
                <w:sz w:val="14"/>
                <w:szCs w:val="14"/>
                <w:lang w:val="en-US"/>
              </w:rPr>
              <w:t xml:space="preserve"> shall be terminated </w:t>
            </w:r>
            <w:r w:rsidR="00FB2B29" w:rsidRPr="00B9708A">
              <w:rPr>
                <w:rFonts w:cs="Arial"/>
                <w:iCs/>
                <w:sz w:val="14"/>
                <w:szCs w:val="14"/>
                <w:lang w:val="en-US"/>
              </w:rPr>
              <w:t>by Parties</w:t>
            </w:r>
            <w:r w:rsidR="008451DA" w:rsidRPr="00B9708A">
              <w:rPr>
                <w:rFonts w:cs="Arial"/>
                <w:iCs/>
                <w:sz w:val="14"/>
                <w:szCs w:val="14"/>
                <w:lang w:val="en-US"/>
              </w:rPr>
              <w:t xml:space="preserve"> of the </w:t>
            </w:r>
            <w:r w:rsidR="008451DA">
              <w:rPr>
                <w:rFonts w:cs="Arial"/>
                <w:iCs/>
                <w:sz w:val="14"/>
                <w:szCs w:val="14"/>
                <w:lang w:val="en-US"/>
              </w:rPr>
              <w:t>Contract</w:t>
            </w:r>
            <w:r w:rsidR="00FB2B29" w:rsidRPr="00B9708A">
              <w:rPr>
                <w:rFonts w:cs="Arial"/>
                <w:iCs/>
                <w:sz w:val="14"/>
                <w:szCs w:val="14"/>
                <w:lang w:val="en-US"/>
              </w:rPr>
              <w:t>, as well as in the case of:</w:t>
            </w:r>
          </w:p>
        </w:tc>
      </w:tr>
      <w:tr w:rsidR="00FB2B29" w:rsidRPr="00760CD3" w14:paraId="0AA08EA3" w14:textId="49C8D4D8" w:rsidTr="00FB2B29">
        <w:trPr>
          <w:cantSplit/>
        </w:trPr>
        <w:tc>
          <w:tcPr>
            <w:tcW w:w="5529" w:type="dxa"/>
          </w:tcPr>
          <w:p w14:paraId="7D8FA457" w14:textId="77777777"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 xml:space="preserve">закінчення строку його дії; </w:t>
            </w:r>
          </w:p>
        </w:tc>
        <w:tc>
          <w:tcPr>
            <w:tcW w:w="5528" w:type="dxa"/>
          </w:tcPr>
          <w:p w14:paraId="6BD4BE1F" w14:textId="335B2D67" w:rsidR="00FB2B29" w:rsidRPr="00760CD3" w:rsidRDefault="00600009" w:rsidP="00FB2B29">
            <w:pPr>
              <w:pStyle w:val="20"/>
              <w:keepNext/>
              <w:widowControl w:val="0"/>
              <w:rPr>
                <w:rFonts w:cs="Arial"/>
                <w:iCs/>
                <w:sz w:val="14"/>
                <w:szCs w:val="14"/>
              </w:rPr>
            </w:pPr>
            <w:r>
              <w:rPr>
                <w:rFonts w:cs="Arial"/>
                <w:iCs/>
                <w:sz w:val="14"/>
                <w:szCs w:val="14"/>
                <w:lang w:val="en-US"/>
              </w:rPr>
              <w:t>16.</w:t>
            </w:r>
            <w:r w:rsidR="00FB2B29" w:rsidRPr="00B9708A">
              <w:rPr>
                <w:rFonts w:cs="Arial"/>
                <w:iCs/>
                <w:sz w:val="14"/>
                <w:szCs w:val="14"/>
                <w:lang w:val="en-US"/>
              </w:rPr>
              <w:t>1.1. expiration of its validity;</w:t>
            </w:r>
          </w:p>
        </w:tc>
      </w:tr>
      <w:tr w:rsidR="00FB2B29" w:rsidRPr="00A4003C" w14:paraId="5034D459" w14:textId="12F9927E" w:rsidTr="00FB2B29">
        <w:trPr>
          <w:cantSplit/>
        </w:trPr>
        <w:tc>
          <w:tcPr>
            <w:tcW w:w="5529" w:type="dxa"/>
          </w:tcPr>
          <w:p w14:paraId="4C8CCA2C" w14:textId="77777777"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 xml:space="preserve">виконання Страховиком зобов’язань перед Страхувальником у повному обсязі; </w:t>
            </w:r>
          </w:p>
        </w:tc>
        <w:tc>
          <w:tcPr>
            <w:tcW w:w="5528" w:type="dxa"/>
          </w:tcPr>
          <w:p w14:paraId="0A0A34C7" w14:textId="58FA9E13" w:rsidR="00FB2B29" w:rsidRPr="00760CD3" w:rsidRDefault="00600009" w:rsidP="00FB2B29">
            <w:pPr>
              <w:pStyle w:val="20"/>
              <w:keepNext/>
              <w:widowControl w:val="0"/>
              <w:rPr>
                <w:rFonts w:cs="Arial"/>
                <w:iCs/>
                <w:sz w:val="14"/>
                <w:szCs w:val="14"/>
              </w:rPr>
            </w:pPr>
            <w:r>
              <w:rPr>
                <w:rFonts w:cs="Arial"/>
                <w:iCs/>
                <w:sz w:val="14"/>
                <w:szCs w:val="14"/>
                <w:lang w:val="en-US"/>
              </w:rPr>
              <w:t>16.</w:t>
            </w:r>
            <w:r w:rsidR="00FB2B29" w:rsidRPr="00B9708A">
              <w:rPr>
                <w:rFonts w:cs="Arial"/>
                <w:iCs/>
                <w:sz w:val="14"/>
                <w:szCs w:val="14"/>
                <w:lang w:val="en-US"/>
              </w:rPr>
              <w:t>1.2. fulfillment by the Insurer of obligations to the Insured in full;</w:t>
            </w:r>
          </w:p>
        </w:tc>
      </w:tr>
      <w:tr w:rsidR="00FB2B29" w:rsidRPr="00A4003C" w14:paraId="7D0B89C6" w14:textId="39853645" w:rsidTr="00FB2B29">
        <w:trPr>
          <w:cantSplit/>
        </w:trPr>
        <w:tc>
          <w:tcPr>
            <w:tcW w:w="5529" w:type="dxa"/>
          </w:tcPr>
          <w:p w14:paraId="15C3366C" w14:textId="77777777"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 xml:space="preserve">несплати Страхувальником страхових платежів у встановлені цим Договором строки, з урахуванням положень, зазначених в ньому; </w:t>
            </w:r>
          </w:p>
        </w:tc>
        <w:tc>
          <w:tcPr>
            <w:tcW w:w="5528" w:type="dxa"/>
          </w:tcPr>
          <w:p w14:paraId="01B8859C" w14:textId="0CE27E19" w:rsidR="00FB2B29" w:rsidRPr="00760CD3" w:rsidRDefault="00600009" w:rsidP="00FB2B29">
            <w:pPr>
              <w:pStyle w:val="20"/>
              <w:keepNext/>
              <w:widowControl w:val="0"/>
              <w:rPr>
                <w:rFonts w:cs="Arial"/>
                <w:iCs/>
                <w:sz w:val="14"/>
                <w:szCs w:val="14"/>
              </w:rPr>
            </w:pPr>
            <w:r>
              <w:rPr>
                <w:rFonts w:cs="Arial"/>
                <w:iCs/>
                <w:sz w:val="14"/>
                <w:szCs w:val="14"/>
                <w:lang w:val="en-US"/>
              </w:rPr>
              <w:t>16.</w:t>
            </w:r>
            <w:r w:rsidR="00FB2B29" w:rsidRPr="00B9708A">
              <w:rPr>
                <w:rFonts w:cs="Arial"/>
                <w:iCs/>
                <w:sz w:val="14"/>
                <w:szCs w:val="14"/>
                <w:lang w:val="en-US"/>
              </w:rPr>
              <w:t xml:space="preserve">1.3. non-payment by the Insured of insurance payments within the terms established by this </w:t>
            </w:r>
            <w:r w:rsidR="008451DA">
              <w:rPr>
                <w:rFonts w:cs="Arial"/>
                <w:iCs/>
                <w:sz w:val="14"/>
                <w:szCs w:val="14"/>
                <w:lang w:val="en-US"/>
              </w:rPr>
              <w:t>Contract</w:t>
            </w:r>
            <w:r w:rsidR="00FB2B29" w:rsidRPr="00B9708A">
              <w:rPr>
                <w:rFonts w:cs="Arial"/>
                <w:iCs/>
                <w:sz w:val="14"/>
                <w:szCs w:val="14"/>
                <w:lang w:val="en-US"/>
              </w:rPr>
              <w:t>, taking into account the provisions specified therein;</w:t>
            </w:r>
          </w:p>
        </w:tc>
      </w:tr>
      <w:tr w:rsidR="00FB2B29" w:rsidRPr="00A4003C" w14:paraId="36F5069E" w14:textId="2DCA47A1" w:rsidTr="00FB2B29">
        <w:trPr>
          <w:cantSplit/>
        </w:trPr>
        <w:tc>
          <w:tcPr>
            <w:tcW w:w="5529" w:type="dxa"/>
          </w:tcPr>
          <w:p w14:paraId="3EB16824" w14:textId="77777777"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 xml:space="preserve">смерті Страхувальника чи втрати ним дієздатності, за винятком випадків, передбачених статтями 22 і 24 Закону України "Про страхування"; </w:t>
            </w:r>
          </w:p>
        </w:tc>
        <w:tc>
          <w:tcPr>
            <w:tcW w:w="5528" w:type="dxa"/>
          </w:tcPr>
          <w:p w14:paraId="224E07F0" w14:textId="3B43D0B2" w:rsidR="00FB2B29" w:rsidRPr="00760CD3" w:rsidRDefault="00600009" w:rsidP="00FB2B29">
            <w:pPr>
              <w:pStyle w:val="20"/>
              <w:keepNext/>
              <w:widowControl w:val="0"/>
              <w:rPr>
                <w:rFonts w:cs="Arial"/>
                <w:iCs/>
                <w:sz w:val="14"/>
                <w:szCs w:val="14"/>
              </w:rPr>
            </w:pPr>
            <w:r>
              <w:rPr>
                <w:rFonts w:cs="Arial"/>
                <w:iCs/>
                <w:sz w:val="14"/>
                <w:szCs w:val="14"/>
                <w:lang w:val="en-US"/>
              </w:rPr>
              <w:t>16.</w:t>
            </w:r>
            <w:r w:rsidR="00FB2B29" w:rsidRPr="00B9708A">
              <w:rPr>
                <w:rFonts w:cs="Arial"/>
                <w:iCs/>
                <w:sz w:val="14"/>
                <w:szCs w:val="14"/>
                <w:lang w:val="en-US"/>
              </w:rPr>
              <w:t>1.4. death of the Insured or loss of legal capacity, except for the cases provided by Articles 2</w:t>
            </w:r>
            <w:r w:rsidR="0003495E">
              <w:rPr>
                <w:rFonts w:cs="Arial"/>
                <w:iCs/>
                <w:sz w:val="14"/>
                <w:szCs w:val="14"/>
                <w:lang w:val="en-US"/>
              </w:rPr>
              <w:t>2 and 24 of the Law of Ukraine On Insurance</w:t>
            </w:r>
            <w:r w:rsidR="00FB2B29" w:rsidRPr="00B9708A">
              <w:rPr>
                <w:rFonts w:cs="Arial"/>
                <w:iCs/>
                <w:sz w:val="14"/>
                <w:szCs w:val="14"/>
                <w:lang w:val="en-US"/>
              </w:rPr>
              <w:t>;</w:t>
            </w:r>
          </w:p>
        </w:tc>
      </w:tr>
      <w:tr w:rsidR="00FB2B29" w:rsidRPr="00A4003C" w14:paraId="698DD2D2" w14:textId="37BE7ABD" w:rsidTr="00FB2B29">
        <w:trPr>
          <w:cantSplit/>
        </w:trPr>
        <w:tc>
          <w:tcPr>
            <w:tcW w:w="5529" w:type="dxa"/>
          </w:tcPr>
          <w:p w14:paraId="710BB78F" w14:textId="77777777"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 xml:space="preserve">ліквідації Страховика у порядку, встановленому законодавством України; </w:t>
            </w:r>
          </w:p>
        </w:tc>
        <w:tc>
          <w:tcPr>
            <w:tcW w:w="5528" w:type="dxa"/>
          </w:tcPr>
          <w:p w14:paraId="7975C14E" w14:textId="1D315B6E" w:rsidR="00FB2B29" w:rsidRPr="00760CD3" w:rsidRDefault="00600009" w:rsidP="0003495E">
            <w:pPr>
              <w:pStyle w:val="20"/>
              <w:keepNext/>
              <w:widowControl w:val="0"/>
              <w:rPr>
                <w:rFonts w:cs="Arial"/>
                <w:iCs/>
                <w:sz w:val="14"/>
                <w:szCs w:val="14"/>
              </w:rPr>
            </w:pPr>
            <w:r>
              <w:rPr>
                <w:rFonts w:cs="Arial"/>
                <w:iCs/>
                <w:sz w:val="14"/>
                <w:szCs w:val="14"/>
                <w:lang w:val="en-US"/>
              </w:rPr>
              <w:t>16.</w:t>
            </w:r>
            <w:r w:rsidR="00FB2B29" w:rsidRPr="00B9708A">
              <w:rPr>
                <w:rFonts w:cs="Arial"/>
                <w:iCs/>
                <w:sz w:val="14"/>
                <w:szCs w:val="14"/>
                <w:lang w:val="en-US"/>
              </w:rPr>
              <w:t>1.5. liquidation of the Insurer in accordance with the legislation of Ukraine;</w:t>
            </w:r>
          </w:p>
        </w:tc>
      </w:tr>
      <w:tr w:rsidR="00FB2B29" w:rsidRPr="00A4003C" w14:paraId="548703F2" w14:textId="01D4F3D0" w:rsidTr="00FB2B29">
        <w:trPr>
          <w:cantSplit/>
        </w:trPr>
        <w:tc>
          <w:tcPr>
            <w:tcW w:w="5529" w:type="dxa"/>
          </w:tcPr>
          <w:p w14:paraId="00DDB575" w14:textId="77777777"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 xml:space="preserve">прийняття судового рішення про визнання цього Договору недійсним; </w:t>
            </w:r>
          </w:p>
        </w:tc>
        <w:tc>
          <w:tcPr>
            <w:tcW w:w="5528" w:type="dxa"/>
          </w:tcPr>
          <w:p w14:paraId="67BB096E" w14:textId="0AA4003C" w:rsidR="00FB2B29" w:rsidRPr="00760CD3" w:rsidRDefault="00600009" w:rsidP="00FB2B29">
            <w:pPr>
              <w:pStyle w:val="20"/>
              <w:keepNext/>
              <w:widowControl w:val="0"/>
              <w:rPr>
                <w:rFonts w:cs="Arial"/>
                <w:iCs/>
                <w:sz w:val="14"/>
                <w:szCs w:val="14"/>
              </w:rPr>
            </w:pPr>
            <w:r>
              <w:rPr>
                <w:rFonts w:cs="Arial"/>
                <w:iCs/>
                <w:sz w:val="14"/>
                <w:szCs w:val="14"/>
                <w:lang w:val="en-US"/>
              </w:rPr>
              <w:t>16.</w:t>
            </w:r>
            <w:r w:rsidR="00FB2B29" w:rsidRPr="00B9708A">
              <w:rPr>
                <w:rFonts w:cs="Arial"/>
                <w:iCs/>
                <w:sz w:val="14"/>
                <w:szCs w:val="14"/>
                <w:lang w:val="en-US"/>
              </w:rPr>
              <w:t xml:space="preserve">1.6. making a court decision to declare this </w:t>
            </w:r>
            <w:r w:rsidR="008451DA">
              <w:rPr>
                <w:rFonts w:cs="Arial"/>
                <w:iCs/>
                <w:sz w:val="14"/>
                <w:szCs w:val="14"/>
                <w:lang w:val="en-US"/>
              </w:rPr>
              <w:t>Contract</w:t>
            </w:r>
            <w:r w:rsidR="00FB2B29" w:rsidRPr="00B9708A">
              <w:rPr>
                <w:rFonts w:cs="Arial"/>
                <w:iCs/>
                <w:sz w:val="14"/>
                <w:szCs w:val="14"/>
                <w:lang w:val="en-US"/>
              </w:rPr>
              <w:t xml:space="preserve"> invalid;</w:t>
            </w:r>
          </w:p>
        </w:tc>
      </w:tr>
      <w:tr w:rsidR="00FB2B29" w:rsidRPr="00A4003C" w14:paraId="1270003F" w14:textId="702B30E5" w:rsidTr="00FB2B29">
        <w:trPr>
          <w:cantSplit/>
        </w:trPr>
        <w:tc>
          <w:tcPr>
            <w:tcW w:w="5529" w:type="dxa"/>
          </w:tcPr>
          <w:p w14:paraId="5AAF4ED4" w14:textId="77777777" w:rsidR="00FB2B29" w:rsidRPr="00760CD3" w:rsidRDefault="00FB2B29" w:rsidP="00FB2B29">
            <w:pPr>
              <w:pStyle w:val="20"/>
              <w:widowControl w:val="0"/>
              <w:numPr>
                <w:ilvl w:val="2"/>
                <w:numId w:val="2"/>
              </w:numPr>
              <w:rPr>
                <w:rFonts w:cs="Arial"/>
                <w:iCs/>
                <w:sz w:val="14"/>
                <w:szCs w:val="14"/>
              </w:rPr>
            </w:pPr>
            <w:r w:rsidRPr="00760CD3">
              <w:rPr>
                <w:rFonts w:cs="Arial"/>
                <w:iCs/>
                <w:sz w:val="14"/>
                <w:szCs w:val="14"/>
              </w:rPr>
              <w:t>в інших випадках, передбачених законом.</w:t>
            </w:r>
          </w:p>
        </w:tc>
        <w:tc>
          <w:tcPr>
            <w:tcW w:w="5528" w:type="dxa"/>
          </w:tcPr>
          <w:p w14:paraId="133A5F3C" w14:textId="185343FE" w:rsidR="00FB2B29" w:rsidRPr="00760CD3" w:rsidRDefault="00600009" w:rsidP="00FB2B29">
            <w:pPr>
              <w:pStyle w:val="20"/>
              <w:keepNext/>
              <w:widowControl w:val="0"/>
              <w:rPr>
                <w:rFonts w:cs="Arial"/>
                <w:iCs/>
                <w:sz w:val="14"/>
                <w:szCs w:val="14"/>
              </w:rPr>
            </w:pPr>
            <w:r>
              <w:rPr>
                <w:rFonts w:cs="Arial"/>
                <w:iCs/>
                <w:sz w:val="14"/>
                <w:szCs w:val="14"/>
                <w:lang w:val="en-US"/>
              </w:rPr>
              <w:t>16.</w:t>
            </w:r>
            <w:r w:rsidR="00FB2B29" w:rsidRPr="00B9708A">
              <w:rPr>
                <w:rFonts w:cs="Arial"/>
                <w:iCs/>
                <w:sz w:val="14"/>
                <w:szCs w:val="14"/>
                <w:lang w:val="en-US"/>
              </w:rPr>
              <w:t>1.7. in other cases provided by law.</w:t>
            </w:r>
          </w:p>
        </w:tc>
      </w:tr>
      <w:tr w:rsidR="00FB2B29" w:rsidRPr="00A4003C" w14:paraId="67B55B34" w14:textId="410DA684" w:rsidTr="00FB2B29">
        <w:trPr>
          <w:cantSplit/>
        </w:trPr>
        <w:tc>
          <w:tcPr>
            <w:tcW w:w="5529" w:type="dxa"/>
          </w:tcPr>
          <w:p w14:paraId="6DC63392" w14:textId="2B95D8A4" w:rsidR="00FB2B29" w:rsidRPr="00760CD3" w:rsidRDefault="00FB2B29" w:rsidP="00FB2B29">
            <w:pPr>
              <w:pStyle w:val="20"/>
              <w:widowControl w:val="0"/>
              <w:numPr>
                <w:ilvl w:val="1"/>
                <w:numId w:val="2"/>
              </w:numPr>
              <w:rPr>
                <w:rFonts w:cs="Arial"/>
                <w:iCs/>
                <w:sz w:val="14"/>
                <w:szCs w:val="14"/>
              </w:rPr>
            </w:pPr>
            <w:bookmarkStart w:id="25" w:name="_Ref217371075"/>
            <w:bookmarkStart w:id="26" w:name="_Ref296603662"/>
            <w:r w:rsidRPr="00760CD3">
              <w:rPr>
                <w:rFonts w:cs="Arial"/>
                <w:iCs/>
                <w:sz w:val="14"/>
                <w:szCs w:val="14"/>
              </w:rPr>
              <w:t>Дію цього Договору також може бути припинено за вимогою однієї зі Сто</w:t>
            </w:r>
            <w:r w:rsidRPr="00760CD3">
              <w:rPr>
                <w:rFonts w:cs="Arial"/>
                <w:iCs/>
                <w:sz w:val="14"/>
                <w:szCs w:val="14"/>
              </w:rPr>
              <w:softHyphen/>
              <w:t>рін.</w:t>
            </w:r>
            <w:bookmarkEnd w:id="25"/>
            <w:r w:rsidRPr="00760CD3">
              <w:rPr>
                <w:rFonts w:cs="Arial"/>
                <w:iCs/>
                <w:sz w:val="14"/>
                <w:szCs w:val="14"/>
              </w:rPr>
              <w:t xml:space="preserve"> Порядок дострокового припинення дії цього Договору та розрахунків між Сто</w:t>
            </w:r>
            <w:r w:rsidRPr="00760CD3">
              <w:rPr>
                <w:rFonts w:cs="Arial"/>
                <w:iCs/>
                <w:sz w:val="14"/>
                <w:szCs w:val="14"/>
              </w:rPr>
              <w:softHyphen/>
              <w:t xml:space="preserve">ронами визначається згідно зі статтею 28 Закону України "Про страхування". </w:t>
            </w:r>
            <w:r w:rsidRPr="00760CD3">
              <w:rPr>
                <w:rFonts w:cs="Arial"/>
                <w:iCs/>
                <w:sz w:val="14"/>
                <w:szCs w:val="14"/>
                <w:lang w:val="ru-RU"/>
              </w:rPr>
              <w:t>Час</w:t>
            </w:r>
            <w:r w:rsidRPr="00760CD3">
              <w:rPr>
                <w:rFonts w:cs="Arial"/>
                <w:iCs/>
                <w:sz w:val="14"/>
                <w:szCs w:val="14"/>
                <w:lang w:val="ru-RU"/>
              </w:rPr>
              <w:softHyphen/>
              <w:t>ти</w:t>
            </w:r>
            <w:r w:rsidRPr="00760CD3">
              <w:rPr>
                <w:rFonts w:cs="Arial"/>
                <w:iCs/>
                <w:sz w:val="14"/>
                <w:szCs w:val="14"/>
                <w:lang w:val="ru-RU"/>
              </w:rPr>
              <w:softHyphen/>
              <w:t xml:space="preserve">на </w:t>
            </w:r>
            <w:r w:rsidRPr="00760CD3">
              <w:rPr>
                <w:rFonts w:cs="Arial"/>
                <w:iCs/>
                <w:sz w:val="14"/>
                <w:szCs w:val="14"/>
              </w:rPr>
              <w:t>нормативних витрат на ведення справи за цим Договором становить 40%.</w:t>
            </w:r>
            <w:bookmarkEnd w:id="24"/>
            <w:bookmarkEnd w:id="26"/>
          </w:p>
        </w:tc>
        <w:tc>
          <w:tcPr>
            <w:tcW w:w="5528" w:type="dxa"/>
          </w:tcPr>
          <w:p w14:paraId="3E77F91C" w14:textId="4BD41DD7" w:rsidR="00FB2B29" w:rsidRPr="00760CD3" w:rsidRDefault="00600009" w:rsidP="0003495E">
            <w:pPr>
              <w:pStyle w:val="20"/>
              <w:keepNext/>
              <w:widowControl w:val="0"/>
              <w:rPr>
                <w:rFonts w:cs="Arial"/>
                <w:iCs/>
                <w:sz w:val="14"/>
                <w:szCs w:val="14"/>
              </w:rPr>
            </w:pPr>
            <w:r>
              <w:rPr>
                <w:rFonts w:cs="Arial"/>
                <w:iCs/>
                <w:sz w:val="14"/>
                <w:szCs w:val="14"/>
                <w:lang w:val="en-US"/>
              </w:rPr>
              <w:t>16.</w:t>
            </w:r>
            <w:r w:rsidR="00FB2B29" w:rsidRPr="00B9708A">
              <w:rPr>
                <w:rFonts w:cs="Arial"/>
                <w:iCs/>
                <w:sz w:val="14"/>
                <w:szCs w:val="14"/>
                <w:lang w:val="en-US"/>
              </w:rPr>
              <w:t xml:space="preserve">2. This </w:t>
            </w:r>
            <w:r w:rsidR="008451DA">
              <w:rPr>
                <w:rFonts w:cs="Arial"/>
                <w:iCs/>
                <w:sz w:val="14"/>
                <w:szCs w:val="14"/>
                <w:lang w:val="en-US"/>
              </w:rPr>
              <w:t>Contract</w:t>
            </w:r>
            <w:r w:rsidR="00FB2B29" w:rsidRPr="00B9708A">
              <w:rPr>
                <w:rFonts w:cs="Arial"/>
                <w:iCs/>
                <w:sz w:val="14"/>
                <w:szCs w:val="14"/>
                <w:lang w:val="en-US"/>
              </w:rPr>
              <w:t xml:space="preserve"> may also be terminated at the request of one of the Parties. </w:t>
            </w:r>
            <w:r w:rsidR="0003495E">
              <w:rPr>
                <w:rFonts w:cs="Arial"/>
                <w:iCs/>
                <w:sz w:val="14"/>
                <w:szCs w:val="14"/>
                <w:lang w:val="en-US"/>
              </w:rPr>
              <w:t>T</w:t>
            </w:r>
            <w:r w:rsidR="00FB2B29" w:rsidRPr="00B9708A">
              <w:rPr>
                <w:rFonts w:cs="Arial"/>
                <w:iCs/>
                <w:sz w:val="14"/>
                <w:szCs w:val="14"/>
                <w:lang w:val="en-US"/>
              </w:rPr>
              <w:t xml:space="preserve">ermination of this </w:t>
            </w:r>
            <w:r w:rsidR="008451DA">
              <w:rPr>
                <w:rFonts w:cs="Arial"/>
                <w:iCs/>
                <w:sz w:val="14"/>
                <w:szCs w:val="14"/>
                <w:lang w:val="en-US"/>
              </w:rPr>
              <w:t>Contract</w:t>
            </w:r>
            <w:r w:rsidR="00FB2B29" w:rsidRPr="00B9708A">
              <w:rPr>
                <w:rFonts w:cs="Arial"/>
                <w:iCs/>
                <w:sz w:val="14"/>
                <w:szCs w:val="14"/>
                <w:lang w:val="en-US"/>
              </w:rPr>
              <w:t xml:space="preserve"> and settlements between the Parties shall be determined in accordance with Ar</w:t>
            </w:r>
            <w:r w:rsidR="0003495E">
              <w:rPr>
                <w:rFonts w:cs="Arial"/>
                <w:iCs/>
                <w:sz w:val="14"/>
                <w:szCs w:val="14"/>
                <w:lang w:val="en-US"/>
              </w:rPr>
              <w:t>ticle 28 of the Law of Ukraine On Insurance</w:t>
            </w:r>
            <w:r w:rsidR="00FB2B29" w:rsidRPr="00B9708A">
              <w:rPr>
                <w:rFonts w:cs="Arial"/>
                <w:iCs/>
                <w:sz w:val="14"/>
                <w:szCs w:val="14"/>
                <w:lang w:val="en-US"/>
              </w:rPr>
              <w:t xml:space="preserve">. The share of regulatory costs of conducting business under this </w:t>
            </w:r>
            <w:r w:rsidR="008451DA">
              <w:rPr>
                <w:rFonts w:cs="Arial"/>
                <w:iCs/>
                <w:sz w:val="14"/>
                <w:szCs w:val="14"/>
                <w:lang w:val="en-US"/>
              </w:rPr>
              <w:t>Contract</w:t>
            </w:r>
            <w:r w:rsidR="00FB2B29" w:rsidRPr="00B9708A">
              <w:rPr>
                <w:rFonts w:cs="Arial"/>
                <w:iCs/>
                <w:sz w:val="14"/>
                <w:szCs w:val="14"/>
                <w:lang w:val="en-US"/>
              </w:rPr>
              <w:t xml:space="preserve"> is 40%.</w:t>
            </w:r>
          </w:p>
        </w:tc>
      </w:tr>
      <w:tr w:rsidR="00FB2B29" w:rsidRPr="00A4003C" w14:paraId="39A21273" w14:textId="4FFD273C" w:rsidTr="00FB2B29">
        <w:trPr>
          <w:cantSplit/>
        </w:trPr>
        <w:tc>
          <w:tcPr>
            <w:tcW w:w="5529" w:type="dxa"/>
          </w:tcPr>
          <w:p w14:paraId="3378BAC6" w14:textId="77777777" w:rsidR="00FB2B29" w:rsidRPr="00760CD3" w:rsidRDefault="00FB2B29" w:rsidP="00FB2B29">
            <w:pPr>
              <w:pStyle w:val="20"/>
              <w:widowControl w:val="0"/>
              <w:numPr>
                <w:ilvl w:val="1"/>
                <w:numId w:val="2"/>
              </w:numPr>
              <w:rPr>
                <w:rFonts w:cs="Arial"/>
                <w:iCs/>
                <w:sz w:val="14"/>
                <w:szCs w:val="14"/>
              </w:rPr>
            </w:pPr>
            <w:r w:rsidRPr="00760CD3">
              <w:rPr>
                <w:rFonts w:cs="Arial"/>
                <w:iCs/>
                <w:sz w:val="14"/>
                <w:szCs w:val="14"/>
              </w:rPr>
              <w:t>Внесення змін до умов цього Договору в період його дії здійснюється шляхом укладення додаткового договору до нього</w:t>
            </w:r>
            <w:r w:rsidRPr="00760CD3">
              <w:rPr>
                <w:rFonts w:cs="Arial"/>
                <w:sz w:val="14"/>
                <w:szCs w:val="14"/>
              </w:rPr>
              <w:t>, що стає його невід’ємною частиною</w:t>
            </w:r>
            <w:r w:rsidRPr="00760CD3">
              <w:rPr>
                <w:rFonts w:cs="Arial"/>
                <w:iCs/>
                <w:sz w:val="14"/>
                <w:szCs w:val="14"/>
              </w:rPr>
              <w:t>.</w:t>
            </w:r>
          </w:p>
        </w:tc>
        <w:tc>
          <w:tcPr>
            <w:tcW w:w="5528" w:type="dxa"/>
          </w:tcPr>
          <w:p w14:paraId="5A95E9B9" w14:textId="6F609AB9" w:rsidR="00FB2B29" w:rsidRPr="00760CD3" w:rsidRDefault="00600009" w:rsidP="0003495E">
            <w:pPr>
              <w:pStyle w:val="20"/>
              <w:keepNext/>
              <w:widowControl w:val="0"/>
              <w:rPr>
                <w:rFonts w:cs="Arial"/>
                <w:iCs/>
                <w:sz w:val="14"/>
                <w:szCs w:val="14"/>
              </w:rPr>
            </w:pPr>
            <w:r>
              <w:rPr>
                <w:rFonts w:cs="Arial"/>
                <w:iCs/>
                <w:sz w:val="14"/>
                <w:szCs w:val="14"/>
                <w:lang w:val="en-US"/>
              </w:rPr>
              <w:t>16.</w:t>
            </w:r>
            <w:r w:rsidR="00FB2B29" w:rsidRPr="00B9708A">
              <w:rPr>
                <w:rFonts w:cs="Arial"/>
                <w:iCs/>
                <w:sz w:val="14"/>
                <w:szCs w:val="14"/>
                <w:lang w:val="en-US"/>
              </w:rPr>
              <w:t xml:space="preserve">3. Amendments to the terms of this </w:t>
            </w:r>
            <w:r w:rsidR="008451DA">
              <w:rPr>
                <w:rFonts w:cs="Arial"/>
                <w:iCs/>
                <w:sz w:val="14"/>
                <w:szCs w:val="14"/>
                <w:lang w:val="en-US"/>
              </w:rPr>
              <w:t>Contract</w:t>
            </w:r>
            <w:r w:rsidR="00FB2B29" w:rsidRPr="00B9708A">
              <w:rPr>
                <w:rFonts w:cs="Arial"/>
                <w:iCs/>
                <w:sz w:val="14"/>
                <w:szCs w:val="14"/>
                <w:lang w:val="en-US"/>
              </w:rPr>
              <w:t xml:space="preserve"> during its validity are made by concluding an additional agreement to it, which becomes an integral part of it.</w:t>
            </w:r>
          </w:p>
        </w:tc>
      </w:tr>
      <w:tr w:rsidR="00FB2B29" w:rsidRPr="00A4003C" w14:paraId="41194950" w14:textId="7EA0C0F5" w:rsidTr="00FB2B29">
        <w:trPr>
          <w:cantSplit/>
        </w:trPr>
        <w:tc>
          <w:tcPr>
            <w:tcW w:w="5529" w:type="dxa"/>
          </w:tcPr>
          <w:p w14:paraId="19AA9B6C" w14:textId="77777777" w:rsidR="00FB2B29" w:rsidRPr="00760CD3" w:rsidRDefault="00FB2B29" w:rsidP="00FB2B29">
            <w:pPr>
              <w:pStyle w:val="20"/>
              <w:widowControl w:val="0"/>
              <w:numPr>
                <w:ilvl w:val="1"/>
                <w:numId w:val="2"/>
              </w:numPr>
              <w:rPr>
                <w:rFonts w:cs="Arial"/>
                <w:iCs/>
                <w:sz w:val="14"/>
                <w:szCs w:val="14"/>
              </w:rPr>
            </w:pPr>
            <w:r w:rsidRPr="00760CD3">
              <w:rPr>
                <w:rFonts w:cs="Arial"/>
                <w:iCs/>
                <w:sz w:val="14"/>
                <w:szCs w:val="14"/>
              </w:rPr>
              <w:t>У випадку зміни ступеню страхового ризику, Сторона, якій запропоновано змінити умови цього Договору, зобов’язана протягом 15 (п’ятнадцяти) календарних днів погодитися на запропоновані умови або припинити дію цього Договору. Повернення страхових платежів у такому випадку здійснюється відповідно до умов статті 28 Закону України "Про страхування".</w:t>
            </w:r>
          </w:p>
        </w:tc>
        <w:tc>
          <w:tcPr>
            <w:tcW w:w="5528" w:type="dxa"/>
          </w:tcPr>
          <w:p w14:paraId="23624A02" w14:textId="2E41F465" w:rsidR="00FB2B29" w:rsidRPr="00760CD3" w:rsidRDefault="00600009" w:rsidP="0003495E">
            <w:pPr>
              <w:pStyle w:val="20"/>
              <w:keepNext/>
              <w:widowControl w:val="0"/>
              <w:rPr>
                <w:rFonts w:cs="Arial"/>
                <w:iCs/>
                <w:sz w:val="14"/>
                <w:szCs w:val="14"/>
              </w:rPr>
            </w:pPr>
            <w:r>
              <w:rPr>
                <w:rFonts w:cs="Arial"/>
                <w:iCs/>
                <w:sz w:val="14"/>
                <w:szCs w:val="14"/>
                <w:lang w:val="en-US"/>
              </w:rPr>
              <w:t>16.</w:t>
            </w:r>
            <w:r w:rsidR="00FB2B29" w:rsidRPr="00B9708A">
              <w:rPr>
                <w:rFonts w:cs="Arial"/>
                <w:iCs/>
                <w:sz w:val="14"/>
                <w:szCs w:val="14"/>
                <w:lang w:val="en-US"/>
              </w:rPr>
              <w:t>4. In the event of a change in the insurance risk</w:t>
            </w:r>
            <w:r w:rsidR="0003495E" w:rsidRPr="00B9708A">
              <w:rPr>
                <w:rFonts w:cs="Arial"/>
                <w:iCs/>
                <w:sz w:val="14"/>
                <w:szCs w:val="14"/>
                <w:lang w:val="en-US"/>
              </w:rPr>
              <w:t xml:space="preserve"> degree</w:t>
            </w:r>
            <w:r w:rsidR="00FB2B29" w:rsidRPr="00B9708A">
              <w:rPr>
                <w:rFonts w:cs="Arial"/>
                <w:iCs/>
                <w:sz w:val="14"/>
                <w:szCs w:val="14"/>
                <w:lang w:val="en-US"/>
              </w:rPr>
              <w:t xml:space="preserve">, the Party proposed to change the terms of this </w:t>
            </w:r>
            <w:r w:rsidR="008451DA">
              <w:rPr>
                <w:rFonts w:cs="Arial"/>
                <w:iCs/>
                <w:sz w:val="14"/>
                <w:szCs w:val="14"/>
                <w:lang w:val="en-US"/>
              </w:rPr>
              <w:t>Contract</w:t>
            </w:r>
            <w:r w:rsidR="00FB2B29" w:rsidRPr="00B9708A">
              <w:rPr>
                <w:rFonts w:cs="Arial"/>
                <w:iCs/>
                <w:sz w:val="14"/>
                <w:szCs w:val="14"/>
                <w:lang w:val="en-US"/>
              </w:rPr>
              <w:t xml:space="preserve"> shall, within 15 (fifteen) calendar days, agree to the proposed terms or terminate this </w:t>
            </w:r>
            <w:r w:rsidR="008451DA">
              <w:rPr>
                <w:rFonts w:cs="Arial"/>
                <w:iCs/>
                <w:sz w:val="14"/>
                <w:szCs w:val="14"/>
                <w:lang w:val="en-US"/>
              </w:rPr>
              <w:t>Contract</w:t>
            </w:r>
            <w:r w:rsidR="00FB2B29" w:rsidRPr="00B9708A">
              <w:rPr>
                <w:rFonts w:cs="Arial"/>
                <w:iCs/>
                <w:sz w:val="14"/>
                <w:szCs w:val="14"/>
                <w:lang w:val="en-US"/>
              </w:rPr>
              <w:t xml:space="preserve">. </w:t>
            </w:r>
            <w:r w:rsidR="0003495E" w:rsidRPr="00B9708A">
              <w:rPr>
                <w:rFonts w:cs="Arial"/>
                <w:iCs/>
                <w:sz w:val="14"/>
                <w:szCs w:val="14"/>
                <w:lang w:val="en-US"/>
              </w:rPr>
              <w:t>The Article 28 of the Law of Ukraine On Insurance in this case carries out reimbursement of insurance payments</w:t>
            </w:r>
            <w:r w:rsidR="00FB2B29" w:rsidRPr="00B9708A">
              <w:rPr>
                <w:rFonts w:cs="Arial"/>
                <w:iCs/>
                <w:sz w:val="14"/>
                <w:szCs w:val="14"/>
                <w:lang w:val="en-US"/>
              </w:rPr>
              <w:t>.</w:t>
            </w:r>
          </w:p>
        </w:tc>
      </w:tr>
      <w:tr w:rsidR="00FB2B29" w:rsidRPr="00A4003C" w14:paraId="61BE3E54" w14:textId="37EE9672" w:rsidTr="00FB2B29">
        <w:trPr>
          <w:cantSplit/>
        </w:trPr>
        <w:tc>
          <w:tcPr>
            <w:tcW w:w="5529" w:type="dxa"/>
          </w:tcPr>
          <w:p w14:paraId="021E5C0E" w14:textId="77777777" w:rsidR="00FB2B29" w:rsidRPr="00760CD3" w:rsidRDefault="00FB2B29" w:rsidP="00FB2B29">
            <w:pPr>
              <w:pStyle w:val="2"/>
              <w:rPr>
                <w:sz w:val="14"/>
                <w:szCs w:val="14"/>
              </w:rPr>
            </w:pPr>
            <w:r w:rsidRPr="00760CD3">
              <w:rPr>
                <w:sz w:val="14"/>
                <w:szCs w:val="14"/>
              </w:rPr>
              <w:t>Інші умови договору</w:t>
            </w:r>
          </w:p>
        </w:tc>
        <w:tc>
          <w:tcPr>
            <w:tcW w:w="5528" w:type="dxa"/>
          </w:tcPr>
          <w:p w14:paraId="6B98D6B1" w14:textId="272DDAC8" w:rsidR="00FB2B29" w:rsidRPr="00760CD3" w:rsidRDefault="00600009" w:rsidP="00FB2B29">
            <w:pPr>
              <w:pStyle w:val="2"/>
              <w:numPr>
                <w:ilvl w:val="0"/>
                <w:numId w:val="0"/>
              </w:numPr>
              <w:rPr>
                <w:sz w:val="14"/>
                <w:szCs w:val="14"/>
              </w:rPr>
            </w:pPr>
            <w:r>
              <w:rPr>
                <w:rFonts w:cs="Arial"/>
                <w:iCs/>
                <w:sz w:val="14"/>
                <w:szCs w:val="14"/>
                <w:lang w:val="en-US"/>
              </w:rPr>
              <w:t>17.</w:t>
            </w:r>
            <w:r w:rsidR="00FB2B29" w:rsidRPr="00B9708A">
              <w:rPr>
                <w:rFonts w:cs="Arial"/>
                <w:iCs/>
                <w:sz w:val="14"/>
                <w:szCs w:val="14"/>
                <w:lang w:val="en-US"/>
              </w:rPr>
              <w:t xml:space="preserve"> OTHER TERMS OF THE </w:t>
            </w:r>
            <w:r w:rsidR="008451DA">
              <w:rPr>
                <w:rFonts w:cs="Arial"/>
                <w:iCs/>
                <w:sz w:val="14"/>
                <w:szCs w:val="14"/>
                <w:lang w:val="en-US"/>
              </w:rPr>
              <w:t>CONTRACT</w:t>
            </w:r>
          </w:p>
        </w:tc>
      </w:tr>
      <w:tr w:rsidR="00FB2B29" w:rsidRPr="00A4003C" w14:paraId="328F3686" w14:textId="5F992740" w:rsidTr="00FB2B29">
        <w:trPr>
          <w:cantSplit/>
        </w:trPr>
        <w:tc>
          <w:tcPr>
            <w:tcW w:w="5529" w:type="dxa"/>
          </w:tcPr>
          <w:p w14:paraId="5A6A1407" w14:textId="77777777" w:rsidR="00FB2B29" w:rsidRPr="00760CD3" w:rsidRDefault="00FB2B29" w:rsidP="00FB2B29">
            <w:pPr>
              <w:pStyle w:val="20"/>
              <w:widowControl w:val="0"/>
              <w:numPr>
                <w:ilvl w:val="1"/>
                <w:numId w:val="2"/>
              </w:numPr>
              <w:rPr>
                <w:rFonts w:cs="Arial"/>
                <w:bCs/>
                <w:i/>
                <w:sz w:val="14"/>
                <w:szCs w:val="14"/>
              </w:rPr>
            </w:pPr>
            <w:r w:rsidRPr="00760CD3">
              <w:rPr>
                <w:rFonts w:cs="Arial"/>
                <w:bCs/>
                <w:i/>
                <w:sz w:val="14"/>
                <w:szCs w:val="14"/>
              </w:rPr>
              <w:t>Підписанням цього Договору Страхувальник приєднується до "Публічної пропозиції Приватного акціонерного товариства "Страхова компанія "Еталон" щодо порядку укладення договорів страхування", що є невід’ємною частиною Договору, яка розміщена на веб-сайті Страховика www.</w:t>
            </w:r>
            <w:r w:rsidRPr="00760CD3">
              <w:rPr>
                <w:rFonts w:cs="Arial"/>
                <w:bCs/>
                <w:i/>
                <w:sz w:val="14"/>
                <w:szCs w:val="14"/>
                <w:lang w:val="en-US"/>
              </w:rPr>
              <w:t>etalon</w:t>
            </w:r>
            <w:r w:rsidRPr="00760CD3">
              <w:rPr>
                <w:rFonts w:cs="Arial"/>
                <w:bCs/>
                <w:i/>
                <w:sz w:val="14"/>
                <w:szCs w:val="14"/>
              </w:rPr>
              <w:t xml:space="preserve">.ua, та погоджується дотримуватися умов, викладених в ній. </w:t>
            </w:r>
          </w:p>
        </w:tc>
        <w:tc>
          <w:tcPr>
            <w:tcW w:w="5528" w:type="dxa"/>
          </w:tcPr>
          <w:p w14:paraId="4C2AF66A" w14:textId="179B7003" w:rsidR="00FB2B29" w:rsidRPr="00E91F06" w:rsidRDefault="00600009" w:rsidP="0003495E">
            <w:pPr>
              <w:pStyle w:val="20"/>
              <w:keepNext/>
              <w:widowControl w:val="0"/>
              <w:rPr>
                <w:rFonts w:cs="Arial"/>
                <w:iCs/>
                <w:sz w:val="14"/>
                <w:szCs w:val="14"/>
              </w:rPr>
            </w:pPr>
            <w:r>
              <w:rPr>
                <w:rFonts w:cs="Arial"/>
                <w:iCs/>
                <w:sz w:val="14"/>
                <w:szCs w:val="14"/>
                <w:lang w:val="en-US"/>
              </w:rPr>
              <w:t>17.</w:t>
            </w:r>
            <w:r w:rsidR="00FB2B29" w:rsidRPr="00B9708A">
              <w:rPr>
                <w:rFonts w:cs="Arial"/>
                <w:iCs/>
                <w:sz w:val="14"/>
                <w:szCs w:val="14"/>
                <w:lang w:val="en-US"/>
              </w:rPr>
              <w:t xml:space="preserve">1. By signing this </w:t>
            </w:r>
            <w:r w:rsidR="008451DA">
              <w:rPr>
                <w:rFonts w:cs="Arial"/>
                <w:iCs/>
                <w:sz w:val="14"/>
                <w:szCs w:val="14"/>
                <w:lang w:val="en-US"/>
              </w:rPr>
              <w:t>Contract</w:t>
            </w:r>
            <w:r w:rsidR="0003495E">
              <w:rPr>
                <w:rFonts w:cs="Arial"/>
                <w:iCs/>
                <w:sz w:val="14"/>
                <w:szCs w:val="14"/>
                <w:lang w:val="en-US"/>
              </w:rPr>
              <w:t xml:space="preserve">, the Insured joins the </w:t>
            </w:r>
            <w:r w:rsidR="00FB2B29" w:rsidRPr="00B9708A">
              <w:rPr>
                <w:rFonts w:cs="Arial"/>
                <w:iCs/>
                <w:sz w:val="14"/>
                <w:szCs w:val="14"/>
                <w:lang w:val="en-US"/>
              </w:rPr>
              <w:t xml:space="preserve">Public proposal of </w:t>
            </w:r>
            <w:r w:rsidR="0003495E">
              <w:rPr>
                <w:rFonts w:cs="Arial"/>
                <w:iCs/>
                <w:sz w:val="14"/>
                <w:szCs w:val="14"/>
                <w:lang w:val="en-US"/>
              </w:rPr>
              <w:t>the Private Joint-Stock Company Etalon</w:t>
            </w:r>
            <w:r w:rsidR="0003495E" w:rsidRPr="00B9708A">
              <w:rPr>
                <w:rFonts w:cs="Arial"/>
                <w:iCs/>
                <w:sz w:val="14"/>
                <w:szCs w:val="14"/>
                <w:lang w:val="en-US"/>
              </w:rPr>
              <w:t xml:space="preserve"> </w:t>
            </w:r>
            <w:r w:rsidR="0003495E">
              <w:rPr>
                <w:rFonts w:cs="Arial"/>
                <w:iCs/>
                <w:sz w:val="14"/>
                <w:szCs w:val="14"/>
                <w:lang w:val="en-US"/>
              </w:rPr>
              <w:t xml:space="preserve">Insurance Company </w:t>
            </w:r>
            <w:r w:rsidR="00FB2B29" w:rsidRPr="00B9708A">
              <w:rPr>
                <w:rFonts w:cs="Arial"/>
                <w:iCs/>
                <w:sz w:val="14"/>
                <w:szCs w:val="14"/>
                <w:lang w:val="en-US"/>
              </w:rPr>
              <w:t xml:space="preserve">on the procedure for </w:t>
            </w:r>
            <w:r w:rsidR="0003495E">
              <w:rPr>
                <w:rFonts w:cs="Arial"/>
                <w:iCs/>
                <w:sz w:val="14"/>
                <w:szCs w:val="14"/>
                <w:lang w:val="en-US"/>
              </w:rPr>
              <w:t>concluding insurance contracts</w:t>
            </w:r>
            <w:r w:rsidR="00FB2B29" w:rsidRPr="00B9708A">
              <w:rPr>
                <w:rFonts w:cs="Arial"/>
                <w:iCs/>
                <w:sz w:val="14"/>
                <w:szCs w:val="14"/>
                <w:lang w:val="en-US"/>
              </w:rPr>
              <w:t xml:space="preserve">, which is an integral part of the </w:t>
            </w:r>
            <w:r w:rsidR="008451DA">
              <w:rPr>
                <w:rFonts w:cs="Arial"/>
                <w:iCs/>
                <w:sz w:val="14"/>
                <w:szCs w:val="14"/>
                <w:lang w:val="en-US"/>
              </w:rPr>
              <w:t>Contract</w:t>
            </w:r>
            <w:r w:rsidR="00FB2B29" w:rsidRPr="00B9708A">
              <w:rPr>
                <w:rFonts w:cs="Arial"/>
                <w:iCs/>
                <w:sz w:val="14"/>
                <w:szCs w:val="14"/>
                <w:lang w:val="en-US"/>
              </w:rPr>
              <w:t>, posted on the Insurer's website www.etalon.ua and agrees to comply with the terms. set out in it.</w:t>
            </w:r>
          </w:p>
        </w:tc>
      </w:tr>
      <w:tr w:rsidR="00FB2B29" w:rsidRPr="00A4003C" w14:paraId="0C34301C" w14:textId="01C5A77F" w:rsidTr="00FB2B29">
        <w:trPr>
          <w:cantSplit/>
        </w:trPr>
        <w:tc>
          <w:tcPr>
            <w:tcW w:w="5529" w:type="dxa"/>
          </w:tcPr>
          <w:p w14:paraId="3B2B6E53" w14:textId="77777777" w:rsidR="00FB2B29" w:rsidRPr="00760CD3" w:rsidRDefault="00FB2B29" w:rsidP="00FB2B29">
            <w:pPr>
              <w:pStyle w:val="20"/>
              <w:widowControl w:val="0"/>
              <w:numPr>
                <w:ilvl w:val="1"/>
                <w:numId w:val="2"/>
              </w:numPr>
              <w:rPr>
                <w:rFonts w:cs="Arial"/>
                <w:iCs/>
                <w:sz w:val="14"/>
                <w:szCs w:val="14"/>
              </w:rPr>
            </w:pPr>
            <w:r w:rsidRPr="00760CD3">
              <w:rPr>
                <w:rFonts w:cs="Arial"/>
                <w:iCs/>
                <w:sz w:val="14"/>
                <w:szCs w:val="14"/>
              </w:rPr>
              <w:t>Умови цього Договору є комерційною таємницею і не підлягають розголошенню Сторонами, крім випадків, передбачених законом України.</w:t>
            </w:r>
          </w:p>
        </w:tc>
        <w:tc>
          <w:tcPr>
            <w:tcW w:w="5528" w:type="dxa"/>
          </w:tcPr>
          <w:p w14:paraId="46364C3D" w14:textId="3C3736A2" w:rsidR="00FB2B29" w:rsidRPr="00760CD3" w:rsidRDefault="00600009" w:rsidP="00FB2B29">
            <w:pPr>
              <w:pStyle w:val="20"/>
              <w:keepNext/>
              <w:widowControl w:val="0"/>
              <w:rPr>
                <w:rFonts w:cs="Arial"/>
                <w:iCs/>
                <w:sz w:val="14"/>
                <w:szCs w:val="14"/>
              </w:rPr>
            </w:pPr>
            <w:r>
              <w:rPr>
                <w:rFonts w:cs="Arial"/>
                <w:iCs/>
                <w:sz w:val="14"/>
                <w:szCs w:val="14"/>
                <w:lang w:val="en-US"/>
              </w:rPr>
              <w:t>17.</w:t>
            </w:r>
            <w:r w:rsidR="00FB2B29" w:rsidRPr="00B9708A">
              <w:rPr>
                <w:rFonts w:cs="Arial"/>
                <w:iCs/>
                <w:sz w:val="14"/>
                <w:szCs w:val="14"/>
                <w:lang w:val="en-US"/>
              </w:rPr>
              <w:t xml:space="preserve">2. The terms of this </w:t>
            </w:r>
            <w:r w:rsidR="008451DA">
              <w:rPr>
                <w:rFonts w:cs="Arial"/>
                <w:iCs/>
                <w:sz w:val="14"/>
                <w:szCs w:val="14"/>
                <w:lang w:val="en-US"/>
              </w:rPr>
              <w:t>Contract</w:t>
            </w:r>
            <w:r w:rsidR="00FB2B29" w:rsidRPr="00B9708A">
              <w:rPr>
                <w:rFonts w:cs="Arial"/>
                <w:iCs/>
                <w:sz w:val="14"/>
                <w:szCs w:val="14"/>
                <w:lang w:val="en-US"/>
              </w:rPr>
              <w:t xml:space="preserve"> are a trade secret and are not subject to disclosure by the Parties, except as provided by the law of Ukraine.</w:t>
            </w:r>
          </w:p>
        </w:tc>
      </w:tr>
      <w:tr w:rsidR="00FB2B29" w:rsidRPr="00A4003C" w14:paraId="604BA07B" w14:textId="1452ED70" w:rsidTr="00FB2B29">
        <w:trPr>
          <w:cantSplit/>
        </w:trPr>
        <w:tc>
          <w:tcPr>
            <w:tcW w:w="5529" w:type="dxa"/>
          </w:tcPr>
          <w:p w14:paraId="4926605D" w14:textId="77777777" w:rsidR="00FB2B29" w:rsidRPr="00760CD3" w:rsidRDefault="00FB2B29" w:rsidP="00FB2B29">
            <w:pPr>
              <w:pStyle w:val="20"/>
              <w:widowControl w:val="0"/>
              <w:numPr>
                <w:ilvl w:val="1"/>
                <w:numId w:val="2"/>
              </w:numPr>
              <w:rPr>
                <w:rFonts w:cs="Arial"/>
                <w:iCs/>
                <w:sz w:val="14"/>
                <w:szCs w:val="14"/>
              </w:rPr>
            </w:pPr>
            <w:r w:rsidRPr="00760CD3">
              <w:rPr>
                <w:rFonts w:cs="Arial"/>
                <w:iCs/>
                <w:sz w:val="14"/>
                <w:szCs w:val="14"/>
              </w:rPr>
              <w:lastRenderedPageBreak/>
              <w:t>Спори, що виникають за цим Договором, вирішуються шляхом переговорів. У разі недосягнення згоди справа передається на розгляд суду у порядку, передбаченому чинним законодавством України.</w:t>
            </w:r>
          </w:p>
        </w:tc>
        <w:tc>
          <w:tcPr>
            <w:tcW w:w="5528" w:type="dxa"/>
          </w:tcPr>
          <w:p w14:paraId="21421AC0" w14:textId="4FB7F12B" w:rsidR="00FB2B29" w:rsidRPr="00760CD3" w:rsidRDefault="00600009" w:rsidP="0003495E">
            <w:pPr>
              <w:pStyle w:val="20"/>
              <w:keepNext/>
              <w:widowControl w:val="0"/>
              <w:rPr>
                <w:rFonts w:cs="Arial"/>
                <w:iCs/>
                <w:sz w:val="14"/>
                <w:szCs w:val="14"/>
              </w:rPr>
            </w:pPr>
            <w:r>
              <w:rPr>
                <w:rFonts w:cs="Arial"/>
                <w:iCs/>
                <w:sz w:val="14"/>
                <w:szCs w:val="14"/>
                <w:lang w:val="en-US"/>
              </w:rPr>
              <w:t>17.</w:t>
            </w:r>
            <w:r w:rsidR="00FB2B29" w:rsidRPr="00B9708A">
              <w:rPr>
                <w:rFonts w:cs="Arial"/>
                <w:iCs/>
                <w:sz w:val="14"/>
                <w:szCs w:val="14"/>
                <w:lang w:val="en-US"/>
              </w:rPr>
              <w:t xml:space="preserve">3. Disputes arising under this </w:t>
            </w:r>
            <w:r w:rsidR="008451DA">
              <w:rPr>
                <w:rFonts w:cs="Arial"/>
                <w:iCs/>
                <w:sz w:val="14"/>
                <w:szCs w:val="14"/>
                <w:lang w:val="en-US"/>
              </w:rPr>
              <w:t>Contract</w:t>
            </w:r>
            <w:r w:rsidR="00FB2B29" w:rsidRPr="00B9708A">
              <w:rPr>
                <w:rFonts w:cs="Arial"/>
                <w:iCs/>
                <w:sz w:val="14"/>
                <w:szCs w:val="14"/>
                <w:lang w:val="en-US"/>
              </w:rPr>
              <w:t xml:space="preserve"> shall be settled through negotiations. In case of disagreement, the case is referred to court </w:t>
            </w:r>
            <w:r w:rsidR="0003495E">
              <w:rPr>
                <w:rFonts w:cs="Arial"/>
                <w:iCs/>
                <w:sz w:val="14"/>
                <w:szCs w:val="14"/>
                <w:lang w:val="en-US"/>
              </w:rPr>
              <w:t>according to the</w:t>
            </w:r>
            <w:r w:rsidR="00FB2B29" w:rsidRPr="00B9708A">
              <w:rPr>
                <w:rFonts w:cs="Arial"/>
                <w:iCs/>
                <w:sz w:val="14"/>
                <w:szCs w:val="14"/>
                <w:lang w:val="en-US"/>
              </w:rPr>
              <w:t xml:space="preserve"> current legislation of Ukraine.</w:t>
            </w:r>
          </w:p>
        </w:tc>
      </w:tr>
      <w:tr w:rsidR="00FB2B29" w:rsidRPr="00A4003C" w14:paraId="6E4964D6" w14:textId="5746126B" w:rsidTr="00FB2B29">
        <w:trPr>
          <w:cantSplit/>
        </w:trPr>
        <w:tc>
          <w:tcPr>
            <w:tcW w:w="5529" w:type="dxa"/>
          </w:tcPr>
          <w:p w14:paraId="50588093" w14:textId="77777777" w:rsidR="00FB2B29" w:rsidRPr="00760CD3" w:rsidRDefault="00FB2B29" w:rsidP="00FB2B29">
            <w:pPr>
              <w:pStyle w:val="20"/>
              <w:widowControl w:val="0"/>
              <w:numPr>
                <w:ilvl w:val="1"/>
                <w:numId w:val="2"/>
              </w:numPr>
              <w:rPr>
                <w:rFonts w:cs="Arial"/>
                <w:iCs/>
                <w:sz w:val="14"/>
                <w:szCs w:val="14"/>
              </w:rPr>
            </w:pPr>
            <w:r w:rsidRPr="00760CD3">
              <w:rPr>
                <w:rFonts w:cs="Arial"/>
                <w:iCs/>
                <w:sz w:val="14"/>
                <w:szCs w:val="14"/>
              </w:rPr>
              <w:t>За невиконання або неналежне виконання умов Договору Сторони несуть відповідальність відповідно до чинного законодавства України.</w:t>
            </w:r>
          </w:p>
        </w:tc>
        <w:tc>
          <w:tcPr>
            <w:tcW w:w="5528" w:type="dxa"/>
          </w:tcPr>
          <w:p w14:paraId="7484DB97" w14:textId="03A44123" w:rsidR="00FB2B29" w:rsidRPr="00760CD3" w:rsidRDefault="00600009" w:rsidP="00FB2B29">
            <w:pPr>
              <w:pStyle w:val="20"/>
              <w:keepNext/>
              <w:widowControl w:val="0"/>
              <w:rPr>
                <w:rFonts w:cs="Arial"/>
                <w:iCs/>
                <w:sz w:val="14"/>
                <w:szCs w:val="14"/>
              </w:rPr>
            </w:pPr>
            <w:r>
              <w:rPr>
                <w:rFonts w:cs="Arial"/>
                <w:iCs/>
                <w:sz w:val="14"/>
                <w:szCs w:val="14"/>
                <w:lang w:val="en-US"/>
              </w:rPr>
              <w:t>17.</w:t>
            </w:r>
            <w:r w:rsidR="00FB2B29" w:rsidRPr="00B9708A">
              <w:rPr>
                <w:rFonts w:cs="Arial"/>
                <w:iCs/>
                <w:sz w:val="14"/>
                <w:szCs w:val="14"/>
                <w:lang w:val="en-US"/>
              </w:rPr>
              <w:t xml:space="preserve">4. The Parties shall be liable for non-fulfillment or improper fulfillment of the terms of the </w:t>
            </w:r>
            <w:r w:rsidR="008451DA">
              <w:rPr>
                <w:rFonts w:cs="Arial"/>
                <w:iCs/>
                <w:sz w:val="14"/>
                <w:szCs w:val="14"/>
                <w:lang w:val="en-US"/>
              </w:rPr>
              <w:t>Contract</w:t>
            </w:r>
            <w:r w:rsidR="00FB2B29" w:rsidRPr="00B9708A">
              <w:rPr>
                <w:rFonts w:cs="Arial"/>
                <w:iCs/>
                <w:sz w:val="14"/>
                <w:szCs w:val="14"/>
                <w:lang w:val="en-US"/>
              </w:rPr>
              <w:t xml:space="preserve"> in accordance with the current legislation of Ukraine.</w:t>
            </w:r>
          </w:p>
        </w:tc>
      </w:tr>
      <w:tr w:rsidR="00FB2B29" w:rsidRPr="00A4003C" w14:paraId="0AB28775" w14:textId="6FF5D777" w:rsidTr="00FB2B29">
        <w:trPr>
          <w:cantSplit/>
        </w:trPr>
        <w:tc>
          <w:tcPr>
            <w:tcW w:w="5529" w:type="dxa"/>
          </w:tcPr>
          <w:p w14:paraId="10AE52FE" w14:textId="77777777" w:rsidR="00FB2B29" w:rsidRPr="00760CD3" w:rsidRDefault="00FB2B29" w:rsidP="00FB2B29">
            <w:pPr>
              <w:pStyle w:val="20"/>
              <w:widowControl w:val="0"/>
              <w:numPr>
                <w:ilvl w:val="1"/>
                <w:numId w:val="2"/>
              </w:numPr>
              <w:rPr>
                <w:rFonts w:cs="Arial"/>
                <w:iCs/>
                <w:sz w:val="14"/>
                <w:szCs w:val="14"/>
              </w:rPr>
            </w:pPr>
            <w:r w:rsidRPr="00760CD3">
              <w:rPr>
                <w:rFonts w:cs="Arial"/>
                <w:iCs/>
                <w:sz w:val="14"/>
                <w:szCs w:val="14"/>
              </w:rPr>
              <w:t>У випадку виявлення розбіжностей між положеннями умов цього Договору та положеннями Правил застосовуються умови, визначені цим Договором. Питання, не обумовлені цим Договором, регулюються Правилами та законодавством України.</w:t>
            </w:r>
          </w:p>
        </w:tc>
        <w:tc>
          <w:tcPr>
            <w:tcW w:w="5528" w:type="dxa"/>
          </w:tcPr>
          <w:p w14:paraId="33DD9D56" w14:textId="36DB5A9B" w:rsidR="00FB2B29" w:rsidRPr="00F63FF3" w:rsidRDefault="00600009" w:rsidP="0003495E">
            <w:pPr>
              <w:pStyle w:val="20"/>
              <w:keepNext/>
              <w:widowControl w:val="0"/>
              <w:rPr>
                <w:rFonts w:cs="Arial"/>
                <w:iCs/>
                <w:sz w:val="14"/>
                <w:szCs w:val="14"/>
                <w:lang w:val="en-US"/>
              </w:rPr>
            </w:pPr>
            <w:r w:rsidRPr="00F63FF3">
              <w:rPr>
                <w:rFonts w:cs="Arial"/>
                <w:iCs/>
                <w:sz w:val="14"/>
                <w:szCs w:val="14"/>
                <w:lang w:val="en-US"/>
              </w:rPr>
              <w:t>17.</w:t>
            </w:r>
            <w:r w:rsidR="00FB2B29" w:rsidRPr="00F63FF3">
              <w:rPr>
                <w:rFonts w:cs="Arial"/>
                <w:iCs/>
                <w:sz w:val="14"/>
                <w:szCs w:val="14"/>
                <w:lang w:val="en-US"/>
              </w:rPr>
              <w:t xml:space="preserve">5. In case of discrepancies between the provisions of the terms of this </w:t>
            </w:r>
            <w:r w:rsidR="008451DA" w:rsidRPr="00F63FF3">
              <w:rPr>
                <w:rFonts w:cs="Arial"/>
                <w:iCs/>
                <w:sz w:val="14"/>
                <w:szCs w:val="14"/>
                <w:lang w:val="en-US"/>
              </w:rPr>
              <w:t>Contract</w:t>
            </w:r>
            <w:r w:rsidR="00FB2B29" w:rsidRPr="00F63FF3">
              <w:rPr>
                <w:rFonts w:cs="Arial"/>
                <w:iCs/>
                <w:sz w:val="14"/>
                <w:szCs w:val="14"/>
                <w:lang w:val="en-US"/>
              </w:rPr>
              <w:t xml:space="preserve"> and the Rules, the terms specified in this </w:t>
            </w:r>
            <w:r w:rsidR="008451DA" w:rsidRPr="00F63FF3">
              <w:rPr>
                <w:rFonts w:cs="Arial"/>
                <w:iCs/>
                <w:sz w:val="14"/>
                <w:szCs w:val="14"/>
                <w:lang w:val="en-US"/>
              </w:rPr>
              <w:t>Contract</w:t>
            </w:r>
            <w:r w:rsidR="00FB2B29" w:rsidRPr="00F63FF3">
              <w:rPr>
                <w:rFonts w:cs="Arial"/>
                <w:iCs/>
                <w:sz w:val="14"/>
                <w:szCs w:val="14"/>
                <w:lang w:val="en-US"/>
              </w:rPr>
              <w:t xml:space="preserve"> shall apply. Issues not stipulated by this </w:t>
            </w:r>
            <w:r w:rsidR="008451DA" w:rsidRPr="00F63FF3">
              <w:rPr>
                <w:rFonts w:cs="Arial"/>
                <w:iCs/>
                <w:sz w:val="14"/>
                <w:szCs w:val="14"/>
                <w:lang w:val="en-US"/>
              </w:rPr>
              <w:t>Contract</w:t>
            </w:r>
            <w:r w:rsidR="00FB2B29" w:rsidRPr="00F63FF3">
              <w:rPr>
                <w:rFonts w:cs="Arial"/>
                <w:iCs/>
                <w:sz w:val="14"/>
                <w:szCs w:val="14"/>
                <w:lang w:val="en-US"/>
              </w:rPr>
              <w:t xml:space="preserve"> are regulated by the Rules and legislation of Ukraine.</w:t>
            </w:r>
          </w:p>
        </w:tc>
      </w:tr>
      <w:tr w:rsidR="00FB2B29" w:rsidRPr="00A4003C" w14:paraId="61D1D9CE" w14:textId="5699278F" w:rsidTr="00FB2B29">
        <w:trPr>
          <w:cantSplit/>
        </w:trPr>
        <w:tc>
          <w:tcPr>
            <w:tcW w:w="5529" w:type="dxa"/>
          </w:tcPr>
          <w:p w14:paraId="7E035B48" w14:textId="08FDD1E7" w:rsidR="00FB2B29" w:rsidRPr="00760CD3" w:rsidRDefault="00FB2B29" w:rsidP="00FB2B29">
            <w:pPr>
              <w:pStyle w:val="20"/>
              <w:widowControl w:val="0"/>
              <w:numPr>
                <w:ilvl w:val="1"/>
                <w:numId w:val="2"/>
              </w:numPr>
              <w:rPr>
                <w:rFonts w:cs="Arial"/>
                <w:iCs/>
                <w:sz w:val="14"/>
                <w:szCs w:val="14"/>
              </w:rPr>
            </w:pPr>
            <w:r w:rsidRPr="00760CD3">
              <w:rPr>
                <w:rFonts w:cs="Arial"/>
                <w:iCs/>
                <w:sz w:val="14"/>
                <w:szCs w:val="14"/>
              </w:rPr>
              <w:t>Цей Договір укладений у двох примірниках українською</w:t>
            </w:r>
            <w:r w:rsidR="0003495E" w:rsidRPr="0003495E">
              <w:rPr>
                <w:rFonts w:cs="Arial"/>
                <w:iCs/>
                <w:sz w:val="14"/>
                <w:szCs w:val="14"/>
                <w:lang w:val="ru-RU"/>
              </w:rPr>
              <w:t xml:space="preserve"> </w:t>
            </w:r>
            <w:r w:rsidR="0003495E">
              <w:rPr>
                <w:rFonts w:cs="Arial"/>
                <w:iCs/>
                <w:sz w:val="14"/>
                <w:szCs w:val="14"/>
              </w:rPr>
              <w:t>та англійськими мовами</w:t>
            </w:r>
            <w:r w:rsidRPr="00760CD3">
              <w:rPr>
                <w:rFonts w:cs="Arial"/>
                <w:iCs/>
                <w:sz w:val="14"/>
                <w:szCs w:val="14"/>
              </w:rPr>
              <w:t>, що мають однакову юридичну силу – по одному для кожної зі Сторін.</w:t>
            </w:r>
            <w:r w:rsidR="009F47A1">
              <w:rPr>
                <w:rFonts w:cs="Arial"/>
                <w:iCs/>
                <w:sz w:val="14"/>
                <w:szCs w:val="14"/>
              </w:rPr>
              <w:t xml:space="preserve"> </w:t>
            </w:r>
            <w:r w:rsidR="009F47A1" w:rsidRPr="00587A16">
              <w:rPr>
                <w:rFonts w:cs="Arial"/>
                <w:sz w:val="14"/>
                <w:szCs w:val="14"/>
              </w:rPr>
              <w:t xml:space="preserve">Обидва мовні варіанти мають однакову юридичну силу. У разі різночитання правильним вважається український текст </w:t>
            </w:r>
            <w:r w:rsidR="009F47A1">
              <w:rPr>
                <w:rFonts w:cs="Arial"/>
                <w:sz w:val="14"/>
                <w:szCs w:val="14"/>
              </w:rPr>
              <w:t xml:space="preserve">цього </w:t>
            </w:r>
            <w:r w:rsidR="009F47A1" w:rsidRPr="00587A16">
              <w:rPr>
                <w:rFonts w:cs="Arial"/>
                <w:sz w:val="14"/>
                <w:szCs w:val="14"/>
              </w:rPr>
              <w:t>Договору.</w:t>
            </w:r>
          </w:p>
        </w:tc>
        <w:tc>
          <w:tcPr>
            <w:tcW w:w="5528" w:type="dxa"/>
          </w:tcPr>
          <w:p w14:paraId="3E3B86FB" w14:textId="33CDA64E" w:rsidR="00FB2B29" w:rsidRPr="00F63FF3" w:rsidRDefault="00600009" w:rsidP="00FB2B29">
            <w:pPr>
              <w:pStyle w:val="20"/>
              <w:keepNext/>
              <w:widowControl w:val="0"/>
              <w:rPr>
                <w:rFonts w:cs="Arial"/>
                <w:iCs/>
                <w:sz w:val="14"/>
                <w:szCs w:val="14"/>
                <w:lang w:val="en-US"/>
              </w:rPr>
            </w:pPr>
            <w:r w:rsidRPr="00F63FF3">
              <w:rPr>
                <w:rFonts w:cs="Arial"/>
                <w:iCs/>
                <w:sz w:val="14"/>
                <w:szCs w:val="14"/>
                <w:lang w:val="en-US"/>
              </w:rPr>
              <w:t>17.</w:t>
            </w:r>
            <w:r w:rsidR="00FB2B29" w:rsidRPr="00F63FF3">
              <w:rPr>
                <w:rFonts w:cs="Arial"/>
                <w:iCs/>
                <w:sz w:val="14"/>
                <w:szCs w:val="14"/>
                <w:lang w:val="en-US"/>
              </w:rPr>
              <w:t xml:space="preserve">6. This </w:t>
            </w:r>
            <w:r w:rsidR="008451DA" w:rsidRPr="00F63FF3">
              <w:rPr>
                <w:rFonts w:cs="Arial"/>
                <w:iCs/>
                <w:sz w:val="14"/>
                <w:szCs w:val="14"/>
                <w:lang w:val="en-US"/>
              </w:rPr>
              <w:t>Contract</w:t>
            </w:r>
            <w:r w:rsidR="00FB2B29" w:rsidRPr="00F63FF3">
              <w:rPr>
                <w:rFonts w:cs="Arial"/>
                <w:iCs/>
                <w:sz w:val="14"/>
                <w:szCs w:val="14"/>
                <w:lang w:val="en-US"/>
              </w:rPr>
              <w:t xml:space="preserve"> is concluded</w:t>
            </w:r>
            <w:r w:rsidR="0003495E" w:rsidRPr="00F63FF3">
              <w:rPr>
                <w:rFonts w:cs="Arial"/>
                <w:iCs/>
                <w:sz w:val="14"/>
                <w:szCs w:val="14"/>
                <w:lang w:val="en-US"/>
              </w:rPr>
              <w:t xml:space="preserve"> in two copies in the Ukrainian and English </w:t>
            </w:r>
            <w:r w:rsidR="00FB2B29" w:rsidRPr="00F63FF3">
              <w:rPr>
                <w:rFonts w:cs="Arial"/>
                <w:iCs/>
                <w:sz w:val="14"/>
                <w:szCs w:val="14"/>
                <w:lang w:val="en-US"/>
              </w:rPr>
              <w:t>language</w:t>
            </w:r>
            <w:r w:rsidR="0003495E" w:rsidRPr="00F63FF3">
              <w:rPr>
                <w:rFonts w:cs="Arial"/>
                <w:iCs/>
                <w:sz w:val="14"/>
                <w:szCs w:val="14"/>
                <w:lang w:val="en-US"/>
              </w:rPr>
              <w:t>s</w:t>
            </w:r>
            <w:r w:rsidR="00FB2B29" w:rsidRPr="00F63FF3">
              <w:rPr>
                <w:rFonts w:cs="Arial"/>
                <w:iCs/>
                <w:sz w:val="14"/>
                <w:szCs w:val="14"/>
                <w:lang w:val="en-US"/>
              </w:rPr>
              <w:t>, having the same legal force - one for each of the Parties.</w:t>
            </w:r>
            <w:r w:rsidR="009F47A1" w:rsidRPr="00F63FF3">
              <w:rPr>
                <w:rFonts w:cs="Arial"/>
                <w:iCs/>
                <w:sz w:val="14"/>
                <w:szCs w:val="14"/>
                <w:lang w:val="en-US"/>
              </w:rPr>
              <w:t xml:space="preserve"> Both language versions have the same legal force. In case of divergence, the Ukrainian text of this Contract shall be deemed correct</w:t>
            </w:r>
            <w:r w:rsidR="00677767" w:rsidRPr="00F63FF3">
              <w:rPr>
                <w:rFonts w:cs="Arial"/>
                <w:iCs/>
                <w:sz w:val="14"/>
                <w:szCs w:val="14"/>
                <w:lang w:val="en-US"/>
              </w:rPr>
              <w:t>.</w:t>
            </w:r>
          </w:p>
        </w:tc>
      </w:tr>
    </w:tbl>
    <w:p w14:paraId="59430E92" w14:textId="29CD54AF" w:rsidR="003A2F46" w:rsidRPr="00B1407B" w:rsidRDefault="00B1407B" w:rsidP="00B1407B">
      <w:pPr>
        <w:pStyle w:val="20"/>
        <w:widowControl w:val="0"/>
        <w:jc w:val="center"/>
        <w:rPr>
          <w:rFonts w:cs="Arial"/>
          <w:iCs/>
          <w:sz w:val="14"/>
          <w:szCs w:val="14"/>
          <w:lang w:val="ru-RU"/>
        </w:rPr>
      </w:pPr>
      <w:r>
        <w:rPr>
          <w:rFonts w:cs="Arial"/>
          <w:iCs/>
          <w:sz w:val="14"/>
          <w:szCs w:val="14"/>
          <w:lang w:val="ru-RU"/>
        </w:rPr>
        <w:t>===========</w:t>
      </w:r>
    </w:p>
    <w:sectPr w:rsidR="003A2F46" w:rsidRPr="00B1407B" w:rsidSect="008053E0">
      <w:headerReference w:type="default" r:id="rId9"/>
      <w:type w:val="continuous"/>
      <w:pgSz w:w="11906" w:h="16838" w:code="9"/>
      <w:pgMar w:top="567" w:right="567" w:bottom="567" w:left="567" w:header="397" w:footer="39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79579D" w14:textId="77777777" w:rsidR="00AF10C6" w:rsidRDefault="00AF10C6">
      <w:r>
        <w:separator/>
      </w:r>
    </w:p>
  </w:endnote>
  <w:endnote w:type="continuationSeparator" w:id="0">
    <w:p w14:paraId="3442253F" w14:textId="77777777" w:rsidR="00AF10C6" w:rsidRDefault="00AF1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5A540E" w14:textId="77777777" w:rsidR="00AF10C6" w:rsidRDefault="00AF10C6">
      <w:r>
        <w:separator/>
      </w:r>
    </w:p>
  </w:footnote>
  <w:footnote w:type="continuationSeparator" w:id="0">
    <w:p w14:paraId="796E88C6" w14:textId="77777777" w:rsidR="00AF10C6" w:rsidRDefault="00AF10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ff2"/>
      <w:tblW w:w="11057"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142" w:type="dxa"/>
        <w:bottom w:w="57" w:type="dxa"/>
        <w:right w:w="142" w:type="dxa"/>
      </w:tblCellMar>
      <w:tblLook w:val="04A0" w:firstRow="1" w:lastRow="0" w:firstColumn="1" w:lastColumn="0" w:noHBand="0" w:noVBand="1"/>
    </w:tblPr>
    <w:tblGrid>
      <w:gridCol w:w="4825"/>
      <w:gridCol w:w="1276"/>
      <w:gridCol w:w="4956"/>
    </w:tblGrid>
    <w:tr w:rsidR="00CE58DF" w:rsidRPr="00A4003C" w14:paraId="68CACD4B" w14:textId="77777777" w:rsidTr="000F0182">
      <w:trPr>
        <w:cantSplit/>
      </w:trPr>
      <w:tc>
        <w:tcPr>
          <w:tcW w:w="4825" w:type="dxa"/>
        </w:tcPr>
        <w:p w14:paraId="7E96041B" w14:textId="5E02D20C" w:rsidR="00CE58DF" w:rsidRDefault="00CE58DF" w:rsidP="000F0182">
          <w:pPr>
            <w:pStyle w:val="20"/>
            <w:widowControl w:val="0"/>
            <w:rPr>
              <w:rFonts w:cs="Arial"/>
              <w:i/>
              <w:sz w:val="10"/>
              <w:szCs w:val="14"/>
            </w:rPr>
          </w:pPr>
          <w:r w:rsidRPr="00E3567D">
            <w:rPr>
              <w:rFonts w:cs="Arial"/>
              <w:i/>
              <w:sz w:val="10"/>
              <w:szCs w:val="14"/>
            </w:rPr>
            <w:t>С</w:t>
          </w:r>
          <w:r>
            <w:rPr>
              <w:rFonts w:cs="Arial"/>
              <w:i/>
              <w:sz w:val="10"/>
              <w:szCs w:val="14"/>
            </w:rPr>
            <w:t>трахова компанія</w:t>
          </w:r>
          <w:r w:rsidRPr="00E3567D">
            <w:rPr>
              <w:rFonts w:cs="Arial"/>
              <w:i/>
              <w:sz w:val="10"/>
              <w:szCs w:val="14"/>
            </w:rPr>
            <w:t xml:space="preserve"> "</w:t>
          </w:r>
          <w:r>
            <w:rPr>
              <w:rFonts w:cs="Arial"/>
              <w:i/>
              <w:sz w:val="10"/>
              <w:szCs w:val="14"/>
            </w:rPr>
            <w:t>Еталон</w:t>
          </w:r>
          <w:r w:rsidRPr="00E3567D">
            <w:rPr>
              <w:rFonts w:cs="Arial"/>
              <w:i/>
              <w:sz w:val="10"/>
              <w:szCs w:val="14"/>
            </w:rPr>
            <w:t>"</w:t>
          </w:r>
        </w:p>
        <w:p w14:paraId="275D42E2" w14:textId="5C28785E" w:rsidR="00CE58DF" w:rsidRPr="00760CD3" w:rsidRDefault="00CE58DF" w:rsidP="000F0182">
          <w:pPr>
            <w:pStyle w:val="20"/>
            <w:widowControl w:val="0"/>
            <w:rPr>
              <w:rFonts w:cs="Arial"/>
              <w:iCs/>
              <w:sz w:val="14"/>
              <w:szCs w:val="14"/>
            </w:rPr>
          </w:pPr>
          <w:r w:rsidRPr="005A3F48">
            <w:rPr>
              <w:rFonts w:cs="Arial"/>
              <w:i/>
              <w:sz w:val="10"/>
              <w:szCs w:val="14"/>
            </w:rPr>
            <w:t>Договір добровільного страхування здоров’я на випадок хвороби</w:t>
          </w:r>
        </w:p>
      </w:tc>
      <w:tc>
        <w:tcPr>
          <w:tcW w:w="1276" w:type="dxa"/>
        </w:tcPr>
        <w:p w14:paraId="3465EBE2" w14:textId="77777777" w:rsidR="00CE58DF" w:rsidRDefault="00CE58DF" w:rsidP="000F0182">
          <w:pPr>
            <w:pStyle w:val="20"/>
            <w:keepNext/>
            <w:widowControl w:val="0"/>
            <w:jc w:val="center"/>
            <w:rPr>
              <w:rFonts w:cs="Arial"/>
              <w:i/>
              <w:sz w:val="12"/>
              <w:szCs w:val="14"/>
              <w:lang w:val="en-US"/>
            </w:rPr>
          </w:pPr>
          <w:r w:rsidRPr="00D04DAB">
            <w:rPr>
              <w:rFonts w:cs="Arial"/>
              <w:i/>
              <w:sz w:val="12"/>
              <w:szCs w:val="14"/>
            </w:rPr>
            <w:t>сторінка</w:t>
          </w:r>
          <w:r>
            <w:rPr>
              <w:rFonts w:cs="Arial"/>
              <w:i/>
              <w:sz w:val="12"/>
              <w:szCs w:val="14"/>
            </w:rPr>
            <w:t xml:space="preserve"> </w:t>
          </w:r>
          <w:r w:rsidRPr="0080094B">
            <w:rPr>
              <w:rFonts w:cs="Arial"/>
              <w:i/>
              <w:sz w:val="12"/>
              <w:szCs w:val="14"/>
              <w:lang w:val="en-US"/>
            </w:rPr>
            <w:t>/</w:t>
          </w:r>
          <w:r>
            <w:rPr>
              <w:rFonts w:cs="Arial"/>
              <w:i/>
              <w:sz w:val="12"/>
              <w:szCs w:val="14"/>
            </w:rPr>
            <w:t xml:space="preserve"> </w:t>
          </w:r>
          <w:r>
            <w:rPr>
              <w:rFonts w:cs="Arial"/>
              <w:i/>
              <w:sz w:val="12"/>
              <w:szCs w:val="14"/>
              <w:lang w:val="en-US"/>
            </w:rPr>
            <w:t>page</w:t>
          </w:r>
        </w:p>
        <w:p w14:paraId="618965D5" w14:textId="34D53E49" w:rsidR="00CE58DF" w:rsidRPr="00760CD3" w:rsidRDefault="00CE58DF" w:rsidP="000F0182">
          <w:pPr>
            <w:pStyle w:val="20"/>
            <w:keepNext/>
            <w:widowControl w:val="0"/>
            <w:jc w:val="center"/>
            <w:rPr>
              <w:rFonts w:cs="Arial"/>
              <w:iCs/>
              <w:sz w:val="14"/>
              <w:szCs w:val="14"/>
            </w:rPr>
          </w:pPr>
          <w:r w:rsidRPr="00D04DAB">
            <w:rPr>
              <w:rFonts w:cs="Arial"/>
              <w:i/>
              <w:sz w:val="12"/>
              <w:szCs w:val="14"/>
              <w:lang w:val="en-US"/>
            </w:rPr>
            <w:fldChar w:fldCharType="begin"/>
          </w:r>
          <w:r w:rsidRPr="00D04DAB">
            <w:rPr>
              <w:rFonts w:cs="Arial"/>
              <w:i/>
              <w:sz w:val="12"/>
              <w:szCs w:val="14"/>
              <w:lang w:val="en-US"/>
            </w:rPr>
            <w:instrText xml:space="preserve"> PAGE </w:instrText>
          </w:r>
          <w:r w:rsidRPr="00D04DAB">
            <w:rPr>
              <w:rFonts w:cs="Arial"/>
              <w:i/>
              <w:sz w:val="12"/>
              <w:szCs w:val="14"/>
              <w:lang w:val="en-US"/>
            </w:rPr>
            <w:fldChar w:fldCharType="separate"/>
          </w:r>
          <w:r w:rsidR="00A4003C">
            <w:rPr>
              <w:rFonts w:cs="Arial"/>
              <w:i/>
              <w:noProof/>
              <w:sz w:val="12"/>
              <w:szCs w:val="14"/>
              <w:lang w:val="en-US"/>
            </w:rPr>
            <w:t>2</w:t>
          </w:r>
          <w:r w:rsidRPr="00D04DAB">
            <w:rPr>
              <w:rFonts w:cs="Arial"/>
              <w:i/>
              <w:sz w:val="12"/>
              <w:szCs w:val="14"/>
              <w:lang w:val="en-US"/>
            </w:rPr>
            <w:fldChar w:fldCharType="end"/>
          </w:r>
          <w:r w:rsidRPr="00D04DAB">
            <w:rPr>
              <w:rFonts w:cs="Arial"/>
              <w:i/>
              <w:sz w:val="12"/>
              <w:szCs w:val="14"/>
              <w:lang w:val="en-US"/>
            </w:rPr>
            <w:t xml:space="preserve"> з</w:t>
          </w:r>
          <w:r>
            <w:rPr>
              <w:rFonts w:cs="Arial"/>
              <w:i/>
              <w:sz w:val="12"/>
              <w:szCs w:val="14"/>
            </w:rPr>
            <w:t xml:space="preserve"> </w:t>
          </w:r>
          <w:r w:rsidRPr="00D04DAB">
            <w:rPr>
              <w:rFonts w:cs="Arial"/>
              <w:i/>
              <w:sz w:val="12"/>
              <w:szCs w:val="14"/>
              <w:lang w:val="en-US"/>
            </w:rPr>
            <w:t>/</w:t>
          </w:r>
          <w:r w:rsidRPr="008914DE">
            <w:rPr>
              <w:rFonts w:cs="Arial"/>
              <w:i/>
              <w:sz w:val="12"/>
              <w:szCs w:val="14"/>
              <w:lang w:val="en-US"/>
            </w:rPr>
            <w:t xml:space="preserve"> </w:t>
          </w:r>
          <w:r>
            <w:rPr>
              <w:rFonts w:cs="Arial"/>
              <w:i/>
              <w:sz w:val="12"/>
              <w:szCs w:val="14"/>
              <w:lang w:val="en-US"/>
            </w:rPr>
            <w:t>of</w:t>
          </w:r>
          <w:r>
            <w:rPr>
              <w:rFonts w:cs="Arial"/>
              <w:i/>
              <w:sz w:val="12"/>
              <w:szCs w:val="14"/>
            </w:rPr>
            <w:t xml:space="preserve"> </w:t>
          </w:r>
          <w:r w:rsidRPr="006A1250">
            <w:rPr>
              <w:rFonts w:cs="Arial"/>
              <w:i/>
              <w:sz w:val="12"/>
              <w:szCs w:val="14"/>
              <w:lang w:val="en-US"/>
            </w:rPr>
            <w:fldChar w:fldCharType="begin"/>
          </w:r>
          <w:r w:rsidRPr="006A1250">
            <w:rPr>
              <w:rFonts w:cs="Arial"/>
              <w:i/>
              <w:sz w:val="12"/>
              <w:szCs w:val="14"/>
              <w:lang w:val="en-US"/>
            </w:rPr>
            <w:instrText>NUMPAGES</w:instrText>
          </w:r>
          <w:r w:rsidRPr="006A1250">
            <w:rPr>
              <w:rFonts w:cs="Arial"/>
              <w:i/>
              <w:sz w:val="12"/>
              <w:szCs w:val="14"/>
              <w:lang w:val="en-US"/>
            </w:rPr>
            <w:fldChar w:fldCharType="separate"/>
          </w:r>
          <w:r w:rsidR="00A4003C">
            <w:rPr>
              <w:rFonts w:cs="Arial"/>
              <w:i/>
              <w:noProof/>
              <w:sz w:val="12"/>
              <w:szCs w:val="14"/>
              <w:lang w:val="en-US"/>
            </w:rPr>
            <w:t>5</w:t>
          </w:r>
          <w:r w:rsidRPr="006A1250">
            <w:rPr>
              <w:rFonts w:cs="Arial"/>
              <w:i/>
              <w:sz w:val="12"/>
              <w:szCs w:val="14"/>
              <w:lang w:val="en-US"/>
            </w:rPr>
            <w:fldChar w:fldCharType="end"/>
          </w:r>
        </w:p>
      </w:tc>
      <w:tc>
        <w:tcPr>
          <w:tcW w:w="4956" w:type="dxa"/>
        </w:tcPr>
        <w:p w14:paraId="2FAC66FA" w14:textId="1AE4D54E" w:rsidR="00CE58DF" w:rsidRDefault="00CE58DF" w:rsidP="000F0182">
          <w:pPr>
            <w:pStyle w:val="20"/>
            <w:keepNext/>
            <w:widowControl w:val="0"/>
            <w:jc w:val="right"/>
            <w:rPr>
              <w:rFonts w:cs="Arial"/>
              <w:i/>
              <w:sz w:val="12"/>
              <w:szCs w:val="14"/>
              <w:lang w:val="en-US"/>
            </w:rPr>
          </w:pPr>
          <w:r>
            <w:rPr>
              <w:rFonts w:cs="Arial"/>
              <w:i/>
              <w:sz w:val="12"/>
              <w:szCs w:val="14"/>
              <w:lang w:val="en-US"/>
            </w:rPr>
            <w:t xml:space="preserve">Etalon Insurance Company </w:t>
          </w:r>
        </w:p>
        <w:p w14:paraId="3FDBA80D" w14:textId="760FA5FB" w:rsidR="00CE58DF" w:rsidRPr="000F0182" w:rsidRDefault="00CE58DF" w:rsidP="00B5178F">
          <w:pPr>
            <w:pStyle w:val="20"/>
            <w:keepNext/>
            <w:widowControl w:val="0"/>
            <w:jc w:val="right"/>
            <w:rPr>
              <w:rFonts w:cs="Arial"/>
              <w:i/>
              <w:sz w:val="12"/>
              <w:szCs w:val="14"/>
              <w:lang w:val="en-US"/>
            </w:rPr>
          </w:pPr>
          <w:r>
            <w:rPr>
              <w:rFonts w:cs="Arial"/>
              <w:i/>
              <w:sz w:val="12"/>
              <w:szCs w:val="14"/>
              <w:lang w:val="en-US"/>
            </w:rPr>
            <w:t>V</w:t>
          </w:r>
          <w:r w:rsidRPr="000F0182">
            <w:rPr>
              <w:rFonts w:cs="Arial"/>
              <w:i/>
              <w:sz w:val="12"/>
              <w:szCs w:val="14"/>
              <w:lang w:val="en-US"/>
            </w:rPr>
            <w:t xml:space="preserve">oluntary health insurance </w:t>
          </w:r>
          <w:r>
            <w:rPr>
              <w:rFonts w:cs="Arial"/>
              <w:i/>
              <w:sz w:val="12"/>
              <w:szCs w:val="14"/>
              <w:lang w:val="en-US"/>
            </w:rPr>
            <w:t>contract CORONOVIRUS-entry</w:t>
          </w:r>
        </w:p>
      </w:tc>
    </w:tr>
  </w:tbl>
  <w:p w14:paraId="156AE71A" w14:textId="77777777" w:rsidR="00CE58DF" w:rsidRPr="000F0182" w:rsidRDefault="00CE58DF" w:rsidP="000F0182">
    <w:pPr>
      <w:pStyle w:val="a5"/>
      <w:pBdr>
        <w:bottom w:val="single" w:sz="4" w:space="1" w:color="808080"/>
      </w:pBdr>
      <w:tabs>
        <w:tab w:val="clear" w:pos="4677"/>
        <w:tab w:val="clear" w:pos="9355"/>
        <w:tab w:val="center" w:pos="3780"/>
        <w:tab w:val="right" w:pos="10800"/>
      </w:tabs>
      <w:rPr>
        <w:rFonts w:cs="Arial"/>
        <w:i/>
        <w:sz w:val="2"/>
        <w:szCs w:val="14"/>
        <w:lang w:val="uk-U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88E15BA"/>
    <w:lvl w:ilvl="0">
      <w:start w:val="1"/>
      <w:numFmt w:val="bullet"/>
      <w:pStyle w:val="a"/>
      <w:lvlText w:val=""/>
      <w:lvlJc w:val="left"/>
      <w:pPr>
        <w:tabs>
          <w:tab w:val="num" w:pos="360"/>
        </w:tabs>
        <w:ind w:left="360" w:hanging="360"/>
      </w:pPr>
      <w:rPr>
        <w:rFonts w:ascii="Symbol" w:hAnsi="Symbol" w:hint="default"/>
      </w:rPr>
    </w:lvl>
  </w:abstractNum>
  <w:abstractNum w:abstractNumId="1">
    <w:nsid w:val="490F04A3"/>
    <w:multiLevelType w:val="multilevel"/>
    <w:tmpl w:val="17D0F5F8"/>
    <w:lvl w:ilvl="0">
      <w:start w:val="1"/>
      <w:numFmt w:val="decimal"/>
      <w:pStyle w:val="2"/>
      <w:lvlText w:val="%1."/>
      <w:lvlJc w:val="left"/>
      <w:pPr>
        <w:tabs>
          <w:tab w:val="num" w:pos="284"/>
        </w:tabs>
        <w:ind w:left="0" w:firstLine="0"/>
      </w:pPr>
      <w:rPr>
        <w:rFonts w:ascii="Arial" w:hAnsi="Arial" w:hint="default"/>
        <w:b/>
        <w:i w:val="0"/>
        <w:sz w:val="14"/>
        <w:szCs w:val="12"/>
      </w:rPr>
    </w:lvl>
    <w:lvl w:ilvl="1">
      <w:start w:val="1"/>
      <w:numFmt w:val="decimal"/>
      <w:lvlText w:val="%1.%2."/>
      <w:lvlJc w:val="left"/>
      <w:pPr>
        <w:tabs>
          <w:tab w:val="num" w:pos="567"/>
        </w:tabs>
        <w:ind w:left="0" w:firstLine="0"/>
      </w:pPr>
      <w:rPr>
        <w:rFonts w:hint="default"/>
        <w:b w:val="0"/>
        <w:i w:val="0"/>
        <w:color w:val="auto"/>
        <w:sz w:val="14"/>
        <w:szCs w:val="12"/>
      </w:rPr>
    </w:lvl>
    <w:lvl w:ilvl="2">
      <w:start w:val="1"/>
      <w:numFmt w:val="decimal"/>
      <w:lvlText w:val="%1.%2.%3."/>
      <w:lvlJc w:val="left"/>
      <w:pPr>
        <w:tabs>
          <w:tab w:val="num" w:pos="567"/>
        </w:tabs>
        <w:ind w:left="0" w:firstLine="0"/>
      </w:pPr>
      <w:rPr>
        <w:rFonts w:hint="default"/>
        <w:b w:val="0"/>
        <w:sz w:val="14"/>
        <w:szCs w:val="12"/>
      </w:rPr>
    </w:lvl>
    <w:lvl w:ilvl="3">
      <w:start w:val="1"/>
      <w:numFmt w:val="decimal"/>
      <w:lvlText w:val="%4)"/>
      <w:lvlJc w:val="left"/>
      <w:pPr>
        <w:tabs>
          <w:tab w:val="num" w:pos="284"/>
        </w:tabs>
        <w:ind w:left="0" w:firstLine="0"/>
      </w:pPr>
      <w:rPr>
        <w:rFonts w:hint="default"/>
        <w:i w:val="0"/>
        <w:sz w:val="14"/>
        <w:szCs w:val="12"/>
      </w:rPr>
    </w:lvl>
    <w:lvl w:ilvl="4">
      <w:start w:val="1"/>
      <w:numFmt w:val="decimal"/>
      <w:lvlText w:val="%5)"/>
      <w:lvlJc w:val="left"/>
      <w:pPr>
        <w:tabs>
          <w:tab w:val="num" w:pos="284"/>
        </w:tabs>
        <w:ind w:left="0" w:firstLine="0"/>
      </w:pPr>
      <w:rPr>
        <w:rFonts w:hint="default"/>
      </w:rPr>
    </w:lvl>
    <w:lvl w:ilvl="5">
      <w:start w:val="1"/>
      <w:numFmt w:val="none"/>
      <w:lvlText w:val="–"/>
      <w:lvlJc w:val="left"/>
      <w:pPr>
        <w:tabs>
          <w:tab w:val="num" w:pos="284"/>
        </w:tabs>
        <w:ind w:left="0" w:firstLine="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num w:numId="1">
    <w:abstractNumId w:val="0"/>
  </w:num>
  <w:num w:numId="2">
    <w:abstractNumId w:val="1"/>
  </w:num>
  <w:num w:numId="3">
    <w:abstractNumId w:val="1"/>
    <w:lvlOverride w:ilvl="0">
      <w:lvl w:ilvl="0">
        <w:start w:val="1"/>
        <w:numFmt w:val="decimal"/>
        <w:pStyle w:val="2"/>
        <w:lvlText w:val="%1."/>
        <w:lvlJc w:val="left"/>
        <w:pPr>
          <w:tabs>
            <w:tab w:val="num" w:pos="284"/>
          </w:tabs>
          <w:ind w:left="0" w:firstLine="0"/>
        </w:pPr>
        <w:rPr>
          <w:rFonts w:ascii="Arial" w:hAnsi="Arial" w:hint="default"/>
          <w:b/>
          <w:i w:val="0"/>
          <w:sz w:val="14"/>
          <w:szCs w:val="14"/>
        </w:rPr>
      </w:lvl>
    </w:lvlOverride>
    <w:lvlOverride w:ilvl="1">
      <w:lvl w:ilvl="1">
        <w:start w:val="1"/>
        <w:numFmt w:val="decimal"/>
        <w:lvlText w:val="%1.%2."/>
        <w:lvlJc w:val="left"/>
        <w:pPr>
          <w:tabs>
            <w:tab w:val="num" w:pos="284"/>
          </w:tabs>
          <w:ind w:left="284" w:hanging="284"/>
        </w:pPr>
        <w:rPr>
          <w:rFonts w:hint="default"/>
          <w:b w:val="0"/>
          <w:i w:val="0"/>
          <w:color w:val="auto"/>
          <w:sz w:val="14"/>
          <w:szCs w:val="14"/>
        </w:rPr>
      </w:lvl>
    </w:lvlOverride>
    <w:lvlOverride w:ilvl="2">
      <w:lvl w:ilvl="2">
        <w:start w:val="1"/>
        <w:numFmt w:val="decimal"/>
        <w:lvlText w:val="%1.%2.%3."/>
        <w:lvlJc w:val="left"/>
        <w:pPr>
          <w:tabs>
            <w:tab w:val="num" w:pos="567"/>
          </w:tabs>
          <w:ind w:left="0" w:firstLine="0"/>
        </w:pPr>
        <w:rPr>
          <w:rFonts w:hint="default"/>
          <w:b w:val="0"/>
          <w:sz w:val="10"/>
          <w:szCs w:val="14"/>
        </w:rPr>
      </w:lvl>
    </w:lvlOverride>
    <w:lvlOverride w:ilvl="3">
      <w:lvl w:ilvl="3">
        <w:start w:val="1"/>
        <w:numFmt w:val="decimal"/>
        <w:lvlText w:val="%1.%2.%3.%4."/>
        <w:lvlJc w:val="left"/>
        <w:pPr>
          <w:tabs>
            <w:tab w:val="num" w:pos="709"/>
          </w:tabs>
          <w:ind w:left="0" w:firstLine="0"/>
        </w:pPr>
        <w:rPr>
          <w:rFonts w:hint="default"/>
          <w:i w:val="0"/>
          <w:sz w:val="14"/>
          <w:szCs w:val="14"/>
        </w:rPr>
      </w:lvl>
    </w:lvlOverride>
    <w:lvlOverride w:ilvl="4">
      <w:lvl w:ilvl="4">
        <w:start w:val="1"/>
        <w:numFmt w:val="russianLower"/>
        <w:lvlText w:val="%5)"/>
        <w:lvlJc w:val="left"/>
        <w:pPr>
          <w:tabs>
            <w:tab w:val="num" w:pos="284"/>
          </w:tabs>
          <w:ind w:left="0" w:firstLine="0"/>
        </w:pPr>
        <w:rPr>
          <w:rFonts w:hint="default"/>
        </w:rPr>
      </w:lvl>
    </w:lvlOverride>
    <w:lvlOverride w:ilvl="5">
      <w:lvl w:ilvl="5">
        <w:start w:val="1"/>
        <w:numFmt w:val="none"/>
        <w:lvlText w:val="–"/>
        <w:lvlJc w:val="left"/>
        <w:pPr>
          <w:tabs>
            <w:tab w:val="num" w:pos="284"/>
          </w:tabs>
          <w:ind w:left="0" w:firstLine="0"/>
        </w:pPr>
        <w:rPr>
          <w:rFonts w:hint="default"/>
        </w:rPr>
      </w:lvl>
    </w:lvlOverride>
    <w:lvlOverride w:ilvl="6">
      <w:lvl w:ilvl="6">
        <w:start w:val="1"/>
        <w:numFmt w:val="decimal"/>
        <w:lvlText w:val="%1.%2.%3.%4.%5.%6.%7."/>
        <w:lvlJc w:val="left"/>
        <w:pPr>
          <w:tabs>
            <w:tab w:val="num" w:pos="1080"/>
          </w:tabs>
          <w:ind w:left="1080" w:hanging="1080"/>
        </w:pPr>
        <w:rPr>
          <w:rFonts w:hint="default"/>
        </w:rPr>
      </w:lvl>
    </w:lvlOverride>
    <w:lvlOverride w:ilvl="7">
      <w:lvl w:ilvl="7">
        <w:start w:val="1"/>
        <w:numFmt w:val="decimal"/>
        <w:lvlText w:val="%1.%2.%3.%4.%5.%6.%7.%8."/>
        <w:lvlJc w:val="left"/>
        <w:pPr>
          <w:tabs>
            <w:tab w:val="num" w:pos="1080"/>
          </w:tabs>
          <w:ind w:left="1080" w:hanging="1080"/>
        </w:pPr>
        <w:rPr>
          <w:rFonts w:hint="default"/>
        </w:rPr>
      </w:lvl>
    </w:lvlOverride>
    <w:lvlOverride w:ilvl="8">
      <w:lvl w:ilvl="8">
        <w:start w:val="1"/>
        <w:numFmt w:val="decimal"/>
        <w:lvlText w:val="%1.%2.%3.%4.%5.%6.%7.%8.%9."/>
        <w:lvlJc w:val="left"/>
        <w:pPr>
          <w:tabs>
            <w:tab w:val="num" w:pos="1080"/>
          </w:tabs>
          <w:ind w:left="1080" w:hanging="1080"/>
        </w:pPr>
        <w:rPr>
          <w:rFonts w:hint="default"/>
        </w:rPr>
      </w:lvl>
    </w:lvlOverride>
  </w:num>
  <w:num w:numId="4">
    <w:abstractNumId w:val="1"/>
    <w:lvlOverride w:ilvl="0">
      <w:lvl w:ilvl="0">
        <w:start w:val="1"/>
        <w:numFmt w:val="decimal"/>
        <w:pStyle w:val="2"/>
        <w:lvlText w:val="%1."/>
        <w:lvlJc w:val="left"/>
        <w:pPr>
          <w:tabs>
            <w:tab w:val="num" w:pos="284"/>
          </w:tabs>
          <w:ind w:left="0" w:firstLine="0"/>
        </w:pPr>
        <w:rPr>
          <w:rFonts w:ascii="Arial" w:hAnsi="Arial" w:hint="default"/>
          <w:b/>
          <w:i w:val="0"/>
          <w:sz w:val="14"/>
          <w:szCs w:val="14"/>
        </w:rPr>
      </w:lvl>
    </w:lvlOverride>
    <w:lvlOverride w:ilvl="1">
      <w:lvl w:ilvl="1">
        <w:start w:val="1"/>
        <w:numFmt w:val="decimal"/>
        <w:lvlText w:val="%1.%2."/>
        <w:lvlJc w:val="left"/>
        <w:pPr>
          <w:tabs>
            <w:tab w:val="num" w:pos="284"/>
          </w:tabs>
          <w:ind w:left="0" w:firstLine="0"/>
        </w:pPr>
        <w:rPr>
          <w:rFonts w:hint="default"/>
          <w:b w:val="0"/>
          <w:i w:val="0"/>
          <w:color w:val="auto"/>
          <w:sz w:val="14"/>
          <w:szCs w:val="14"/>
        </w:rPr>
      </w:lvl>
    </w:lvlOverride>
    <w:lvlOverride w:ilvl="2">
      <w:lvl w:ilvl="2">
        <w:start w:val="1"/>
        <w:numFmt w:val="decimal"/>
        <w:lvlText w:val="%1.%2.%3."/>
        <w:lvlJc w:val="left"/>
        <w:pPr>
          <w:tabs>
            <w:tab w:val="num" w:pos="425"/>
          </w:tabs>
          <w:ind w:left="0" w:firstLine="0"/>
        </w:pPr>
        <w:rPr>
          <w:rFonts w:hint="default"/>
          <w:b w:val="0"/>
          <w:sz w:val="14"/>
          <w:szCs w:val="14"/>
        </w:rPr>
      </w:lvl>
    </w:lvlOverride>
    <w:lvlOverride w:ilvl="3">
      <w:lvl w:ilvl="3">
        <w:start w:val="1"/>
        <w:numFmt w:val="decimal"/>
        <w:lvlText w:val="%1.%2.%3.%4."/>
        <w:lvlJc w:val="left"/>
        <w:pPr>
          <w:tabs>
            <w:tab w:val="num" w:pos="709"/>
          </w:tabs>
          <w:ind w:left="0" w:firstLine="0"/>
        </w:pPr>
        <w:rPr>
          <w:rFonts w:hint="default"/>
          <w:i w:val="0"/>
          <w:sz w:val="14"/>
          <w:szCs w:val="14"/>
        </w:rPr>
      </w:lvl>
    </w:lvlOverride>
    <w:lvlOverride w:ilvl="4">
      <w:lvl w:ilvl="4">
        <w:start w:val="1"/>
        <w:numFmt w:val="russianLower"/>
        <w:lvlText w:val="%5)"/>
        <w:lvlJc w:val="left"/>
        <w:pPr>
          <w:tabs>
            <w:tab w:val="num" w:pos="737"/>
          </w:tabs>
          <w:ind w:left="567" w:firstLine="0"/>
        </w:pPr>
        <w:rPr>
          <w:rFonts w:hint="default"/>
        </w:rPr>
      </w:lvl>
    </w:lvlOverride>
    <w:lvlOverride w:ilvl="5">
      <w:lvl w:ilvl="5">
        <w:start w:val="1"/>
        <w:numFmt w:val="none"/>
        <w:lvlText w:val="–"/>
        <w:lvlJc w:val="left"/>
        <w:pPr>
          <w:tabs>
            <w:tab w:val="num" w:pos="284"/>
          </w:tabs>
          <w:ind w:left="0" w:firstLine="0"/>
        </w:pPr>
        <w:rPr>
          <w:rFonts w:hint="default"/>
        </w:rPr>
      </w:lvl>
    </w:lvlOverride>
    <w:lvlOverride w:ilvl="6">
      <w:lvl w:ilvl="6">
        <w:start w:val="1"/>
        <w:numFmt w:val="decimal"/>
        <w:lvlText w:val="%1.%2.%3.%4.%5.%6.%7."/>
        <w:lvlJc w:val="left"/>
        <w:pPr>
          <w:tabs>
            <w:tab w:val="num" w:pos="1080"/>
          </w:tabs>
          <w:ind w:left="1080" w:hanging="1080"/>
        </w:pPr>
        <w:rPr>
          <w:rFonts w:hint="default"/>
        </w:rPr>
      </w:lvl>
    </w:lvlOverride>
    <w:lvlOverride w:ilvl="7">
      <w:lvl w:ilvl="7">
        <w:start w:val="1"/>
        <w:numFmt w:val="decimal"/>
        <w:lvlText w:val="%1.%2.%3.%4.%5.%6.%7.%8."/>
        <w:lvlJc w:val="left"/>
        <w:pPr>
          <w:tabs>
            <w:tab w:val="num" w:pos="1080"/>
          </w:tabs>
          <w:ind w:left="1080" w:hanging="1080"/>
        </w:pPr>
        <w:rPr>
          <w:rFonts w:hint="default"/>
        </w:rPr>
      </w:lvl>
    </w:lvlOverride>
    <w:lvlOverride w:ilvl="8">
      <w:lvl w:ilvl="8">
        <w:start w:val="1"/>
        <w:numFmt w:val="decimal"/>
        <w:lvlText w:val="%1.%2.%3.%4.%5.%6.%7.%8.%9."/>
        <w:lvlJc w:val="left"/>
        <w:pPr>
          <w:tabs>
            <w:tab w:val="num" w:pos="1080"/>
          </w:tabs>
          <w:ind w:left="1080" w:hanging="1080"/>
        </w:pPr>
        <w:rPr>
          <w:rFonts w:hint="default"/>
        </w:rPr>
      </w:lvl>
    </w:lvlOverride>
  </w:num>
  <w:num w:numId="5">
    <w:abstractNumId w:val="1"/>
    <w:lvlOverride w:ilvl="0">
      <w:lvl w:ilvl="0">
        <w:start w:val="1"/>
        <w:numFmt w:val="decimal"/>
        <w:pStyle w:val="2"/>
        <w:lvlText w:val="%1."/>
        <w:lvlJc w:val="left"/>
        <w:pPr>
          <w:tabs>
            <w:tab w:val="num" w:pos="284"/>
          </w:tabs>
          <w:ind w:left="0" w:firstLine="0"/>
        </w:pPr>
        <w:rPr>
          <w:rFonts w:ascii="Arial" w:hAnsi="Arial" w:cs="Arial" w:hint="default"/>
          <w:b/>
          <w:i w:val="0"/>
          <w:sz w:val="16"/>
          <w:szCs w:val="12"/>
        </w:rPr>
      </w:lvl>
    </w:lvlOverride>
    <w:lvlOverride w:ilvl="1">
      <w:lvl w:ilvl="1">
        <w:start w:val="1"/>
        <w:numFmt w:val="decimal"/>
        <w:lvlText w:val="%1.%2."/>
        <w:lvlJc w:val="left"/>
        <w:pPr>
          <w:tabs>
            <w:tab w:val="num" w:pos="567"/>
          </w:tabs>
          <w:ind w:left="0" w:firstLine="0"/>
        </w:pPr>
        <w:rPr>
          <w:rFonts w:hint="default"/>
          <w:b/>
          <w:i w:val="0"/>
          <w:color w:val="auto"/>
          <w:sz w:val="16"/>
          <w:szCs w:val="15"/>
        </w:rPr>
      </w:lvl>
    </w:lvlOverride>
    <w:lvlOverride w:ilvl="2">
      <w:lvl w:ilvl="2">
        <w:start w:val="1"/>
        <w:numFmt w:val="decimal"/>
        <w:lvlText w:val="%1.%2.%3."/>
        <w:lvlJc w:val="left"/>
        <w:pPr>
          <w:tabs>
            <w:tab w:val="num" w:pos="567"/>
          </w:tabs>
          <w:ind w:left="0" w:firstLine="0"/>
        </w:pPr>
        <w:rPr>
          <w:rFonts w:hint="default"/>
          <w:b w:val="0"/>
          <w:sz w:val="16"/>
          <w:szCs w:val="15"/>
        </w:rPr>
      </w:lvl>
    </w:lvlOverride>
    <w:lvlOverride w:ilvl="3">
      <w:lvl w:ilvl="3">
        <w:start w:val="1"/>
        <w:numFmt w:val="decimal"/>
        <w:lvlText w:val="%1.%2.%3.%4."/>
        <w:lvlJc w:val="left"/>
        <w:pPr>
          <w:tabs>
            <w:tab w:val="num" w:pos="709"/>
          </w:tabs>
          <w:ind w:left="0" w:firstLine="0"/>
        </w:pPr>
        <w:rPr>
          <w:rFonts w:hint="default"/>
          <w:i w:val="0"/>
          <w:sz w:val="16"/>
          <w:szCs w:val="15"/>
        </w:rPr>
      </w:lvl>
    </w:lvlOverride>
    <w:lvlOverride w:ilvl="4">
      <w:lvl w:ilvl="4">
        <w:start w:val="1"/>
        <w:numFmt w:val="decimal"/>
        <w:lvlText w:val="%1.%2.%3.%4.%5."/>
        <w:lvlJc w:val="left"/>
        <w:pPr>
          <w:tabs>
            <w:tab w:val="num" w:pos="851"/>
          </w:tabs>
          <w:ind w:left="0" w:firstLine="0"/>
        </w:pPr>
        <w:rPr>
          <w:rFonts w:hint="default"/>
        </w:rPr>
      </w:lvl>
    </w:lvlOverride>
    <w:lvlOverride w:ilvl="5">
      <w:lvl w:ilvl="5">
        <w:start w:val="1"/>
        <w:numFmt w:val="none"/>
        <w:lvlText w:val="–"/>
        <w:lvlJc w:val="left"/>
        <w:pPr>
          <w:tabs>
            <w:tab w:val="num" w:pos="284"/>
          </w:tabs>
          <w:ind w:left="0" w:firstLine="0"/>
        </w:pPr>
        <w:rPr>
          <w:rFonts w:hint="default"/>
          <w:sz w:val="16"/>
          <w:szCs w:val="12"/>
        </w:rPr>
      </w:lvl>
    </w:lvlOverride>
    <w:lvlOverride w:ilvl="6">
      <w:lvl w:ilvl="6">
        <w:start w:val="1"/>
        <w:numFmt w:val="decimal"/>
        <w:lvlText w:val="%1.%2.%3.%4.%5.%6.%7."/>
        <w:lvlJc w:val="left"/>
        <w:pPr>
          <w:tabs>
            <w:tab w:val="num" w:pos="1080"/>
          </w:tabs>
          <w:ind w:left="1080" w:hanging="1080"/>
        </w:pPr>
        <w:rPr>
          <w:rFonts w:hint="default"/>
        </w:rPr>
      </w:lvl>
    </w:lvlOverride>
    <w:lvlOverride w:ilvl="7">
      <w:lvl w:ilvl="7">
        <w:start w:val="1"/>
        <w:numFmt w:val="decimal"/>
        <w:lvlText w:val="%1.%2.%3.%4.%5.%6.%7.%8."/>
        <w:lvlJc w:val="left"/>
        <w:pPr>
          <w:tabs>
            <w:tab w:val="num" w:pos="1080"/>
          </w:tabs>
          <w:ind w:left="1080" w:hanging="1080"/>
        </w:pPr>
        <w:rPr>
          <w:rFonts w:hint="default"/>
        </w:rPr>
      </w:lvl>
    </w:lvlOverride>
    <w:lvlOverride w:ilvl="8">
      <w:lvl w:ilvl="8">
        <w:start w:val="1"/>
        <w:numFmt w:val="decimal"/>
        <w:lvlText w:val="%1.%2.%3.%4.%5.%6.%7.%8.%9."/>
        <w:lvlJc w:val="left"/>
        <w:pPr>
          <w:tabs>
            <w:tab w:val="num" w:pos="1080"/>
          </w:tabs>
          <w:ind w:left="1080" w:hanging="1080"/>
        </w:pPr>
        <w:rPr>
          <w:rFonts w:hint="default"/>
        </w:rPr>
      </w:lvl>
    </w:lvlOverride>
  </w:num>
  <w:num w:numId="6">
    <w:abstractNumId w:val="1"/>
    <w:lvlOverride w:ilvl="0">
      <w:lvl w:ilvl="0">
        <w:start w:val="1"/>
        <w:numFmt w:val="decimal"/>
        <w:pStyle w:val="2"/>
        <w:lvlText w:val="%1."/>
        <w:lvlJc w:val="left"/>
        <w:pPr>
          <w:tabs>
            <w:tab w:val="num" w:pos="142"/>
          </w:tabs>
          <w:ind w:left="0" w:firstLine="0"/>
        </w:pPr>
        <w:rPr>
          <w:rFonts w:ascii="Arial" w:hAnsi="Arial" w:hint="default"/>
          <w:b/>
          <w:i w:val="0"/>
          <w:sz w:val="14"/>
          <w:szCs w:val="14"/>
        </w:rPr>
      </w:lvl>
    </w:lvlOverride>
    <w:lvlOverride w:ilvl="1">
      <w:lvl w:ilvl="1">
        <w:start w:val="1"/>
        <w:numFmt w:val="decimal"/>
        <w:lvlText w:val="%1.%2."/>
        <w:lvlJc w:val="left"/>
        <w:pPr>
          <w:tabs>
            <w:tab w:val="num" w:pos="284"/>
          </w:tabs>
          <w:ind w:left="0" w:firstLine="0"/>
        </w:pPr>
        <w:rPr>
          <w:rFonts w:hint="default"/>
          <w:b w:val="0"/>
          <w:i w:val="0"/>
          <w:color w:val="auto"/>
          <w:sz w:val="14"/>
          <w:szCs w:val="14"/>
        </w:rPr>
      </w:lvl>
    </w:lvlOverride>
    <w:lvlOverride w:ilvl="2">
      <w:lvl w:ilvl="2">
        <w:start w:val="1"/>
        <w:numFmt w:val="decimal"/>
        <w:lvlText w:val="%1.%2.%3."/>
        <w:lvlJc w:val="left"/>
        <w:pPr>
          <w:tabs>
            <w:tab w:val="num" w:pos="567"/>
          </w:tabs>
          <w:ind w:left="0" w:firstLine="0"/>
        </w:pPr>
        <w:rPr>
          <w:rFonts w:hint="default"/>
          <w:b w:val="0"/>
          <w:sz w:val="10"/>
          <w:szCs w:val="14"/>
        </w:rPr>
      </w:lvl>
    </w:lvlOverride>
    <w:lvlOverride w:ilvl="3">
      <w:lvl w:ilvl="3">
        <w:start w:val="1"/>
        <w:numFmt w:val="decimal"/>
        <w:lvlText w:val="%1.%2.%3.%4."/>
        <w:lvlJc w:val="left"/>
        <w:pPr>
          <w:tabs>
            <w:tab w:val="num" w:pos="709"/>
          </w:tabs>
          <w:ind w:left="0" w:firstLine="0"/>
        </w:pPr>
        <w:rPr>
          <w:rFonts w:hint="default"/>
          <w:i w:val="0"/>
          <w:sz w:val="14"/>
          <w:szCs w:val="14"/>
        </w:rPr>
      </w:lvl>
    </w:lvlOverride>
    <w:lvlOverride w:ilvl="4">
      <w:lvl w:ilvl="4">
        <w:start w:val="1"/>
        <w:numFmt w:val="russianLower"/>
        <w:lvlText w:val="%5)"/>
        <w:lvlJc w:val="left"/>
        <w:pPr>
          <w:tabs>
            <w:tab w:val="num" w:pos="284"/>
          </w:tabs>
          <w:ind w:left="0" w:firstLine="0"/>
        </w:pPr>
        <w:rPr>
          <w:rFonts w:hint="default"/>
        </w:rPr>
      </w:lvl>
    </w:lvlOverride>
    <w:lvlOverride w:ilvl="5">
      <w:lvl w:ilvl="5">
        <w:start w:val="1"/>
        <w:numFmt w:val="none"/>
        <w:lvlText w:val="–"/>
        <w:lvlJc w:val="left"/>
        <w:pPr>
          <w:tabs>
            <w:tab w:val="num" w:pos="284"/>
          </w:tabs>
          <w:ind w:left="0" w:firstLine="0"/>
        </w:pPr>
        <w:rPr>
          <w:rFonts w:hint="default"/>
        </w:rPr>
      </w:lvl>
    </w:lvlOverride>
    <w:lvlOverride w:ilvl="6">
      <w:lvl w:ilvl="6">
        <w:start w:val="1"/>
        <w:numFmt w:val="decimal"/>
        <w:lvlText w:val="%1.%2.%3.%4.%5.%6.%7."/>
        <w:lvlJc w:val="left"/>
        <w:pPr>
          <w:tabs>
            <w:tab w:val="num" w:pos="1080"/>
          </w:tabs>
          <w:ind w:left="1080" w:hanging="1080"/>
        </w:pPr>
        <w:rPr>
          <w:rFonts w:hint="default"/>
        </w:rPr>
      </w:lvl>
    </w:lvlOverride>
    <w:lvlOverride w:ilvl="7">
      <w:lvl w:ilvl="7">
        <w:start w:val="1"/>
        <w:numFmt w:val="decimal"/>
        <w:lvlText w:val="%1.%2.%3.%4.%5.%6.%7.%8."/>
        <w:lvlJc w:val="left"/>
        <w:pPr>
          <w:tabs>
            <w:tab w:val="num" w:pos="1080"/>
          </w:tabs>
          <w:ind w:left="1080" w:hanging="1080"/>
        </w:pPr>
        <w:rPr>
          <w:rFonts w:hint="default"/>
        </w:rPr>
      </w:lvl>
    </w:lvlOverride>
    <w:lvlOverride w:ilvl="8">
      <w:lvl w:ilvl="8">
        <w:start w:val="1"/>
        <w:numFmt w:val="decimal"/>
        <w:lvlText w:val="%1.%2.%3.%4.%5.%6.%7.%8.%9."/>
        <w:lvlJc w:val="left"/>
        <w:pPr>
          <w:tabs>
            <w:tab w:val="num" w:pos="1080"/>
          </w:tabs>
          <w:ind w:left="1080" w:hanging="1080"/>
        </w:pPr>
        <w:rPr>
          <w:rFonts w:hint="default"/>
        </w:rPr>
      </w:lvl>
    </w:lvlOverride>
  </w:num>
  <w:num w:numId="7">
    <w:abstractNumId w:val="1"/>
    <w:lvlOverride w:ilvl="0">
      <w:lvl w:ilvl="0">
        <w:start w:val="1"/>
        <w:numFmt w:val="decimal"/>
        <w:pStyle w:val="2"/>
        <w:lvlText w:val="%1."/>
        <w:lvlJc w:val="left"/>
        <w:pPr>
          <w:tabs>
            <w:tab w:val="num" w:pos="284"/>
          </w:tabs>
          <w:ind w:left="0" w:firstLine="0"/>
        </w:pPr>
        <w:rPr>
          <w:rFonts w:ascii="Arial" w:hAnsi="Arial" w:hint="default"/>
          <w:b/>
          <w:i w:val="0"/>
          <w:sz w:val="14"/>
          <w:szCs w:val="14"/>
        </w:rPr>
      </w:lvl>
    </w:lvlOverride>
    <w:lvlOverride w:ilvl="1">
      <w:lvl w:ilvl="1">
        <w:start w:val="1"/>
        <w:numFmt w:val="decimal"/>
        <w:lvlText w:val="%1.%2."/>
        <w:lvlJc w:val="left"/>
        <w:pPr>
          <w:tabs>
            <w:tab w:val="num" w:pos="567"/>
          </w:tabs>
          <w:ind w:left="0" w:firstLine="0"/>
        </w:pPr>
        <w:rPr>
          <w:rFonts w:hint="default"/>
          <w:b w:val="0"/>
          <w:i w:val="0"/>
          <w:color w:val="auto"/>
          <w:sz w:val="10"/>
          <w:szCs w:val="14"/>
        </w:rPr>
      </w:lvl>
    </w:lvlOverride>
    <w:lvlOverride w:ilvl="2">
      <w:lvl w:ilvl="2">
        <w:start w:val="1"/>
        <w:numFmt w:val="decimal"/>
        <w:lvlText w:val="%1.%2.%3."/>
        <w:lvlJc w:val="left"/>
        <w:pPr>
          <w:tabs>
            <w:tab w:val="num" w:pos="567"/>
          </w:tabs>
          <w:ind w:left="0" w:firstLine="0"/>
        </w:pPr>
        <w:rPr>
          <w:rFonts w:hint="default"/>
          <w:b w:val="0"/>
          <w:sz w:val="10"/>
          <w:szCs w:val="14"/>
        </w:rPr>
      </w:lvl>
    </w:lvlOverride>
    <w:lvlOverride w:ilvl="3">
      <w:lvl w:ilvl="3">
        <w:start w:val="1"/>
        <w:numFmt w:val="decimal"/>
        <w:lvlText w:val="%1.%2.%3.%4."/>
        <w:lvlJc w:val="left"/>
        <w:pPr>
          <w:tabs>
            <w:tab w:val="num" w:pos="709"/>
          </w:tabs>
          <w:ind w:left="0" w:firstLine="0"/>
        </w:pPr>
        <w:rPr>
          <w:rFonts w:hint="default"/>
          <w:i w:val="0"/>
          <w:sz w:val="14"/>
          <w:szCs w:val="14"/>
        </w:rPr>
      </w:lvl>
    </w:lvlOverride>
    <w:lvlOverride w:ilvl="4">
      <w:lvl w:ilvl="4">
        <w:start w:val="1"/>
        <w:numFmt w:val="russianLower"/>
        <w:lvlText w:val="%5)"/>
        <w:lvlJc w:val="left"/>
        <w:pPr>
          <w:tabs>
            <w:tab w:val="num" w:pos="284"/>
          </w:tabs>
          <w:ind w:left="0" w:firstLine="0"/>
        </w:pPr>
        <w:rPr>
          <w:rFonts w:hint="default"/>
        </w:rPr>
      </w:lvl>
    </w:lvlOverride>
    <w:lvlOverride w:ilvl="5">
      <w:lvl w:ilvl="5">
        <w:start w:val="1"/>
        <w:numFmt w:val="none"/>
        <w:lvlText w:val="–"/>
        <w:lvlJc w:val="left"/>
        <w:pPr>
          <w:tabs>
            <w:tab w:val="num" w:pos="284"/>
          </w:tabs>
          <w:ind w:left="0" w:firstLine="0"/>
        </w:pPr>
        <w:rPr>
          <w:rFonts w:hint="default"/>
        </w:rPr>
      </w:lvl>
    </w:lvlOverride>
    <w:lvlOverride w:ilvl="6">
      <w:lvl w:ilvl="6">
        <w:start w:val="1"/>
        <w:numFmt w:val="decimal"/>
        <w:lvlText w:val="%1.%2.%3.%4.%5.%6.%7."/>
        <w:lvlJc w:val="left"/>
        <w:pPr>
          <w:tabs>
            <w:tab w:val="num" w:pos="1080"/>
          </w:tabs>
          <w:ind w:left="1080" w:hanging="1080"/>
        </w:pPr>
        <w:rPr>
          <w:rFonts w:hint="default"/>
        </w:rPr>
      </w:lvl>
    </w:lvlOverride>
    <w:lvlOverride w:ilvl="7">
      <w:lvl w:ilvl="7">
        <w:start w:val="1"/>
        <w:numFmt w:val="decimal"/>
        <w:lvlText w:val="%1.%2.%3.%4.%5.%6.%7.%8."/>
        <w:lvlJc w:val="left"/>
        <w:pPr>
          <w:tabs>
            <w:tab w:val="num" w:pos="1080"/>
          </w:tabs>
          <w:ind w:left="1080" w:hanging="1080"/>
        </w:pPr>
        <w:rPr>
          <w:rFonts w:hint="default"/>
        </w:rPr>
      </w:lvl>
    </w:lvlOverride>
    <w:lvlOverride w:ilvl="8">
      <w:lvl w:ilvl="8">
        <w:start w:val="1"/>
        <w:numFmt w:val="decimal"/>
        <w:lvlText w:val="%1.%2.%3.%4.%5.%6.%7.%8.%9."/>
        <w:lvlJc w:val="left"/>
        <w:pPr>
          <w:tabs>
            <w:tab w:val="num" w:pos="1080"/>
          </w:tabs>
          <w:ind w:left="1080" w:hanging="1080"/>
        </w:pPr>
        <w:rPr>
          <w:rFonts w:hint="default"/>
        </w:rPr>
      </w:lvl>
    </w:lvlOverride>
  </w:num>
  <w:num w:numId="8">
    <w:abstractNumId w:val="1"/>
  </w:num>
  <w:num w:numId="9">
    <w:abstractNumId w:val="1"/>
    <w:lvlOverride w:ilvl="0">
      <w:startOverride w:val="12"/>
    </w:lvlOverride>
  </w:num>
  <w:num w:numId="10">
    <w:abstractNumId w:val="1"/>
  </w:num>
  <w:num w:numId="11">
    <w:abstractNumId w:val="1"/>
  </w:num>
  <w:num w:numId="12">
    <w:abstractNumId w:val="1"/>
  </w:num>
  <w:num w:numId="13">
    <w:abstractNumId w:val="1"/>
    <w:lvlOverride w:ilvl="0">
      <w:lvl w:ilvl="0">
        <w:start w:val="1"/>
        <w:numFmt w:val="decimal"/>
        <w:pStyle w:val="2"/>
        <w:lvlText w:val="%1."/>
        <w:lvlJc w:val="left"/>
        <w:pPr>
          <w:tabs>
            <w:tab w:val="num" w:pos="284"/>
          </w:tabs>
          <w:ind w:left="0" w:firstLine="0"/>
        </w:pPr>
        <w:rPr>
          <w:rFonts w:ascii="Arial" w:hAnsi="Arial" w:cs="Arial" w:hint="default"/>
          <w:b/>
          <w:i w:val="0"/>
          <w:sz w:val="16"/>
          <w:szCs w:val="12"/>
        </w:rPr>
      </w:lvl>
    </w:lvlOverride>
    <w:lvlOverride w:ilvl="1">
      <w:lvl w:ilvl="1">
        <w:start w:val="1"/>
        <w:numFmt w:val="decimal"/>
        <w:lvlText w:val="%1.%2."/>
        <w:lvlJc w:val="left"/>
        <w:pPr>
          <w:tabs>
            <w:tab w:val="num" w:pos="567"/>
          </w:tabs>
          <w:ind w:left="0" w:firstLine="0"/>
        </w:pPr>
        <w:rPr>
          <w:rFonts w:hint="default"/>
          <w:b/>
          <w:i w:val="0"/>
          <w:color w:val="auto"/>
          <w:sz w:val="16"/>
          <w:szCs w:val="12"/>
        </w:rPr>
      </w:lvl>
    </w:lvlOverride>
    <w:lvlOverride w:ilvl="2">
      <w:lvl w:ilvl="2">
        <w:start w:val="1"/>
        <w:numFmt w:val="decimal"/>
        <w:lvlText w:val="%1.%2.%3."/>
        <w:lvlJc w:val="left"/>
        <w:pPr>
          <w:tabs>
            <w:tab w:val="num" w:pos="567"/>
          </w:tabs>
          <w:ind w:left="0" w:firstLine="0"/>
        </w:pPr>
        <w:rPr>
          <w:rFonts w:hint="default"/>
          <w:b w:val="0"/>
          <w:sz w:val="16"/>
          <w:szCs w:val="12"/>
        </w:rPr>
      </w:lvl>
    </w:lvlOverride>
    <w:lvlOverride w:ilvl="3">
      <w:lvl w:ilvl="3">
        <w:start w:val="1"/>
        <w:numFmt w:val="decimal"/>
        <w:lvlText w:val="%1.%2.%3.%4."/>
        <w:lvlJc w:val="left"/>
        <w:pPr>
          <w:tabs>
            <w:tab w:val="num" w:pos="284"/>
          </w:tabs>
          <w:ind w:left="0" w:firstLine="0"/>
        </w:pPr>
        <w:rPr>
          <w:rFonts w:hint="default"/>
          <w:i w:val="0"/>
          <w:sz w:val="16"/>
          <w:szCs w:val="12"/>
        </w:rPr>
      </w:lvl>
    </w:lvlOverride>
    <w:lvlOverride w:ilvl="4">
      <w:lvl w:ilvl="4">
        <w:start w:val="1"/>
        <w:numFmt w:val="decimal"/>
        <w:lvlText w:val="%5)"/>
        <w:lvlJc w:val="left"/>
        <w:pPr>
          <w:tabs>
            <w:tab w:val="num" w:pos="284"/>
          </w:tabs>
          <w:ind w:left="0" w:firstLine="0"/>
        </w:pPr>
        <w:rPr>
          <w:rFonts w:hint="default"/>
        </w:rPr>
      </w:lvl>
    </w:lvlOverride>
    <w:lvlOverride w:ilvl="5">
      <w:lvl w:ilvl="5">
        <w:start w:val="1"/>
        <w:numFmt w:val="lowerRoman"/>
        <w:lvlText w:val="%6)"/>
        <w:lvlJc w:val="left"/>
        <w:pPr>
          <w:tabs>
            <w:tab w:val="num" w:pos="284"/>
          </w:tabs>
          <w:ind w:left="0" w:firstLine="0"/>
        </w:pPr>
        <w:rPr>
          <w:rFonts w:hint="default"/>
          <w:sz w:val="16"/>
          <w:szCs w:val="12"/>
        </w:rPr>
      </w:lvl>
    </w:lvlOverride>
    <w:lvlOverride w:ilvl="6">
      <w:lvl w:ilvl="6">
        <w:start w:val="1"/>
        <w:numFmt w:val="none"/>
        <w:lvlText w:val="–"/>
        <w:lvlJc w:val="left"/>
        <w:pPr>
          <w:tabs>
            <w:tab w:val="num" w:pos="284"/>
          </w:tabs>
          <w:ind w:left="0" w:firstLine="0"/>
        </w:pPr>
        <w:rPr>
          <w:rFonts w:hint="default"/>
        </w:rPr>
      </w:lvl>
    </w:lvlOverride>
    <w:lvlOverride w:ilvl="7">
      <w:lvl w:ilvl="7">
        <w:start w:val="1"/>
        <w:numFmt w:val="decimal"/>
        <w:lvlText w:val="%1.%2.%3.%4.%5.%6.%7.%8."/>
        <w:lvlJc w:val="left"/>
        <w:pPr>
          <w:tabs>
            <w:tab w:val="num" w:pos="1080"/>
          </w:tabs>
          <w:ind w:left="1080" w:hanging="1080"/>
        </w:pPr>
        <w:rPr>
          <w:rFonts w:hint="default"/>
        </w:rPr>
      </w:lvl>
    </w:lvlOverride>
    <w:lvlOverride w:ilvl="8">
      <w:lvl w:ilvl="8">
        <w:start w:val="1"/>
        <w:numFmt w:val="decimal"/>
        <w:lvlText w:val="%1.%2.%3.%4.%5.%6.%7.%8.%9."/>
        <w:lvlJc w:val="left"/>
        <w:pPr>
          <w:tabs>
            <w:tab w:val="num" w:pos="1080"/>
          </w:tabs>
          <w:ind w:left="1080" w:hanging="108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proofState w:spelling="clean" w:grammar="clean"/>
  <w:documentProtection w:edit="forms" w:enforcement="0"/>
  <w:defaultTabStop w:val="709"/>
  <w:hyphenationZone w:val="357"/>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544"/>
    <w:rsid w:val="000010AB"/>
    <w:rsid w:val="000014F5"/>
    <w:rsid w:val="00001578"/>
    <w:rsid w:val="00001DD7"/>
    <w:rsid w:val="000024DC"/>
    <w:rsid w:val="00002672"/>
    <w:rsid w:val="00002A95"/>
    <w:rsid w:val="000035E7"/>
    <w:rsid w:val="00003DE5"/>
    <w:rsid w:val="00004458"/>
    <w:rsid w:val="00004596"/>
    <w:rsid w:val="000050A0"/>
    <w:rsid w:val="000053BC"/>
    <w:rsid w:val="0000589F"/>
    <w:rsid w:val="000061BE"/>
    <w:rsid w:val="000065A8"/>
    <w:rsid w:val="00006AF9"/>
    <w:rsid w:val="000077B2"/>
    <w:rsid w:val="00007C78"/>
    <w:rsid w:val="00007FD0"/>
    <w:rsid w:val="0001209D"/>
    <w:rsid w:val="0001342D"/>
    <w:rsid w:val="00013699"/>
    <w:rsid w:val="000136A8"/>
    <w:rsid w:val="00013EEF"/>
    <w:rsid w:val="000145CC"/>
    <w:rsid w:val="000148F3"/>
    <w:rsid w:val="00015709"/>
    <w:rsid w:val="000161E1"/>
    <w:rsid w:val="00016C4A"/>
    <w:rsid w:val="00017918"/>
    <w:rsid w:val="00017CE8"/>
    <w:rsid w:val="0002008C"/>
    <w:rsid w:val="00020357"/>
    <w:rsid w:val="00020C08"/>
    <w:rsid w:val="00021B82"/>
    <w:rsid w:val="00021D30"/>
    <w:rsid w:val="00021FAA"/>
    <w:rsid w:val="0002204D"/>
    <w:rsid w:val="00022297"/>
    <w:rsid w:val="00022F70"/>
    <w:rsid w:val="00023027"/>
    <w:rsid w:val="0002353C"/>
    <w:rsid w:val="00023E76"/>
    <w:rsid w:val="000248B0"/>
    <w:rsid w:val="000250C6"/>
    <w:rsid w:val="0002513D"/>
    <w:rsid w:val="000251EA"/>
    <w:rsid w:val="0002538A"/>
    <w:rsid w:val="00025AD0"/>
    <w:rsid w:val="00025E93"/>
    <w:rsid w:val="00027DC9"/>
    <w:rsid w:val="00030002"/>
    <w:rsid w:val="0003008F"/>
    <w:rsid w:val="00030F0D"/>
    <w:rsid w:val="000319EF"/>
    <w:rsid w:val="00032AF3"/>
    <w:rsid w:val="00032AF5"/>
    <w:rsid w:val="00032B0B"/>
    <w:rsid w:val="000333CA"/>
    <w:rsid w:val="00033719"/>
    <w:rsid w:val="00033D79"/>
    <w:rsid w:val="00033E1F"/>
    <w:rsid w:val="0003406E"/>
    <w:rsid w:val="0003495E"/>
    <w:rsid w:val="00034BA3"/>
    <w:rsid w:val="00035100"/>
    <w:rsid w:val="000352C7"/>
    <w:rsid w:val="0003619F"/>
    <w:rsid w:val="000364B9"/>
    <w:rsid w:val="00041910"/>
    <w:rsid w:val="00041F87"/>
    <w:rsid w:val="0004211D"/>
    <w:rsid w:val="0004211F"/>
    <w:rsid w:val="00042C4F"/>
    <w:rsid w:val="00043012"/>
    <w:rsid w:val="00043027"/>
    <w:rsid w:val="00043A71"/>
    <w:rsid w:val="00043B0E"/>
    <w:rsid w:val="000445AC"/>
    <w:rsid w:val="0004487E"/>
    <w:rsid w:val="00044A86"/>
    <w:rsid w:val="000450C4"/>
    <w:rsid w:val="00045582"/>
    <w:rsid w:val="00045BD8"/>
    <w:rsid w:val="00045C2D"/>
    <w:rsid w:val="00045D75"/>
    <w:rsid w:val="0004700B"/>
    <w:rsid w:val="00047DFB"/>
    <w:rsid w:val="00050326"/>
    <w:rsid w:val="00051F5D"/>
    <w:rsid w:val="000523FE"/>
    <w:rsid w:val="00052456"/>
    <w:rsid w:val="00052825"/>
    <w:rsid w:val="00052D09"/>
    <w:rsid w:val="000541F5"/>
    <w:rsid w:val="000543FF"/>
    <w:rsid w:val="00055F2E"/>
    <w:rsid w:val="00055FF6"/>
    <w:rsid w:val="00056083"/>
    <w:rsid w:val="00056A8A"/>
    <w:rsid w:val="000575B0"/>
    <w:rsid w:val="00060746"/>
    <w:rsid w:val="0006094D"/>
    <w:rsid w:val="00060A68"/>
    <w:rsid w:val="00061617"/>
    <w:rsid w:val="00061D76"/>
    <w:rsid w:val="000624C6"/>
    <w:rsid w:val="00064B06"/>
    <w:rsid w:val="0006514D"/>
    <w:rsid w:val="000659A8"/>
    <w:rsid w:val="00066216"/>
    <w:rsid w:val="000662FF"/>
    <w:rsid w:val="00066535"/>
    <w:rsid w:val="0006767D"/>
    <w:rsid w:val="00067BB6"/>
    <w:rsid w:val="00070E8D"/>
    <w:rsid w:val="00071530"/>
    <w:rsid w:val="0007326C"/>
    <w:rsid w:val="000743BF"/>
    <w:rsid w:val="00074AD1"/>
    <w:rsid w:val="00075A5F"/>
    <w:rsid w:val="00076CAF"/>
    <w:rsid w:val="0007720D"/>
    <w:rsid w:val="00077606"/>
    <w:rsid w:val="00077637"/>
    <w:rsid w:val="0008092E"/>
    <w:rsid w:val="00081236"/>
    <w:rsid w:val="0008169F"/>
    <w:rsid w:val="00082019"/>
    <w:rsid w:val="0008229F"/>
    <w:rsid w:val="000823D4"/>
    <w:rsid w:val="00082842"/>
    <w:rsid w:val="000829B2"/>
    <w:rsid w:val="000846E7"/>
    <w:rsid w:val="000859A6"/>
    <w:rsid w:val="00086103"/>
    <w:rsid w:val="000863F2"/>
    <w:rsid w:val="000877CA"/>
    <w:rsid w:val="00087DE1"/>
    <w:rsid w:val="00090EEE"/>
    <w:rsid w:val="00090F74"/>
    <w:rsid w:val="0009169A"/>
    <w:rsid w:val="000919FE"/>
    <w:rsid w:val="00091E23"/>
    <w:rsid w:val="00092C02"/>
    <w:rsid w:val="0009321E"/>
    <w:rsid w:val="00093E06"/>
    <w:rsid w:val="000943B0"/>
    <w:rsid w:val="00094848"/>
    <w:rsid w:val="000967B4"/>
    <w:rsid w:val="00096ACD"/>
    <w:rsid w:val="00096F37"/>
    <w:rsid w:val="00097522"/>
    <w:rsid w:val="00097E23"/>
    <w:rsid w:val="00097EB2"/>
    <w:rsid w:val="000A0660"/>
    <w:rsid w:val="000A079E"/>
    <w:rsid w:val="000A1762"/>
    <w:rsid w:val="000A28C4"/>
    <w:rsid w:val="000A3679"/>
    <w:rsid w:val="000A410C"/>
    <w:rsid w:val="000A475D"/>
    <w:rsid w:val="000A60FA"/>
    <w:rsid w:val="000B05CA"/>
    <w:rsid w:val="000B18CF"/>
    <w:rsid w:val="000B27F4"/>
    <w:rsid w:val="000B27FA"/>
    <w:rsid w:val="000B2AB2"/>
    <w:rsid w:val="000B2B8C"/>
    <w:rsid w:val="000B37E3"/>
    <w:rsid w:val="000B397E"/>
    <w:rsid w:val="000B3B4B"/>
    <w:rsid w:val="000B3BAB"/>
    <w:rsid w:val="000B49EB"/>
    <w:rsid w:val="000B51E1"/>
    <w:rsid w:val="000B5555"/>
    <w:rsid w:val="000B56AD"/>
    <w:rsid w:val="000B5915"/>
    <w:rsid w:val="000B61F4"/>
    <w:rsid w:val="000B6536"/>
    <w:rsid w:val="000B6689"/>
    <w:rsid w:val="000B68A3"/>
    <w:rsid w:val="000B69F0"/>
    <w:rsid w:val="000B6D8E"/>
    <w:rsid w:val="000B736F"/>
    <w:rsid w:val="000B7572"/>
    <w:rsid w:val="000B7BF1"/>
    <w:rsid w:val="000C0573"/>
    <w:rsid w:val="000C0FD9"/>
    <w:rsid w:val="000C11AC"/>
    <w:rsid w:val="000C1AAE"/>
    <w:rsid w:val="000C1FDF"/>
    <w:rsid w:val="000C2121"/>
    <w:rsid w:val="000C2338"/>
    <w:rsid w:val="000C29DD"/>
    <w:rsid w:val="000C2E08"/>
    <w:rsid w:val="000C2FEF"/>
    <w:rsid w:val="000C33F5"/>
    <w:rsid w:val="000C5184"/>
    <w:rsid w:val="000C532C"/>
    <w:rsid w:val="000C5C17"/>
    <w:rsid w:val="000C6013"/>
    <w:rsid w:val="000C61D2"/>
    <w:rsid w:val="000C6454"/>
    <w:rsid w:val="000C70BD"/>
    <w:rsid w:val="000D0D6E"/>
    <w:rsid w:val="000D0FA4"/>
    <w:rsid w:val="000D26AF"/>
    <w:rsid w:val="000D2DB2"/>
    <w:rsid w:val="000D34FB"/>
    <w:rsid w:val="000D5085"/>
    <w:rsid w:val="000D625B"/>
    <w:rsid w:val="000D6C98"/>
    <w:rsid w:val="000D6D89"/>
    <w:rsid w:val="000D6E32"/>
    <w:rsid w:val="000D76F9"/>
    <w:rsid w:val="000D7D79"/>
    <w:rsid w:val="000E07D2"/>
    <w:rsid w:val="000E1734"/>
    <w:rsid w:val="000E1D34"/>
    <w:rsid w:val="000E2470"/>
    <w:rsid w:val="000E2E5F"/>
    <w:rsid w:val="000E31C5"/>
    <w:rsid w:val="000E3601"/>
    <w:rsid w:val="000E3F44"/>
    <w:rsid w:val="000E40B4"/>
    <w:rsid w:val="000E4439"/>
    <w:rsid w:val="000E5031"/>
    <w:rsid w:val="000E6643"/>
    <w:rsid w:val="000E6C25"/>
    <w:rsid w:val="000E713C"/>
    <w:rsid w:val="000E7312"/>
    <w:rsid w:val="000F0182"/>
    <w:rsid w:val="000F0719"/>
    <w:rsid w:val="000F0A16"/>
    <w:rsid w:val="000F1989"/>
    <w:rsid w:val="000F3EF7"/>
    <w:rsid w:val="000F400B"/>
    <w:rsid w:val="000F454D"/>
    <w:rsid w:val="000F55FC"/>
    <w:rsid w:val="000F5D2E"/>
    <w:rsid w:val="000F6B0F"/>
    <w:rsid w:val="001001C6"/>
    <w:rsid w:val="0010047E"/>
    <w:rsid w:val="0010369B"/>
    <w:rsid w:val="00103B6A"/>
    <w:rsid w:val="0010419B"/>
    <w:rsid w:val="001041AA"/>
    <w:rsid w:val="0010420E"/>
    <w:rsid w:val="00104452"/>
    <w:rsid w:val="001052FF"/>
    <w:rsid w:val="00105E78"/>
    <w:rsid w:val="00107396"/>
    <w:rsid w:val="0011151F"/>
    <w:rsid w:val="0011199E"/>
    <w:rsid w:val="00111CC6"/>
    <w:rsid w:val="00112168"/>
    <w:rsid w:val="00113AA0"/>
    <w:rsid w:val="00114C2C"/>
    <w:rsid w:val="00115305"/>
    <w:rsid w:val="0011618A"/>
    <w:rsid w:val="001161A0"/>
    <w:rsid w:val="00116ABF"/>
    <w:rsid w:val="00116F71"/>
    <w:rsid w:val="00117706"/>
    <w:rsid w:val="00120A32"/>
    <w:rsid w:val="00120BF2"/>
    <w:rsid w:val="0012104C"/>
    <w:rsid w:val="00122067"/>
    <w:rsid w:val="001222D5"/>
    <w:rsid w:val="001223A6"/>
    <w:rsid w:val="0012347C"/>
    <w:rsid w:val="00123873"/>
    <w:rsid w:val="001242CA"/>
    <w:rsid w:val="00124506"/>
    <w:rsid w:val="001250C0"/>
    <w:rsid w:val="00125D08"/>
    <w:rsid w:val="00126B6C"/>
    <w:rsid w:val="00127446"/>
    <w:rsid w:val="00127735"/>
    <w:rsid w:val="00130540"/>
    <w:rsid w:val="00131406"/>
    <w:rsid w:val="001314C1"/>
    <w:rsid w:val="001314F9"/>
    <w:rsid w:val="00131820"/>
    <w:rsid w:val="001320BF"/>
    <w:rsid w:val="00132D9D"/>
    <w:rsid w:val="00133674"/>
    <w:rsid w:val="00134AA3"/>
    <w:rsid w:val="00134BF0"/>
    <w:rsid w:val="001359E8"/>
    <w:rsid w:val="00136CD4"/>
    <w:rsid w:val="00142B5F"/>
    <w:rsid w:val="00142E59"/>
    <w:rsid w:val="00143DA5"/>
    <w:rsid w:val="00143FB2"/>
    <w:rsid w:val="00143FCF"/>
    <w:rsid w:val="00145540"/>
    <w:rsid w:val="001457D9"/>
    <w:rsid w:val="00145A22"/>
    <w:rsid w:val="00146155"/>
    <w:rsid w:val="00146185"/>
    <w:rsid w:val="0014661E"/>
    <w:rsid w:val="00147D33"/>
    <w:rsid w:val="00150ABA"/>
    <w:rsid w:val="00151585"/>
    <w:rsid w:val="00151B69"/>
    <w:rsid w:val="00151DF8"/>
    <w:rsid w:val="00152AE5"/>
    <w:rsid w:val="0015322D"/>
    <w:rsid w:val="001534DE"/>
    <w:rsid w:val="001540BC"/>
    <w:rsid w:val="00154FC5"/>
    <w:rsid w:val="00155B02"/>
    <w:rsid w:val="00160100"/>
    <w:rsid w:val="0016139B"/>
    <w:rsid w:val="00161A3A"/>
    <w:rsid w:val="00161F22"/>
    <w:rsid w:val="0016213C"/>
    <w:rsid w:val="0016359E"/>
    <w:rsid w:val="00163E7E"/>
    <w:rsid w:val="0016491B"/>
    <w:rsid w:val="00165068"/>
    <w:rsid w:val="0016525C"/>
    <w:rsid w:val="001657E2"/>
    <w:rsid w:val="00166227"/>
    <w:rsid w:val="0016667E"/>
    <w:rsid w:val="00166E62"/>
    <w:rsid w:val="00170356"/>
    <w:rsid w:val="00170557"/>
    <w:rsid w:val="00172850"/>
    <w:rsid w:val="001729FB"/>
    <w:rsid w:val="00172A4D"/>
    <w:rsid w:val="00172AD1"/>
    <w:rsid w:val="00172DD0"/>
    <w:rsid w:val="001737D2"/>
    <w:rsid w:val="00173B75"/>
    <w:rsid w:val="0017492A"/>
    <w:rsid w:val="00174B89"/>
    <w:rsid w:val="00174E83"/>
    <w:rsid w:val="001756FC"/>
    <w:rsid w:val="00176278"/>
    <w:rsid w:val="001764BC"/>
    <w:rsid w:val="0017711B"/>
    <w:rsid w:val="00180331"/>
    <w:rsid w:val="00180338"/>
    <w:rsid w:val="00180F2A"/>
    <w:rsid w:val="0018111E"/>
    <w:rsid w:val="00181353"/>
    <w:rsid w:val="0018335A"/>
    <w:rsid w:val="00183F68"/>
    <w:rsid w:val="00183FD7"/>
    <w:rsid w:val="0018421D"/>
    <w:rsid w:val="00184919"/>
    <w:rsid w:val="00184DA5"/>
    <w:rsid w:val="00185F28"/>
    <w:rsid w:val="00187322"/>
    <w:rsid w:val="00187AF0"/>
    <w:rsid w:val="001906A3"/>
    <w:rsid w:val="001912FB"/>
    <w:rsid w:val="00191670"/>
    <w:rsid w:val="001916D1"/>
    <w:rsid w:val="00191FF0"/>
    <w:rsid w:val="001931ED"/>
    <w:rsid w:val="001938AF"/>
    <w:rsid w:val="00194018"/>
    <w:rsid w:val="00194754"/>
    <w:rsid w:val="001965E7"/>
    <w:rsid w:val="001A0324"/>
    <w:rsid w:val="001A0CAA"/>
    <w:rsid w:val="001A24B7"/>
    <w:rsid w:val="001A2724"/>
    <w:rsid w:val="001A2BF0"/>
    <w:rsid w:val="001A338A"/>
    <w:rsid w:val="001A3948"/>
    <w:rsid w:val="001A40F5"/>
    <w:rsid w:val="001A5EE6"/>
    <w:rsid w:val="001A62CD"/>
    <w:rsid w:val="001A64D8"/>
    <w:rsid w:val="001A69EB"/>
    <w:rsid w:val="001A6B57"/>
    <w:rsid w:val="001A6CB0"/>
    <w:rsid w:val="001A7181"/>
    <w:rsid w:val="001B0244"/>
    <w:rsid w:val="001B1E55"/>
    <w:rsid w:val="001B25BF"/>
    <w:rsid w:val="001B3920"/>
    <w:rsid w:val="001B4094"/>
    <w:rsid w:val="001B48F1"/>
    <w:rsid w:val="001B49EB"/>
    <w:rsid w:val="001B49FF"/>
    <w:rsid w:val="001B4F9C"/>
    <w:rsid w:val="001B5D52"/>
    <w:rsid w:val="001B673E"/>
    <w:rsid w:val="001B6981"/>
    <w:rsid w:val="001B6D79"/>
    <w:rsid w:val="001B7200"/>
    <w:rsid w:val="001B79C8"/>
    <w:rsid w:val="001C0AB9"/>
    <w:rsid w:val="001C111A"/>
    <w:rsid w:val="001C2487"/>
    <w:rsid w:val="001C462C"/>
    <w:rsid w:val="001C4EBF"/>
    <w:rsid w:val="001C5EFF"/>
    <w:rsid w:val="001C6A5A"/>
    <w:rsid w:val="001C70F1"/>
    <w:rsid w:val="001D042F"/>
    <w:rsid w:val="001D0FAA"/>
    <w:rsid w:val="001D11C5"/>
    <w:rsid w:val="001D1F59"/>
    <w:rsid w:val="001D21A9"/>
    <w:rsid w:val="001D2C9D"/>
    <w:rsid w:val="001D2D3D"/>
    <w:rsid w:val="001D3A90"/>
    <w:rsid w:val="001D3DF1"/>
    <w:rsid w:val="001D4A00"/>
    <w:rsid w:val="001D50B8"/>
    <w:rsid w:val="001D51CE"/>
    <w:rsid w:val="001D56F6"/>
    <w:rsid w:val="001D690D"/>
    <w:rsid w:val="001D6BBE"/>
    <w:rsid w:val="001D6CBA"/>
    <w:rsid w:val="001D7347"/>
    <w:rsid w:val="001E016F"/>
    <w:rsid w:val="001E0487"/>
    <w:rsid w:val="001E0CBE"/>
    <w:rsid w:val="001E0FE9"/>
    <w:rsid w:val="001E1AA5"/>
    <w:rsid w:val="001E1DBF"/>
    <w:rsid w:val="001E29A8"/>
    <w:rsid w:val="001E305D"/>
    <w:rsid w:val="001E31CA"/>
    <w:rsid w:val="001E3F75"/>
    <w:rsid w:val="001E3FBC"/>
    <w:rsid w:val="001E4392"/>
    <w:rsid w:val="001E46E5"/>
    <w:rsid w:val="001E46FA"/>
    <w:rsid w:val="001E5D00"/>
    <w:rsid w:val="001E71AC"/>
    <w:rsid w:val="001E72BC"/>
    <w:rsid w:val="001E7757"/>
    <w:rsid w:val="001F02CF"/>
    <w:rsid w:val="001F0355"/>
    <w:rsid w:val="001F1552"/>
    <w:rsid w:val="001F26F8"/>
    <w:rsid w:val="001F28BA"/>
    <w:rsid w:val="001F2D35"/>
    <w:rsid w:val="001F2E32"/>
    <w:rsid w:val="001F2FD2"/>
    <w:rsid w:val="001F3087"/>
    <w:rsid w:val="001F41B6"/>
    <w:rsid w:val="001F45B8"/>
    <w:rsid w:val="001F48CE"/>
    <w:rsid w:val="001F5574"/>
    <w:rsid w:val="001F55B0"/>
    <w:rsid w:val="001F6B7E"/>
    <w:rsid w:val="001F6B86"/>
    <w:rsid w:val="001F6F3A"/>
    <w:rsid w:val="001F7CE4"/>
    <w:rsid w:val="001F7F2A"/>
    <w:rsid w:val="002009EA"/>
    <w:rsid w:val="00200DD2"/>
    <w:rsid w:val="00201318"/>
    <w:rsid w:val="00201B03"/>
    <w:rsid w:val="00202481"/>
    <w:rsid w:val="002030D4"/>
    <w:rsid w:val="002030DE"/>
    <w:rsid w:val="002039EC"/>
    <w:rsid w:val="00204339"/>
    <w:rsid w:val="00204F9A"/>
    <w:rsid w:val="00205045"/>
    <w:rsid w:val="0020575F"/>
    <w:rsid w:val="0020577A"/>
    <w:rsid w:val="00205A90"/>
    <w:rsid w:val="00206A01"/>
    <w:rsid w:val="00206AED"/>
    <w:rsid w:val="00207FDB"/>
    <w:rsid w:val="002107F5"/>
    <w:rsid w:val="0021117B"/>
    <w:rsid w:val="0021182D"/>
    <w:rsid w:val="00211B29"/>
    <w:rsid w:val="00212E63"/>
    <w:rsid w:val="00213792"/>
    <w:rsid w:val="00213C1E"/>
    <w:rsid w:val="0021480C"/>
    <w:rsid w:val="00214F59"/>
    <w:rsid w:val="0021551C"/>
    <w:rsid w:val="0021587D"/>
    <w:rsid w:val="00216AEE"/>
    <w:rsid w:val="00216EFC"/>
    <w:rsid w:val="002174E8"/>
    <w:rsid w:val="00217F53"/>
    <w:rsid w:val="0022052A"/>
    <w:rsid w:val="002207F3"/>
    <w:rsid w:val="00221FF3"/>
    <w:rsid w:val="00222403"/>
    <w:rsid w:val="0022255F"/>
    <w:rsid w:val="0022302C"/>
    <w:rsid w:val="002232C4"/>
    <w:rsid w:val="002238DA"/>
    <w:rsid w:val="00223B2F"/>
    <w:rsid w:val="00224760"/>
    <w:rsid w:val="00225088"/>
    <w:rsid w:val="002251C5"/>
    <w:rsid w:val="00225F3A"/>
    <w:rsid w:val="0022606C"/>
    <w:rsid w:val="002264B4"/>
    <w:rsid w:val="00230613"/>
    <w:rsid w:val="00230E06"/>
    <w:rsid w:val="00231430"/>
    <w:rsid w:val="00231F07"/>
    <w:rsid w:val="00232CD1"/>
    <w:rsid w:val="00233227"/>
    <w:rsid w:val="002339D6"/>
    <w:rsid w:val="002339EE"/>
    <w:rsid w:val="0023798C"/>
    <w:rsid w:val="00237B50"/>
    <w:rsid w:val="00237FF2"/>
    <w:rsid w:val="002419B8"/>
    <w:rsid w:val="0024256D"/>
    <w:rsid w:val="00243AAA"/>
    <w:rsid w:val="002445CF"/>
    <w:rsid w:val="0024476B"/>
    <w:rsid w:val="00244921"/>
    <w:rsid w:val="00245253"/>
    <w:rsid w:val="0024542E"/>
    <w:rsid w:val="002473B5"/>
    <w:rsid w:val="00247485"/>
    <w:rsid w:val="00250639"/>
    <w:rsid w:val="00250B85"/>
    <w:rsid w:val="00250BDA"/>
    <w:rsid w:val="00251017"/>
    <w:rsid w:val="0025106A"/>
    <w:rsid w:val="002517C3"/>
    <w:rsid w:val="00251F57"/>
    <w:rsid w:val="0025418D"/>
    <w:rsid w:val="0025440C"/>
    <w:rsid w:val="0025457D"/>
    <w:rsid w:val="002550D0"/>
    <w:rsid w:val="00255DA6"/>
    <w:rsid w:val="00256E54"/>
    <w:rsid w:val="002612BA"/>
    <w:rsid w:val="00261521"/>
    <w:rsid w:val="002620CC"/>
    <w:rsid w:val="00262E9B"/>
    <w:rsid w:val="0026360C"/>
    <w:rsid w:val="00263B28"/>
    <w:rsid w:val="00263D77"/>
    <w:rsid w:val="00264C36"/>
    <w:rsid w:val="0026561E"/>
    <w:rsid w:val="002669B8"/>
    <w:rsid w:val="00266A84"/>
    <w:rsid w:val="00266AC3"/>
    <w:rsid w:val="0026708F"/>
    <w:rsid w:val="0026715E"/>
    <w:rsid w:val="00267230"/>
    <w:rsid w:val="002676DE"/>
    <w:rsid w:val="00270BF4"/>
    <w:rsid w:val="00271281"/>
    <w:rsid w:val="00271B0F"/>
    <w:rsid w:val="00271C99"/>
    <w:rsid w:val="00271CB9"/>
    <w:rsid w:val="00272F15"/>
    <w:rsid w:val="002747A4"/>
    <w:rsid w:val="002750D0"/>
    <w:rsid w:val="00275A1A"/>
    <w:rsid w:val="00275D90"/>
    <w:rsid w:val="00277C2F"/>
    <w:rsid w:val="002805B1"/>
    <w:rsid w:val="002814E9"/>
    <w:rsid w:val="00281F26"/>
    <w:rsid w:val="00282437"/>
    <w:rsid w:val="00283222"/>
    <w:rsid w:val="00283CB8"/>
    <w:rsid w:val="0028431A"/>
    <w:rsid w:val="00284482"/>
    <w:rsid w:val="00284983"/>
    <w:rsid w:val="00284C8A"/>
    <w:rsid w:val="00285548"/>
    <w:rsid w:val="00286A3A"/>
    <w:rsid w:val="00287602"/>
    <w:rsid w:val="00291204"/>
    <w:rsid w:val="002929C4"/>
    <w:rsid w:val="002934A1"/>
    <w:rsid w:val="00293761"/>
    <w:rsid w:val="00293894"/>
    <w:rsid w:val="0029475E"/>
    <w:rsid w:val="00294A3A"/>
    <w:rsid w:val="00294FF5"/>
    <w:rsid w:val="0029619C"/>
    <w:rsid w:val="00296981"/>
    <w:rsid w:val="002A000A"/>
    <w:rsid w:val="002A323B"/>
    <w:rsid w:val="002A4AF0"/>
    <w:rsid w:val="002A4B8B"/>
    <w:rsid w:val="002A4CA7"/>
    <w:rsid w:val="002A5010"/>
    <w:rsid w:val="002A6738"/>
    <w:rsid w:val="002A70FC"/>
    <w:rsid w:val="002A711A"/>
    <w:rsid w:val="002A785B"/>
    <w:rsid w:val="002B0529"/>
    <w:rsid w:val="002B1362"/>
    <w:rsid w:val="002B2CEE"/>
    <w:rsid w:val="002B337E"/>
    <w:rsid w:val="002B3A4B"/>
    <w:rsid w:val="002B4C09"/>
    <w:rsid w:val="002B4C50"/>
    <w:rsid w:val="002B5091"/>
    <w:rsid w:val="002B5B60"/>
    <w:rsid w:val="002B741E"/>
    <w:rsid w:val="002B7AE7"/>
    <w:rsid w:val="002C03CF"/>
    <w:rsid w:val="002C0577"/>
    <w:rsid w:val="002C059E"/>
    <w:rsid w:val="002C06B0"/>
    <w:rsid w:val="002C0DAF"/>
    <w:rsid w:val="002C1597"/>
    <w:rsid w:val="002C2F03"/>
    <w:rsid w:val="002C35D5"/>
    <w:rsid w:val="002C35EA"/>
    <w:rsid w:val="002C3A77"/>
    <w:rsid w:val="002C3AEE"/>
    <w:rsid w:val="002C417D"/>
    <w:rsid w:val="002C50B8"/>
    <w:rsid w:val="002C59C3"/>
    <w:rsid w:val="002C6597"/>
    <w:rsid w:val="002C75C8"/>
    <w:rsid w:val="002C7B0F"/>
    <w:rsid w:val="002C7E3D"/>
    <w:rsid w:val="002D085C"/>
    <w:rsid w:val="002D1FB6"/>
    <w:rsid w:val="002D36CA"/>
    <w:rsid w:val="002D554A"/>
    <w:rsid w:val="002D5C17"/>
    <w:rsid w:val="002E078D"/>
    <w:rsid w:val="002E0878"/>
    <w:rsid w:val="002E0884"/>
    <w:rsid w:val="002E127F"/>
    <w:rsid w:val="002E1B2B"/>
    <w:rsid w:val="002E1DC4"/>
    <w:rsid w:val="002E24D7"/>
    <w:rsid w:val="002E2B17"/>
    <w:rsid w:val="002E2DBA"/>
    <w:rsid w:val="002E3758"/>
    <w:rsid w:val="002E3BDA"/>
    <w:rsid w:val="002E4345"/>
    <w:rsid w:val="002E444E"/>
    <w:rsid w:val="002E479B"/>
    <w:rsid w:val="002E51E6"/>
    <w:rsid w:val="002E5A68"/>
    <w:rsid w:val="002E65CE"/>
    <w:rsid w:val="002E66C4"/>
    <w:rsid w:val="002E7048"/>
    <w:rsid w:val="002E743D"/>
    <w:rsid w:val="002E7F02"/>
    <w:rsid w:val="002F1D93"/>
    <w:rsid w:val="002F1F77"/>
    <w:rsid w:val="002F26B6"/>
    <w:rsid w:val="002F32A9"/>
    <w:rsid w:val="002F3301"/>
    <w:rsid w:val="002F36A5"/>
    <w:rsid w:val="002F3D75"/>
    <w:rsid w:val="002F4933"/>
    <w:rsid w:val="002F4FF6"/>
    <w:rsid w:val="002F54BF"/>
    <w:rsid w:val="002F56A1"/>
    <w:rsid w:val="002F58F6"/>
    <w:rsid w:val="002F5A82"/>
    <w:rsid w:val="002F5B92"/>
    <w:rsid w:val="002F5FDA"/>
    <w:rsid w:val="002F61D1"/>
    <w:rsid w:val="002F7ADD"/>
    <w:rsid w:val="00300339"/>
    <w:rsid w:val="003007DE"/>
    <w:rsid w:val="00301C06"/>
    <w:rsid w:val="0030259B"/>
    <w:rsid w:val="00302DF3"/>
    <w:rsid w:val="00303456"/>
    <w:rsid w:val="00303476"/>
    <w:rsid w:val="00303E33"/>
    <w:rsid w:val="00303F78"/>
    <w:rsid w:val="00304D35"/>
    <w:rsid w:val="003051B4"/>
    <w:rsid w:val="00305D0F"/>
    <w:rsid w:val="00305D69"/>
    <w:rsid w:val="00305E20"/>
    <w:rsid w:val="00306185"/>
    <w:rsid w:val="00306436"/>
    <w:rsid w:val="0030692F"/>
    <w:rsid w:val="00307485"/>
    <w:rsid w:val="00311AB4"/>
    <w:rsid w:val="003130FD"/>
    <w:rsid w:val="0031356A"/>
    <w:rsid w:val="00313B10"/>
    <w:rsid w:val="00314259"/>
    <w:rsid w:val="0031481B"/>
    <w:rsid w:val="0031551E"/>
    <w:rsid w:val="00316081"/>
    <w:rsid w:val="0031634F"/>
    <w:rsid w:val="00316A62"/>
    <w:rsid w:val="003214CB"/>
    <w:rsid w:val="003223DF"/>
    <w:rsid w:val="00322EBE"/>
    <w:rsid w:val="00322EC7"/>
    <w:rsid w:val="00323713"/>
    <w:rsid w:val="00325797"/>
    <w:rsid w:val="00326D86"/>
    <w:rsid w:val="00326DD2"/>
    <w:rsid w:val="00326F74"/>
    <w:rsid w:val="003273EF"/>
    <w:rsid w:val="00327882"/>
    <w:rsid w:val="003302F7"/>
    <w:rsid w:val="00330634"/>
    <w:rsid w:val="0033087B"/>
    <w:rsid w:val="00330C6D"/>
    <w:rsid w:val="00330F8C"/>
    <w:rsid w:val="0033202F"/>
    <w:rsid w:val="003328CB"/>
    <w:rsid w:val="00332DAC"/>
    <w:rsid w:val="00332FCA"/>
    <w:rsid w:val="003332B7"/>
    <w:rsid w:val="0033467A"/>
    <w:rsid w:val="00335FCD"/>
    <w:rsid w:val="0033641C"/>
    <w:rsid w:val="003364D7"/>
    <w:rsid w:val="00336C89"/>
    <w:rsid w:val="00337979"/>
    <w:rsid w:val="003407E9"/>
    <w:rsid w:val="00341842"/>
    <w:rsid w:val="00342E23"/>
    <w:rsid w:val="00344A06"/>
    <w:rsid w:val="00344D28"/>
    <w:rsid w:val="00345C9A"/>
    <w:rsid w:val="00345F10"/>
    <w:rsid w:val="0034602D"/>
    <w:rsid w:val="003466B4"/>
    <w:rsid w:val="0034677C"/>
    <w:rsid w:val="00346962"/>
    <w:rsid w:val="00346BBD"/>
    <w:rsid w:val="003473BB"/>
    <w:rsid w:val="00347C60"/>
    <w:rsid w:val="00347D3E"/>
    <w:rsid w:val="003504DC"/>
    <w:rsid w:val="0035060E"/>
    <w:rsid w:val="003518A0"/>
    <w:rsid w:val="0035199B"/>
    <w:rsid w:val="00354815"/>
    <w:rsid w:val="00355E7B"/>
    <w:rsid w:val="00356610"/>
    <w:rsid w:val="003576C5"/>
    <w:rsid w:val="0036031F"/>
    <w:rsid w:val="00360DC7"/>
    <w:rsid w:val="00361926"/>
    <w:rsid w:val="00361CAF"/>
    <w:rsid w:val="00361D09"/>
    <w:rsid w:val="00362755"/>
    <w:rsid w:val="00363AD8"/>
    <w:rsid w:val="00364DCD"/>
    <w:rsid w:val="00366081"/>
    <w:rsid w:val="0036663B"/>
    <w:rsid w:val="003668E6"/>
    <w:rsid w:val="00367BB0"/>
    <w:rsid w:val="00370A04"/>
    <w:rsid w:val="00371670"/>
    <w:rsid w:val="00371E5C"/>
    <w:rsid w:val="00372A6E"/>
    <w:rsid w:val="003737D5"/>
    <w:rsid w:val="003741C7"/>
    <w:rsid w:val="00374B26"/>
    <w:rsid w:val="00374CF2"/>
    <w:rsid w:val="00374E2D"/>
    <w:rsid w:val="00374E80"/>
    <w:rsid w:val="00375B8E"/>
    <w:rsid w:val="0037607D"/>
    <w:rsid w:val="00376A62"/>
    <w:rsid w:val="0038013C"/>
    <w:rsid w:val="003810B9"/>
    <w:rsid w:val="003811B9"/>
    <w:rsid w:val="00382A06"/>
    <w:rsid w:val="0038315E"/>
    <w:rsid w:val="00383334"/>
    <w:rsid w:val="003837B9"/>
    <w:rsid w:val="00385A5F"/>
    <w:rsid w:val="00386506"/>
    <w:rsid w:val="00386713"/>
    <w:rsid w:val="0038677D"/>
    <w:rsid w:val="00386A51"/>
    <w:rsid w:val="00386F1D"/>
    <w:rsid w:val="00387E88"/>
    <w:rsid w:val="00387F2A"/>
    <w:rsid w:val="00387F39"/>
    <w:rsid w:val="0039044B"/>
    <w:rsid w:val="00390B39"/>
    <w:rsid w:val="00390BC9"/>
    <w:rsid w:val="00390CDF"/>
    <w:rsid w:val="00391C5F"/>
    <w:rsid w:val="00392312"/>
    <w:rsid w:val="00392413"/>
    <w:rsid w:val="00393678"/>
    <w:rsid w:val="00393B1B"/>
    <w:rsid w:val="00393CAE"/>
    <w:rsid w:val="003941F8"/>
    <w:rsid w:val="003943B8"/>
    <w:rsid w:val="003946D4"/>
    <w:rsid w:val="00395214"/>
    <w:rsid w:val="003974F3"/>
    <w:rsid w:val="003A09D9"/>
    <w:rsid w:val="003A0FEC"/>
    <w:rsid w:val="003A23EA"/>
    <w:rsid w:val="003A25ED"/>
    <w:rsid w:val="003A2B6C"/>
    <w:rsid w:val="003A2F46"/>
    <w:rsid w:val="003A3F2D"/>
    <w:rsid w:val="003A43C3"/>
    <w:rsid w:val="003A5716"/>
    <w:rsid w:val="003A58A7"/>
    <w:rsid w:val="003A58DD"/>
    <w:rsid w:val="003A7306"/>
    <w:rsid w:val="003A7D29"/>
    <w:rsid w:val="003A7F59"/>
    <w:rsid w:val="003B01B0"/>
    <w:rsid w:val="003B0923"/>
    <w:rsid w:val="003B13B7"/>
    <w:rsid w:val="003B1BCC"/>
    <w:rsid w:val="003B2153"/>
    <w:rsid w:val="003B233F"/>
    <w:rsid w:val="003B302F"/>
    <w:rsid w:val="003B35E4"/>
    <w:rsid w:val="003B4832"/>
    <w:rsid w:val="003B4A02"/>
    <w:rsid w:val="003B6E00"/>
    <w:rsid w:val="003C06C4"/>
    <w:rsid w:val="003C0C9E"/>
    <w:rsid w:val="003C0FBB"/>
    <w:rsid w:val="003C1147"/>
    <w:rsid w:val="003C1839"/>
    <w:rsid w:val="003C2346"/>
    <w:rsid w:val="003C2708"/>
    <w:rsid w:val="003C2BCE"/>
    <w:rsid w:val="003C305B"/>
    <w:rsid w:val="003C4A2C"/>
    <w:rsid w:val="003C51B5"/>
    <w:rsid w:val="003C5352"/>
    <w:rsid w:val="003C53A6"/>
    <w:rsid w:val="003C5528"/>
    <w:rsid w:val="003C5D7C"/>
    <w:rsid w:val="003C736C"/>
    <w:rsid w:val="003C7EE0"/>
    <w:rsid w:val="003D0BD4"/>
    <w:rsid w:val="003D0C7A"/>
    <w:rsid w:val="003D0C9B"/>
    <w:rsid w:val="003D219A"/>
    <w:rsid w:val="003D2817"/>
    <w:rsid w:val="003D3318"/>
    <w:rsid w:val="003D388B"/>
    <w:rsid w:val="003D3FEB"/>
    <w:rsid w:val="003D425C"/>
    <w:rsid w:val="003D5643"/>
    <w:rsid w:val="003D60F0"/>
    <w:rsid w:val="003D6256"/>
    <w:rsid w:val="003D626B"/>
    <w:rsid w:val="003D672B"/>
    <w:rsid w:val="003D68BB"/>
    <w:rsid w:val="003D69F4"/>
    <w:rsid w:val="003D77B2"/>
    <w:rsid w:val="003D79ED"/>
    <w:rsid w:val="003D7D21"/>
    <w:rsid w:val="003E01CA"/>
    <w:rsid w:val="003E01F5"/>
    <w:rsid w:val="003E06A3"/>
    <w:rsid w:val="003E0807"/>
    <w:rsid w:val="003E0D04"/>
    <w:rsid w:val="003E0FF8"/>
    <w:rsid w:val="003E1C23"/>
    <w:rsid w:val="003E272A"/>
    <w:rsid w:val="003E2757"/>
    <w:rsid w:val="003E276E"/>
    <w:rsid w:val="003E2CB8"/>
    <w:rsid w:val="003E37FD"/>
    <w:rsid w:val="003E4E45"/>
    <w:rsid w:val="003E4E4A"/>
    <w:rsid w:val="003E54F4"/>
    <w:rsid w:val="003E5E74"/>
    <w:rsid w:val="003E74F2"/>
    <w:rsid w:val="003F081A"/>
    <w:rsid w:val="003F0A20"/>
    <w:rsid w:val="003F0C48"/>
    <w:rsid w:val="003F1229"/>
    <w:rsid w:val="003F137E"/>
    <w:rsid w:val="003F1BB3"/>
    <w:rsid w:val="003F23FA"/>
    <w:rsid w:val="003F24E9"/>
    <w:rsid w:val="003F251D"/>
    <w:rsid w:val="003F278E"/>
    <w:rsid w:val="003F297D"/>
    <w:rsid w:val="003F3BAD"/>
    <w:rsid w:val="003F4823"/>
    <w:rsid w:val="003F49B3"/>
    <w:rsid w:val="003F51BA"/>
    <w:rsid w:val="003F5520"/>
    <w:rsid w:val="003F5E44"/>
    <w:rsid w:val="003F6027"/>
    <w:rsid w:val="003F6406"/>
    <w:rsid w:val="003F66F3"/>
    <w:rsid w:val="003F7167"/>
    <w:rsid w:val="0040099B"/>
    <w:rsid w:val="00400BCE"/>
    <w:rsid w:val="00402078"/>
    <w:rsid w:val="00402911"/>
    <w:rsid w:val="004031A8"/>
    <w:rsid w:val="004035F3"/>
    <w:rsid w:val="0040481F"/>
    <w:rsid w:val="00404922"/>
    <w:rsid w:val="00405D22"/>
    <w:rsid w:val="00406ABD"/>
    <w:rsid w:val="00406D87"/>
    <w:rsid w:val="00406EE5"/>
    <w:rsid w:val="00407037"/>
    <w:rsid w:val="00407181"/>
    <w:rsid w:val="004079C9"/>
    <w:rsid w:val="00410CCB"/>
    <w:rsid w:val="004113C4"/>
    <w:rsid w:val="00411857"/>
    <w:rsid w:val="00411ABD"/>
    <w:rsid w:val="00411FF0"/>
    <w:rsid w:val="004123F3"/>
    <w:rsid w:val="0041335A"/>
    <w:rsid w:val="0041368D"/>
    <w:rsid w:val="00414536"/>
    <w:rsid w:val="00414684"/>
    <w:rsid w:val="00415109"/>
    <w:rsid w:val="0041548B"/>
    <w:rsid w:val="00415C3C"/>
    <w:rsid w:val="00415D0F"/>
    <w:rsid w:val="00416279"/>
    <w:rsid w:val="00416A09"/>
    <w:rsid w:val="00416EA6"/>
    <w:rsid w:val="00417DEE"/>
    <w:rsid w:val="00420016"/>
    <w:rsid w:val="004202E7"/>
    <w:rsid w:val="00420453"/>
    <w:rsid w:val="0042112E"/>
    <w:rsid w:val="00421DED"/>
    <w:rsid w:val="00422039"/>
    <w:rsid w:val="004225AE"/>
    <w:rsid w:val="00422A7D"/>
    <w:rsid w:val="004236BF"/>
    <w:rsid w:val="004239DF"/>
    <w:rsid w:val="0042590F"/>
    <w:rsid w:val="00425FCC"/>
    <w:rsid w:val="00426AC0"/>
    <w:rsid w:val="00426FC6"/>
    <w:rsid w:val="0042735D"/>
    <w:rsid w:val="00427403"/>
    <w:rsid w:val="004308C3"/>
    <w:rsid w:val="00432ABD"/>
    <w:rsid w:val="00432C39"/>
    <w:rsid w:val="004339B0"/>
    <w:rsid w:val="00434447"/>
    <w:rsid w:val="00434598"/>
    <w:rsid w:val="00434808"/>
    <w:rsid w:val="004350E0"/>
    <w:rsid w:val="00435505"/>
    <w:rsid w:val="0043573B"/>
    <w:rsid w:val="004373D5"/>
    <w:rsid w:val="004402B5"/>
    <w:rsid w:val="004404CE"/>
    <w:rsid w:val="00440619"/>
    <w:rsid w:val="004417FC"/>
    <w:rsid w:val="0044185F"/>
    <w:rsid w:val="00441969"/>
    <w:rsid w:val="00441ADA"/>
    <w:rsid w:val="00441C1B"/>
    <w:rsid w:val="0044241A"/>
    <w:rsid w:val="004434A1"/>
    <w:rsid w:val="004436BA"/>
    <w:rsid w:val="0044576E"/>
    <w:rsid w:val="00445A56"/>
    <w:rsid w:val="00445B94"/>
    <w:rsid w:val="00445C8D"/>
    <w:rsid w:val="004469C9"/>
    <w:rsid w:val="004474EC"/>
    <w:rsid w:val="004478F3"/>
    <w:rsid w:val="00447B65"/>
    <w:rsid w:val="004501F7"/>
    <w:rsid w:val="004506BA"/>
    <w:rsid w:val="0045099C"/>
    <w:rsid w:val="00450EF9"/>
    <w:rsid w:val="00451D72"/>
    <w:rsid w:val="004521FC"/>
    <w:rsid w:val="0045231A"/>
    <w:rsid w:val="004531E0"/>
    <w:rsid w:val="0045341E"/>
    <w:rsid w:val="00453875"/>
    <w:rsid w:val="00453933"/>
    <w:rsid w:val="00453CD8"/>
    <w:rsid w:val="00454585"/>
    <w:rsid w:val="004549F7"/>
    <w:rsid w:val="00455FD6"/>
    <w:rsid w:val="004568CA"/>
    <w:rsid w:val="00456B44"/>
    <w:rsid w:val="0045748E"/>
    <w:rsid w:val="00457536"/>
    <w:rsid w:val="00457BEF"/>
    <w:rsid w:val="00460667"/>
    <w:rsid w:val="004607B7"/>
    <w:rsid w:val="004616A2"/>
    <w:rsid w:val="00461762"/>
    <w:rsid w:val="00461D2F"/>
    <w:rsid w:val="0046223E"/>
    <w:rsid w:val="00462D84"/>
    <w:rsid w:val="00464F55"/>
    <w:rsid w:val="00465072"/>
    <w:rsid w:val="00465A98"/>
    <w:rsid w:val="00467CA8"/>
    <w:rsid w:val="00467DEB"/>
    <w:rsid w:val="00467F8B"/>
    <w:rsid w:val="00470526"/>
    <w:rsid w:val="00472317"/>
    <w:rsid w:val="0047328F"/>
    <w:rsid w:val="0047492A"/>
    <w:rsid w:val="004755A7"/>
    <w:rsid w:val="00476235"/>
    <w:rsid w:val="0047738E"/>
    <w:rsid w:val="00480499"/>
    <w:rsid w:val="0048066D"/>
    <w:rsid w:val="0048323E"/>
    <w:rsid w:val="00486A7C"/>
    <w:rsid w:val="00487CDC"/>
    <w:rsid w:val="00487EEF"/>
    <w:rsid w:val="00487FB5"/>
    <w:rsid w:val="0049011D"/>
    <w:rsid w:val="0049059F"/>
    <w:rsid w:val="00490FE1"/>
    <w:rsid w:val="00491E50"/>
    <w:rsid w:val="00492009"/>
    <w:rsid w:val="0049270E"/>
    <w:rsid w:val="00493215"/>
    <w:rsid w:val="00493C06"/>
    <w:rsid w:val="00494B7B"/>
    <w:rsid w:val="00495321"/>
    <w:rsid w:val="0049604A"/>
    <w:rsid w:val="0049631B"/>
    <w:rsid w:val="004967E9"/>
    <w:rsid w:val="00496E07"/>
    <w:rsid w:val="00497508"/>
    <w:rsid w:val="004A09D6"/>
    <w:rsid w:val="004A148C"/>
    <w:rsid w:val="004A1991"/>
    <w:rsid w:val="004A1EC0"/>
    <w:rsid w:val="004A2DAE"/>
    <w:rsid w:val="004A360B"/>
    <w:rsid w:val="004A3660"/>
    <w:rsid w:val="004A3CD3"/>
    <w:rsid w:val="004A3E46"/>
    <w:rsid w:val="004A418C"/>
    <w:rsid w:val="004A4DB8"/>
    <w:rsid w:val="004A52E6"/>
    <w:rsid w:val="004A5586"/>
    <w:rsid w:val="004A57F2"/>
    <w:rsid w:val="004A6978"/>
    <w:rsid w:val="004A6FE4"/>
    <w:rsid w:val="004A70FE"/>
    <w:rsid w:val="004A7271"/>
    <w:rsid w:val="004A7E9D"/>
    <w:rsid w:val="004A7F27"/>
    <w:rsid w:val="004B0E1C"/>
    <w:rsid w:val="004B1483"/>
    <w:rsid w:val="004B1514"/>
    <w:rsid w:val="004B1911"/>
    <w:rsid w:val="004B1D94"/>
    <w:rsid w:val="004B2ED4"/>
    <w:rsid w:val="004B3B71"/>
    <w:rsid w:val="004B43AA"/>
    <w:rsid w:val="004B45EB"/>
    <w:rsid w:val="004B4B22"/>
    <w:rsid w:val="004B4EDA"/>
    <w:rsid w:val="004B54C6"/>
    <w:rsid w:val="004B58CB"/>
    <w:rsid w:val="004B5F6A"/>
    <w:rsid w:val="004B6400"/>
    <w:rsid w:val="004B66BE"/>
    <w:rsid w:val="004B66DA"/>
    <w:rsid w:val="004B721E"/>
    <w:rsid w:val="004C037B"/>
    <w:rsid w:val="004C09F3"/>
    <w:rsid w:val="004C0E03"/>
    <w:rsid w:val="004C17ED"/>
    <w:rsid w:val="004C514B"/>
    <w:rsid w:val="004C57A5"/>
    <w:rsid w:val="004C60CE"/>
    <w:rsid w:val="004C60FC"/>
    <w:rsid w:val="004C74EF"/>
    <w:rsid w:val="004C7E66"/>
    <w:rsid w:val="004D0169"/>
    <w:rsid w:val="004D0367"/>
    <w:rsid w:val="004D06ED"/>
    <w:rsid w:val="004D1666"/>
    <w:rsid w:val="004D1998"/>
    <w:rsid w:val="004D2918"/>
    <w:rsid w:val="004D2F7C"/>
    <w:rsid w:val="004D36A2"/>
    <w:rsid w:val="004D3744"/>
    <w:rsid w:val="004D3D8E"/>
    <w:rsid w:val="004D449C"/>
    <w:rsid w:val="004D44B4"/>
    <w:rsid w:val="004D45DA"/>
    <w:rsid w:val="004D48EF"/>
    <w:rsid w:val="004D5071"/>
    <w:rsid w:val="004D5372"/>
    <w:rsid w:val="004D5408"/>
    <w:rsid w:val="004D6237"/>
    <w:rsid w:val="004D71E3"/>
    <w:rsid w:val="004D737E"/>
    <w:rsid w:val="004D7E22"/>
    <w:rsid w:val="004E02D0"/>
    <w:rsid w:val="004E0FC6"/>
    <w:rsid w:val="004E1FDB"/>
    <w:rsid w:val="004E2759"/>
    <w:rsid w:val="004E30BE"/>
    <w:rsid w:val="004E4670"/>
    <w:rsid w:val="004E512E"/>
    <w:rsid w:val="004E5241"/>
    <w:rsid w:val="004E6637"/>
    <w:rsid w:val="004E670D"/>
    <w:rsid w:val="004E6EA2"/>
    <w:rsid w:val="004E79F9"/>
    <w:rsid w:val="004E7B81"/>
    <w:rsid w:val="004F0571"/>
    <w:rsid w:val="004F0A7E"/>
    <w:rsid w:val="004F0EA5"/>
    <w:rsid w:val="004F1103"/>
    <w:rsid w:val="004F11F5"/>
    <w:rsid w:val="004F1C0F"/>
    <w:rsid w:val="004F27D6"/>
    <w:rsid w:val="004F2972"/>
    <w:rsid w:val="004F2BE2"/>
    <w:rsid w:val="004F390C"/>
    <w:rsid w:val="004F3941"/>
    <w:rsid w:val="004F58AE"/>
    <w:rsid w:val="005000E9"/>
    <w:rsid w:val="00500565"/>
    <w:rsid w:val="00500709"/>
    <w:rsid w:val="00501AC8"/>
    <w:rsid w:val="00502D38"/>
    <w:rsid w:val="0050339D"/>
    <w:rsid w:val="005036DD"/>
    <w:rsid w:val="00503C3D"/>
    <w:rsid w:val="00503DE0"/>
    <w:rsid w:val="00504796"/>
    <w:rsid w:val="00504A34"/>
    <w:rsid w:val="0050507A"/>
    <w:rsid w:val="005058AA"/>
    <w:rsid w:val="005058C1"/>
    <w:rsid w:val="0050600D"/>
    <w:rsid w:val="00506C29"/>
    <w:rsid w:val="00506FEA"/>
    <w:rsid w:val="00507006"/>
    <w:rsid w:val="005101E9"/>
    <w:rsid w:val="00510288"/>
    <w:rsid w:val="0051065D"/>
    <w:rsid w:val="00511241"/>
    <w:rsid w:val="00511478"/>
    <w:rsid w:val="005124BE"/>
    <w:rsid w:val="0051313E"/>
    <w:rsid w:val="005133EC"/>
    <w:rsid w:val="00514878"/>
    <w:rsid w:val="00515621"/>
    <w:rsid w:val="00516435"/>
    <w:rsid w:val="005164E3"/>
    <w:rsid w:val="005168B7"/>
    <w:rsid w:val="00516971"/>
    <w:rsid w:val="0052041E"/>
    <w:rsid w:val="00520A57"/>
    <w:rsid w:val="0052117F"/>
    <w:rsid w:val="005213A0"/>
    <w:rsid w:val="005225ED"/>
    <w:rsid w:val="00522738"/>
    <w:rsid w:val="00522806"/>
    <w:rsid w:val="00522D27"/>
    <w:rsid w:val="00523A0A"/>
    <w:rsid w:val="00524271"/>
    <w:rsid w:val="00524494"/>
    <w:rsid w:val="0052493F"/>
    <w:rsid w:val="00524E09"/>
    <w:rsid w:val="005267FD"/>
    <w:rsid w:val="005269D2"/>
    <w:rsid w:val="00527A6E"/>
    <w:rsid w:val="00530873"/>
    <w:rsid w:val="00530A49"/>
    <w:rsid w:val="00532FC8"/>
    <w:rsid w:val="0053356E"/>
    <w:rsid w:val="00533EE1"/>
    <w:rsid w:val="0053467D"/>
    <w:rsid w:val="00534790"/>
    <w:rsid w:val="0053480A"/>
    <w:rsid w:val="0053486B"/>
    <w:rsid w:val="00534DFA"/>
    <w:rsid w:val="0053541F"/>
    <w:rsid w:val="0053564B"/>
    <w:rsid w:val="005362F4"/>
    <w:rsid w:val="00536468"/>
    <w:rsid w:val="00537CB0"/>
    <w:rsid w:val="0054019E"/>
    <w:rsid w:val="0054070F"/>
    <w:rsid w:val="00540754"/>
    <w:rsid w:val="00541639"/>
    <w:rsid w:val="00542052"/>
    <w:rsid w:val="00542AA6"/>
    <w:rsid w:val="00543A67"/>
    <w:rsid w:val="00544735"/>
    <w:rsid w:val="00545297"/>
    <w:rsid w:val="00546598"/>
    <w:rsid w:val="00546AD1"/>
    <w:rsid w:val="0054722D"/>
    <w:rsid w:val="00547401"/>
    <w:rsid w:val="00547C94"/>
    <w:rsid w:val="00550BF5"/>
    <w:rsid w:val="00551795"/>
    <w:rsid w:val="00551D8F"/>
    <w:rsid w:val="00552159"/>
    <w:rsid w:val="00552D1C"/>
    <w:rsid w:val="00553508"/>
    <w:rsid w:val="00555086"/>
    <w:rsid w:val="00556A5E"/>
    <w:rsid w:val="00556C18"/>
    <w:rsid w:val="005571EE"/>
    <w:rsid w:val="00557220"/>
    <w:rsid w:val="00560B2D"/>
    <w:rsid w:val="00561FB9"/>
    <w:rsid w:val="0056214A"/>
    <w:rsid w:val="0056269F"/>
    <w:rsid w:val="00562ADA"/>
    <w:rsid w:val="005638AB"/>
    <w:rsid w:val="00563D5F"/>
    <w:rsid w:val="00564D5C"/>
    <w:rsid w:val="005664E4"/>
    <w:rsid w:val="00567164"/>
    <w:rsid w:val="005671CF"/>
    <w:rsid w:val="00571744"/>
    <w:rsid w:val="00572610"/>
    <w:rsid w:val="005736C9"/>
    <w:rsid w:val="00574824"/>
    <w:rsid w:val="00574C82"/>
    <w:rsid w:val="00575508"/>
    <w:rsid w:val="00576397"/>
    <w:rsid w:val="00576A06"/>
    <w:rsid w:val="0057707D"/>
    <w:rsid w:val="005800C9"/>
    <w:rsid w:val="00581175"/>
    <w:rsid w:val="00582163"/>
    <w:rsid w:val="00582821"/>
    <w:rsid w:val="00582D19"/>
    <w:rsid w:val="00582F52"/>
    <w:rsid w:val="00583BCA"/>
    <w:rsid w:val="005854BA"/>
    <w:rsid w:val="00585928"/>
    <w:rsid w:val="00586138"/>
    <w:rsid w:val="00587673"/>
    <w:rsid w:val="005903C9"/>
    <w:rsid w:val="00590D78"/>
    <w:rsid w:val="00590D87"/>
    <w:rsid w:val="005911B8"/>
    <w:rsid w:val="005912DD"/>
    <w:rsid w:val="00592C83"/>
    <w:rsid w:val="00593688"/>
    <w:rsid w:val="0059391C"/>
    <w:rsid w:val="0059458B"/>
    <w:rsid w:val="00594D17"/>
    <w:rsid w:val="00595741"/>
    <w:rsid w:val="005962B9"/>
    <w:rsid w:val="00596905"/>
    <w:rsid w:val="0059725D"/>
    <w:rsid w:val="00597789"/>
    <w:rsid w:val="00597811"/>
    <w:rsid w:val="00597C6E"/>
    <w:rsid w:val="005A0414"/>
    <w:rsid w:val="005A12C7"/>
    <w:rsid w:val="005A1FE8"/>
    <w:rsid w:val="005A20BB"/>
    <w:rsid w:val="005A2A39"/>
    <w:rsid w:val="005A3824"/>
    <w:rsid w:val="005A395A"/>
    <w:rsid w:val="005A3E07"/>
    <w:rsid w:val="005A3F48"/>
    <w:rsid w:val="005A451B"/>
    <w:rsid w:val="005A4AD7"/>
    <w:rsid w:val="005A51B5"/>
    <w:rsid w:val="005A52C8"/>
    <w:rsid w:val="005A554B"/>
    <w:rsid w:val="005A61A7"/>
    <w:rsid w:val="005A6635"/>
    <w:rsid w:val="005A6E37"/>
    <w:rsid w:val="005B0D09"/>
    <w:rsid w:val="005B0D31"/>
    <w:rsid w:val="005B1232"/>
    <w:rsid w:val="005B129B"/>
    <w:rsid w:val="005B1625"/>
    <w:rsid w:val="005B1969"/>
    <w:rsid w:val="005B2CD0"/>
    <w:rsid w:val="005B2E63"/>
    <w:rsid w:val="005B33C9"/>
    <w:rsid w:val="005B400C"/>
    <w:rsid w:val="005B41FA"/>
    <w:rsid w:val="005B4AF9"/>
    <w:rsid w:val="005B525E"/>
    <w:rsid w:val="005B560D"/>
    <w:rsid w:val="005B560F"/>
    <w:rsid w:val="005B56BE"/>
    <w:rsid w:val="005B573C"/>
    <w:rsid w:val="005B5971"/>
    <w:rsid w:val="005B5A73"/>
    <w:rsid w:val="005B76C3"/>
    <w:rsid w:val="005C06BA"/>
    <w:rsid w:val="005C0DC1"/>
    <w:rsid w:val="005C1132"/>
    <w:rsid w:val="005C1785"/>
    <w:rsid w:val="005C26F6"/>
    <w:rsid w:val="005C293E"/>
    <w:rsid w:val="005C2C5C"/>
    <w:rsid w:val="005C2DE1"/>
    <w:rsid w:val="005C3236"/>
    <w:rsid w:val="005C3F32"/>
    <w:rsid w:val="005C43B4"/>
    <w:rsid w:val="005C500B"/>
    <w:rsid w:val="005C6F35"/>
    <w:rsid w:val="005C77B6"/>
    <w:rsid w:val="005C7C43"/>
    <w:rsid w:val="005D0160"/>
    <w:rsid w:val="005D060F"/>
    <w:rsid w:val="005D096E"/>
    <w:rsid w:val="005D0D06"/>
    <w:rsid w:val="005D16A7"/>
    <w:rsid w:val="005D1FD0"/>
    <w:rsid w:val="005D2319"/>
    <w:rsid w:val="005D4134"/>
    <w:rsid w:val="005D43C0"/>
    <w:rsid w:val="005D49FD"/>
    <w:rsid w:val="005D4D9F"/>
    <w:rsid w:val="005D5024"/>
    <w:rsid w:val="005E0DD4"/>
    <w:rsid w:val="005E1A26"/>
    <w:rsid w:val="005E2737"/>
    <w:rsid w:val="005E2772"/>
    <w:rsid w:val="005E3586"/>
    <w:rsid w:val="005E3973"/>
    <w:rsid w:val="005E3CCC"/>
    <w:rsid w:val="005E3FDC"/>
    <w:rsid w:val="005E610C"/>
    <w:rsid w:val="005E639B"/>
    <w:rsid w:val="005E69AB"/>
    <w:rsid w:val="005E6AC9"/>
    <w:rsid w:val="005E7ABE"/>
    <w:rsid w:val="005F023C"/>
    <w:rsid w:val="005F0417"/>
    <w:rsid w:val="005F0D21"/>
    <w:rsid w:val="005F0EAC"/>
    <w:rsid w:val="005F10CE"/>
    <w:rsid w:val="005F1908"/>
    <w:rsid w:val="005F3641"/>
    <w:rsid w:val="005F40F3"/>
    <w:rsid w:val="005F4494"/>
    <w:rsid w:val="005F47C1"/>
    <w:rsid w:val="005F4C49"/>
    <w:rsid w:val="005F65CE"/>
    <w:rsid w:val="00600009"/>
    <w:rsid w:val="0060041E"/>
    <w:rsid w:val="006007EE"/>
    <w:rsid w:val="00600E2B"/>
    <w:rsid w:val="00601237"/>
    <w:rsid w:val="00601AD2"/>
    <w:rsid w:val="00601D1C"/>
    <w:rsid w:val="00601E36"/>
    <w:rsid w:val="006024C0"/>
    <w:rsid w:val="00602752"/>
    <w:rsid w:val="006030A0"/>
    <w:rsid w:val="0060326A"/>
    <w:rsid w:val="0060327C"/>
    <w:rsid w:val="00603C62"/>
    <w:rsid w:val="00603F26"/>
    <w:rsid w:val="0060493E"/>
    <w:rsid w:val="00604D79"/>
    <w:rsid w:val="00605510"/>
    <w:rsid w:val="00606F52"/>
    <w:rsid w:val="00607458"/>
    <w:rsid w:val="006109A2"/>
    <w:rsid w:val="00611B34"/>
    <w:rsid w:val="00611D9D"/>
    <w:rsid w:val="00611E79"/>
    <w:rsid w:val="0061292F"/>
    <w:rsid w:val="00613D46"/>
    <w:rsid w:val="00613F6D"/>
    <w:rsid w:val="00614633"/>
    <w:rsid w:val="00614983"/>
    <w:rsid w:val="00614E76"/>
    <w:rsid w:val="00616386"/>
    <w:rsid w:val="006164B8"/>
    <w:rsid w:val="006164ED"/>
    <w:rsid w:val="00616D36"/>
    <w:rsid w:val="00617D1B"/>
    <w:rsid w:val="00617E39"/>
    <w:rsid w:val="006208D7"/>
    <w:rsid w:val="00622A6B"/>
    <w:rsid w:val="006233F2"/>
    <w:rsid w:val="006243DA"/>
    <w:rsid w:val="0062713C"/>
    <w:rsid w:val="006272B1"/>
    <w:rsid w:val="006305B8"/>
    <w:rsid w:val="00630797"/>
    <w:rsid w:val="00632206"/>
    <w:rsid w:val="006323AE"/>
    <w:rsid w:val="006324A2"/>
    <w:rsid w:val="00632E1E"/>
    <w:rsid w:val="006342D5"/>
    <w:rsid w:val="00634C50"/>
    <w:rsid w:val="006359C7"/>
    <w:rsid w:val="00635EFE"/>
    <w:rsid w:val="00636017"/>
    <w:rsid w:val="0063634B"/>
    <w:rsid w:val="00636BAC"/>
    <w:rsid w:val="00636EE4"/>
    <w:rsid w:val="00637185"/>
    <w:rsid w:val="00640F23"/>
    <w:rsid w:val="00642CED"/>
    <w:rsid w:val="00642F2A"/>
    <w:rsid w:val="0064301D"/>
    <w:rsid w:val="006436FF"/>
    <w:rsid w:val="00644BC3"/>
    <w:rsid w:val="00645D96"/>
    <w:rsid w:val="00645E5F"/>
    <w:rsid w:val="0064771E"/>
    <w:rsid w:val="0064793D"/>
    <w:rsid w:val="0065172F"/>
    <w:rsid w:val="0065299F"/>
    <w:rsid w:val="00653480"/>
    <w:rsid w:val="00653A12"/>
    <w:rsid w:val="00654A52"/>
    <w:rsid w:val="00655326"/>
    <w:rsid w:val="006554EB"/>
    <w:rsid w:val="00656BB7"/>
    <w:rsid w:val="00656C9D"/>
    <w:rsid w:val="00656DA0"/>
    <w:rsid w:val="00656EF3"/>
    <w:rsid w:val="006570A5"/>
    <w:rsid w:val="006608D0"/>
    <w:rsid w:val="00661C0A"/>
    <w:rsid w:val="00664602"/>
    <w:rsid w:val="00665D3A"/>
    <w:rsid w:val="00665EB0"/>
    <w:rsid w:val="00666FDF"/>
    <w:rsid w:val="00667469"/>
    <w:rsid w:val="00667FAB"/>
    <w:rsid w:val="0067130B"/>
    <w:rsid w:val="00671B30"/>
    <w:rsid w:val="00674112"/>
    <w:rsid w:val="00674235"/>
    <w:rsid w:val="00675CF5"/>
    <w:rsid w:val="00676349"/>
    <w:rsid w:val="00676B9B"/>
    <w:rsid w:val="00677767"/>
    <w:rsid w:val="00677F61"/>
    <w:rsid w:val="00680DCF"/>
    <w:rsid w:val="006818C1"/>
    <w:rsid w:val="00681C2A"/>
    <w:rsid w:val="0068261A"/>
    <w:rsid w:val="00682679"/>
    <w:rsid w:val="00682776"/>
    <w:rsid w:val="006835F9"/>
    <w:rsid w:val="00684019"/>
    <w:rsid w:val="00684FC4"/>
    <w:rsid w:val="00685758"/>
    <w:rsid w:val="006861DC"/>
    <w:rsid w:val="00686F78"/>
    <w:rsid w:val="00687183"/>
    <w:rsid w:val="00687306"/>
    <w:rsid w:val="006900F6"/>
    <w:rsid w:val="00690108"/>
    <w:rsid w:val="00691842"/>
    <w:rsid w:val="00691FF6"/>
    <w:rsid w:val="0069211F"/>
    <w:rsid w:val="00692359"/>
    <w:rsid w:val="00692791"/>
    <w:rsid w:val="00692BD8"/>
    <w:rsid w:val="00692F65"/>
    <w:rsid w:val="00693B1F"/>
    <w:rsid w:val="0069420B"/>
    <w:rsid w:val="006961B9"/>
    <w:rsid w:val="00696DA1"/>
    <w:rsid w:val="006977FF"/>
    <w:rsid w:val="006A2460"/>
    <w:rsid w:val="006A2786"/>
    <w:rsid w:val="006A378C"/>
    <w:rsid w:val="006A3BD2"/>
    <w:rsid w:val="006A49EE"/>
    <w:rsid w:val="006A4A3F"/>
    <w:rsid w:val="006A53BC"/>
    <w:rsid w:val="006A562F"/>
    <w:rsid w:val="006A5B04"/>
    <w:rsid w:val="006A63BB"/>
    <w:rsid w:val="006A6A6C"/>
    <w:rsid w:val="006A748E"/>
    <w:rsid w:val="006B14F2"/>
    <w:rsid w:val="006B2952"/>
    <w:rsid w:val="006B3CBE"/>
    <w:rsid w:val="006B4312"/>
    <w:rsid w:val="006B481B"/>
    <w:rsid w:val="006B4C5C"/>
    <w:rsid w:val="006B5179"/>
    <w:rsid w:val="006B5905"/>
    <w:rsid w:val="006B73EE"/>
    <w:rsid w:val="006B7E98"/>
    <w:rsid w:val="006C0394"/>
    <w:rsid w:val="006C0F32"/>
    <w:rsid w:val="006C227E"/>
    <w:rsid w:val="006C28C0"/>
    <w:rsid w:val="006C42DA"/>
    <w:rsid w:val="006C4385"/>
    <w:rsid w:val="006C45CF"/>
    <w:rsid w:val="006C4986"/>
    <w:rsid w:val="006C5E23"/>
    <w:rsid w:val="006C5E80"/>
    <w:rsid w:val="006C6220"/>
    <w:rsid w:val="006C6ABF"/>
    <w:rsid w:val="006C73D9"/>
    <w:rsid w:val="006C7479"/>
    <w:rsid w:val="006C74C5"/>
    <w:rsid w:val="006D15B7"/>
    <w:rsid w:val="006D2149"/>
    <w:rsid w:val="006D68EB"/>
    <w:rsid w:val="006D68F0"/>
    <w:rsid w:val="006D7F52"/>
    <w:rsid w:val="006E0A89"/>
    <w:rsid w:val="006E111E"/>
    <w:rsid w:val="006E1B04"/>
    <w:rsid w:val="006E1C90"/>
    <w:rsid w:val="006E2362"/>
    <w:rsid w:val="006E2DBA"/>
    <w:rsid w:val="006E36D6"/>
    <w:rsid w:val="006E3CF6"/>
    <w:rsid w:val="006E4669"/>
    <w:rsid w:val="006E49AF"/>
    <w:rsid w:val="006E4E0E"/>
    <w:rsid w:val="006E54A1"/>
    <w:rsid w:val="006E567A"/>
    <w:rsid w:val="006E5B36"/>
    <w:rsid w:val="006E6D2F"/>
    <w:rsid w:val="006E6DAA"/>
    <w:rsid w:val="006E7610"/>
    <w:rsid w:val="006E76FF"/>
    <w:rsid w:val="006E77AC"/>
    <w:rsid w:val="006F03FA"/>
    <w:rsid w:val="006F139A"/>
    <w:rsid w:val="006F13D6"/>
    <w:rsid w:val="006F1992"/>
    <w:rsid w:val="006F1FF1"/>
    <w:rsid w:val="006F2477"/>
    <w:rsid w:val="006F2E9B"/>
    <w:rsid w:val="006F4077"/>
    <w:rsid w:val="006F52D6"/>
    <w:rsid w:val="006F557C"/>
    <w:rsid w:val="006F5A7D"/>
    <w:rsid w:val="006F5B8E"/>
    <w:rsid w:val="006F5C82"/>
    <w:rsid w:val="006F5F03"/>
    <w:rsid w:val="006F62DB"/>
    <w:rsid w:val="006F6FFA"/>
    <w:rsid w:val="006F749C"/>
    <w:rsid w:val="0070015B"/>
    <w:rsid w:val="00700F76"/>
    <w:rsid w:val="00701C1D"/>
    <w:rsid w:val="0070288B"/>
    <w:rsid w:val="00702E3B"/>
    <w:rsid w:val="007034B1"/>
    <w:rsid w:val="007035D6"/>
    <w:rsid w:val="00703B07"/>
    <w:rsid w:val="007045D7"/>
    <w:rsid w:val="00704D6B"/>
    <w:rsid w:val="007054D6"/>
    <w:rsid w:val="007056D8"/>
    <w:rsid w:val="0070607D"/>
    <w:rsid w:val="007062D8"/>
    <w:rsid w:val="007075FD"/>
    <w:rsid w:val="00707AEE"/>
    <w:rsid w:val="00707F89"/>
    <w:rsid w:val="00710784"/>
    <w:rsid w:val="00710A50"/>
    <w:rsid w:val="007119E9"/>
    <w:rsid w:val="00711BB0"/>
    <w:rsid w:val="00711DE2"/>
    <w:rsid w:val="007124B1"/>
    <w:rsid w:val="00712587"/>
    <w:rsid w:val="00713031"/>
    <w:rsid w:val="00713B02"/>
    <w:rsid w:val="00713FCD"/>
    <w:rsid w:val="00714333"/>
    <w:rsid w:val="007147C4"/>
    <w:rsid w:val="00714E08"/>
    <w:rsid w:val="007157AB"/>
    <w:rsid w:val="007161E0"/>
    <w:rsid w:val="007171C0"/>
    <w:rsid w:val="007173C6"/>
    <w:rsid w:val="007202E0"/>
    <w:rsid w:val="00721464"/>
    <w:rsid w:val="00721D84"/>
    <w:rsid w:val="00721E30"/>
    <w:rsid w:val="0072246F"/>
    <w:rsid w:val="007226A7"/>
    <w:rsid w:val="00723134"/>
    <w:rsid w:val="0072333D"/>
    <w:rsid w:val="00723F21"/>
    <w:rsid w:val="007240BB"/>
    <w:rsid w:val="00724AF8"/>
    <w:rsid w:val="00725225"/>
    <w:rsid w:val="00725FCF"/>
    <w:rsid w:val="00726121"/>
    <w:rsid w:val="0072740A"/>
    <w:rsid w:val="007275D4"/>
    <w:rsid w:val="00727D31"/>
    <w:rsid w:val="0073028B"/>
    <w:rsid w:val="0073098D"/>
    <w:rsid w:val="007313F9"/>
    <w:rsid w:val="00731CC0"/>
    <w:rsid w:val="00731D5C"/>
    <w:rsid w:val="00732B89"/>
    <w:rsid w:val="0073304C"/>
    <w:rsid w:val="007335D3"/>
    <w:rsid w:val="0073365E"/>
    <w:rsid w:val="007338F9"/>
    <w:rsid w:val="00733EDE"/>
    <w:rsid w:val="007340A1"/>
    <w:rsid w:val="0073438A"/>
    <w:rsid w:val="007351FE"/>
    <w:rsid w:val="00735445"/>
    <w:rsid w:val="007372FE"/>
    <w:rsid w:val="007373B1"/>
    <w:rsid w:val="007374C4"/>
    <w:rsid w:val="00740238"/>
    <w:rsid w:val="00740A24"/>
    <w:rsid w:val="007413D8"/>
    <w:rsid w:val="007419C1"/>
    <w:rsid w:val="00742CF6"/>
    <w:rsid w:val="00742E86"/>
    <w:rsid w:val="00743219"/>
    <w:rsid w:val="00743644"/>
    <w:rsid w:val="00744376"/>
    <w:rsid w:val="007444FB"/>
    <w:rsid w:val="00744712"/>
    <w:rsid w:val="007468F4"/>
    <w:rsid w:val="00746E4A"/>
    <w:rsid w:val="007475EC"/>
    <w:rsid w:val="0074787F"/>
    <w:rsid w:val="007506F1"/>
    <w:rsid w:val="007512AA"/>
    <w:rsid w:val="00751394"/>
    <w:rsid w:val="00751608"/>
    <w:rsid w:val="00751766"/>
    <w:rsid w:val="007526C5"/>
    <w:rsid w:val="00752D66"/>
    <w:rsid w:val="007532EF"/>
    <w:rsid w:val="00755F2B"/>
    <w:rsid w:val="0075681F"/>
    <w:rsid w:val="00756C7F"/>
    <w:rsid w:val="0076014F"/>
    <w:rsid w:val="00760376"/>
    <w:rsid w:val="007605BE"/>
    <w:rsid w:val="00760828"/>
    <w:rsid w:val="00760CD3"/>
    <w:rsid w:val="007611BF"/>
    <w:rsid w:val="00761803"/>
    <w:rsid w:val="00761937"/>
    <w:rsid w:val="00761C6D"/>
    <w:rsid w:val="00762045"/>
    <w:rsid w:val="00762FED"/>
    <w:rsid w:val="007636F5"/>
    <w:rsid w:val="00763CD3"/>
    <w:rsid w:val="0076425B"/>
    <w:rsid w:val="007647BD"/>
    <w:rsid w:val="007648D5"/>
    <w:rsid w:val="00764C62"/>
    <w:rsid w:val="007650A4"/>
    <w:rsid w:val="007654DD"/>
    <w:rsid w:val="00765DB7"/>
    <w:rsid w:val="007662B8"/>
    <w:rsid w:val="0076641E"/>
    <w:rsid w:val="00766B33"/>
    <w:rsid w:val="00766BEE"/>
    <w:rsid w:val="00770741"/>
    <w:rsid w:val="00770826"/>
    <w:rsid w:val="00770E33"/>
    <w:rsid w:val="007710AC"/>
    <w:rsid w:val="007715CB"/>
    <w:rsid w:val="00771803"/>
    <w:rsid w:val="00772DC5"/>
    <w:rsid w:val="00772E42"/>
    <w:rsid w:val="0077358F"/>
    <w:rsid w:val="00773ABD"/>
    <w:rsid w:val="00773D54"/>
    <w:rsid w:val="007745D2"/>
    <w:rsid w:val="0077583A"/>
    <w:rsid w:val="00777F60"/>
    <w:rsid w:val="00780AC2"/>
    <w:rsid w:val="007812CA"/>
    <w:rsid w:val="00781A19"/>
    <w:rsid w:val="00781DEB"/>
    <w:rsid w:val="00781E62"/>
    <w:rsid w:val="00782149"/>
    <w:rsid w:val="007825CF"/>
    <w:rsid w:val="007835DA"/>
    <w:rsid w:val="0078451E"/>
    <w:rsid w:val="00784DA5"/>
    <w:rsid w:val="00784F06"/>
    <w:rsid w:val="00785F9F"/>
    <w:rsid w:val="00787A16"/>
    <w:rsid w:val="00787F95"/>
    <w:rsid w:val="007905BE"/>
    <w:rsid w:val="00791E60"/>
    <w:rsid w:val="007929BC"/>
    <w:rsid w:val="007936EA"/>
    <w:rsid w:val="00793BCB"/>
    <w:rsid w:val="0079428F"/>
    <w:rsid w:val="00794F3B"/>
    <w:rsid w:val="00796710"/>
    <w:rsid w:val="007976B0"/>
    <w:rsid w:val="007A0077"/>
    <w:rsid w:val="007A0E6F"/>
    <w:rsid w:val="007A0F5A"/>
    <w:rsid w:val="007A19B4"/>
    <w:rsid w:val="007A205D"/>
    <w:rsid w:val="007A2322"/>
    <w:rsid w:val="007A2F0B"/>
    <w:rsid w:val="007A6A20"/>
    <w:rsid w:val="007A6ADF"/>
    <w:rsid w:val="007A6E52"/>
    <w:rsid w:val="007A72A1"/>
    <w:rsid w:val="007A7E76"/>
    <w:rsid w:val="007A7F54"/>
    <w:rsid w:val="007B150A"/>
    <w:rsid w:val="007B184B"/>
    <w:rsid w:val="007B256E"/>
    <w:rsid w:val="007B28F9"/>
    <w:rsid w:val="007B3049"/>
    <w:rsid w:val="007B367D"/>
    <w:rsid w:val="007B467A"/>
    <w:rsid w:val="007B513E"/>
    <w:rsid w:val="007B7FEE"/>
    <w:rsid w:val="007C0787"/>
    <w:rsid w:val="007C0F7C"/>
    <w:rsid w:val="007C12A0"/>
    <w:rsid w:val="007C1B83"/>
    <w:rsid w:val="007C1DE8"/>
    <w:rsid w:val="007C2705"/>
    <w:rsid w:val="007C3517"/>
    <w:rsid w:val="007C6281"/>
    <w:rsid w:val="007C6EC4"/>
    <w:rsid w:val="007C7675"/>
    <w:rsid w:val="007C7CE4"/>
    <w:rsid w:val="007D0762"/>
    <w:rsid w:val="007D1B46"/>
    <w:rsid w:val="007D31E1"/>
    <w:rsid w:val="007D363B"/>
    <w:rsid w:val="007D48B3"/>
    <w:rsid w:val="007D64FB"/>
    <w:rsid w:val="007D656E"/>
    <w:rsid w:val="007D6C75"/>
    <w:rsid w:val="007E22DB"/>
    <w:rsid w:val="007E266E"/>
    <w:rsid w:val="007E2D6B"/>
    <w:rsid w:val="007E3635"/>
    <w:rsid w:val="007E3EB9"/>
    <w:rsid w:val="007E4197"/>
    <w:rsid w:val="007E472D"/>
    <w:rsid w:val="007E481A"/>
    <w:rsid w:val="007E48DE"/>
    <w:rsid w:val="007E48E9"/>
    <w:rsid w:val="007E6227"/>
    <w:rsid w:val="007E6690"/>
    <w:rsid w:val="007E758B"/>
    <w:rsid w:val="007E77C6"/>
    <w:rsid w:val="007F084A"/>
    <w:rsid w:val="007F093E"/>
    <w:rsid w:val="007F0E99"/>
    <w:rsid w:val="007F0F7C"/>
    <w:rsid w:val="007F2E0D"/>
    <w:rsid w:val="007F3397"/>
    <w:rsid w:val="007F3BC2"/>
    <w:rsid w:val="007F3EB1"/>
    <w:rsid w:val="007F3F31"/>
    <w:rsid w:val="007F5E47"/>
    <w:rsid w:val="007F6BED"/>
    <w:rsid w:val="00800189"/>
    <w:rsid w:val="0080053F"/>
    <w:rsid w:val="008006DC"/>
    <w:rsid w:val="00801399"/>
    <w:rsid w:val="00801996"/>
    <w:rsid w:val="00802112"/>
    <w:rsid w:val="00802925"/>
    <w:rsid w:val="00803834"/>
    <w:rsid w:val="00804904"/>
    <w:rsid w:val="00804974"/>
    <w:rsid w:val="008053E0"/>
    <w:rsid w:val="00805627"/>
    <w:rsid w:val="008063C4"/>
    <w:rsid w:val="00806975"/>
    <w:rsid w:val="00806E67"/>
    <w:rsid w:val="00807300"/>
    <w:rsid w:val="0081035C"/>
    <w:rsid w:val="00810C8B"/>
    <w:rsid w:val="00811D73"/>
    <w:rsid w:val="00812384"/>
    <w:rsid w:val="00813079"/>
    <w:rsid w:val="00814186"/>
    <w:rsid w:val="00814D1C"/>
    <w:rsid w:val="00815084"/>
    <w:rsid w:val="00815A1E"/>
    <w:rsid w:val="00815E79"/>
    <w:rsid w:val="00816EAE"/>
    <w:rsid w:val="008173A3"/>
    <w:rsid w:val="00817A8D"/>
    <w:rsid w:val="00817E3D"/>
    <w:rsid w:val="0082037F"/>
    <w:rsid w:val="0082061F"/>
    <w:rsid w:val="008212C4"/>
    <w:rsid w:val="00822F83"/>
    <w:rsid w:val="00824846"/>
    <w:rsid w:val="00825035"/>
    <w:rsid w:val="00825FA7"/>
    <w:rsid w:val="0082640D"/>
    <w:rsid w:val="00826612"/>
    <w:rsid w:val="00826842"/>
    <w:rsid w:val="0082687E"/>
    <w:rsid w:val="008268E0"/>
    <w:rsid w:val="008279AF"/>
    <w:rsid w:val="00827F32"/>
    <w:rsid w:val="0083057F"/>
    <w:rsid w:val="00831186"/>
    <w:rsid w:val="00831E22"/>
    <w:rsid w:val="00832C7A"/>
    <w:rsid w:val="00833D7E"/>
    <w:rsid w:val="00834135"/>
    <w:rsid w:val="00834354"/>
    <w:rsid w:val="008350A0"/>
    <w:rsid w:val="008375D8"/>
    <w:rsid w:val="00837627"/>
    <w:rsid w:val="008377CF"/>
    <w:rsid w:val="00837C31"/>
    <w:rsid w:val="0084073E"/>
    <w:rsid w:val="00840BE3"/>
    <w:rsid w:val="008410E6"/>
    <w:rsid w:val="0084167C"/>
    <w:rsid w:val="00841862"/>
    <w:rsid w:val="00842028"/>
    <w:rsid w:val="00842047"/>
    <w:rsid w:val="00843574"/>
    <w:rsid w:val="0084367B"/>
    <w:rsid w:val="008441C5"/>
    <w:rsid w:val="0084420B"/>
    <w:rsid w:val="0084443A"/>
    <w:rsid w:val="00844A14"/>
    <w:rsid w:val="008451DA"/>
    <w:rsid w:val="00845924"/>
    <w:rsid w:val="00845AE2"/>
    <w:rsid w:val="00845D09"/>
    <w:rsid w:val="0084686C"/>
    <w:rsid w:val="00846CCC"/>
    <w:rsid w:val="00847EFD"/>
    <w:rsid w:val="00850447"/>
    <w:rsid w:val="008509C6"/>
    <w:rsid w:val="00850D15"/>
    <w:rsid w:val="00850D6B"/>
    <w:rsid w:val="00850FA4"/>
    <w:rsid w:val="00850FDE"/>
    <w:rsid w:val="008519D9"/>
    <w:rsid w:val="008526E5"/>
    <w:rsid w:val="0085324A"/>
    <w:rsid w:val="00853566"/>
    <w:rsid w:val="00855F74"/>
    <w:rsid w:val="00856295"/>
    <w:rsid w:val="00856E15"/>
    <w:rsid w:val="008574FC"/>
    <w:rsid w:val="0086023B"/>
    <w:rsid w:val="0086028F"/>
    <w:rsid w:val="008605D2"/>
    <w:rsid w:val="00860759"/>
    <w:rsid w:val="0086116D"/>
    <w:rsid w:val="0086196A"/>
    <w:rsid w:val="00861C03"/>
    <w:rsid w:val="00861DD5"/>
    <w:rsid w:val="00862B76"/>
    <w:rsid w:val="008631F6"/>
    <w:rsid w:val="00864454"/>
    <w:rsid w:val="00867367"/>
    <w:rsid w:val="008676B5"/>
    <w:rsid w:val="008701F7"/>
    <w:rsid w:val="00870A96"/>
    <w:rsid w:val="00871098"/>
    <w:rsid w:val="00871151"/>
    <w:rsid w:val="0087129E"/>
    <w:rsid w:val="008713BA"/>
    <w:rsid w:val="00873698"/>
    <w:rsid w:val="008752D7"/>
    <w:rsid w:val="00875587"/>
    <w:rsid w:val="00877738"/>
    <w:rsid w:val="00877AB8"/>
    <w:rsid w:val="008805C5"/>
    <w:rsid w:val="008817BC"/>
    <w:rsid w:val="00881FB5"/>
    <w:rsid w:val="00882CAA"/>
    <w:rsid w:val="008831D1"/>
    <w:rsid w:val="008833EC"/>
    <w:rsid w:val="0088341E"/>
    <w:rsid w:val="00884673"/>
    <w:rsid w:val="00884A31"/>
    <w:rsid w:val="00885346"/>
    <w:rsid w:val="00885371"/>
    <w:rsid w:val="00885952"/>
    <w:rsid w:val="0088780B"/>
    <w:rsid w:val="00887FFE"/>
    <w:rsid w:val="00890801"/>
    <w:rsid w:val="00890DE5"/>
    <w:rsid w:val="00891171"/>
    <w:rsid w:val="008913CC"/>
    <w:rsid w:val="00891746"/>
    <w:rsid w:val="008918D5"/>
    <w:rsid w:val="00892431"/>
    <w:rsid w:val="008924EF"/>
    <w:rsid w:val="00892572"/>
    <w:rsid w:val="00892D29"/>
    <w:rsid w:val="0089327C"/>
    <w:rsid w:val="0089335E"/>
    <w:rsid w:val="008939C6"/>
    <w:rsid w:val="00893F53"/>
    <w:rsid w:val="00894254"/>
    <w:rsid w:val="008943FE"/>
    <w:rsid w:val="00894F23"/>
    <w:rsid w:val="0089518E"/>
    <w:rsid w:val="00895398"/>
    <w:rsid w:val="008956E4"/>
    <w:rsid w:val="00895F7A"/>
    <w:rsid w:val="00895FF2"/>
    <w:rsid w:val="008964B1"/>
    <w:rsid w:val="0089712E"/>
    <w:rsid w:val="00897685"/>
    <w:rsid w:val="008A07B5"/>
    <w:rsid w:val="008A10E0"/>
    <w:rsid w:val="008A1A50"/>
    <w:rsid w:val="008A32AC"/>
    <w:rsid w:val="008A349A"/>
    <w:rsid w:val="008A3F88"/>
    <w:rsid w:val="008A5A17"/>
    <w:rsid w:val="008A663C"/>
    <w:rsid w:val="008A70F1"/>
    <w:rsid w:val="008A77EA"/>
    <w:rsid w:val="008A7A65"/>
    <w:rsid w:val="008A7E4D"/>
    <w:rsid w:val="008B1AD8"/>
    <w:rsid w:val="008B2008"/>
    <w:rsid w:val="008B2C53"/>
    <w:rsid w:val="008B3E1B"/>
    <w:rsid w:val="008B445F"/>
    <w:rsid w:val="008B5734"/>
    <w:rsid w:val="008B600B"/>
    <w:rsid w:val="008B649F"/>
    <w:rsid w:val="008C04A5"/>
    <w:rsid w:val="008C09B3"/>
    <w:rsid w:val="008C12E5"/>
    <w:rsid w:val="008C13AB"/>
    <w:rsid w:val="008C149E"/>
    <w:rsid w:val="008C186C"/>
    <w:rsid w:val="008C1874"/>
    <w:rsid w:val="008C2515"/>
    <w:rsid w:val="008C3760"/>
    <w:rsid w:val="008C3A97"/>
    <w:rsid w:val="008C4164"/>
    <w:rsid w:val="008C5A66"/>
    <w:rsid w:val="008C6D03"/>
    <w:rsid w:val="008C7105"/>
    <w:rsid w:val="008C7515"/>
    <w:rsid w:val="008C77D0"/>
    <w:rsid w:val="008C7F7E"/>
    <w:rsid w:val="008D02D4"/>
    <w:rsid w:val="008D2EBA"/>
    <w:rsid w:val="008D4938"/>
    <w:rsid w:val="008D5140"/>
    <w:rsid w:val="008D5E32"/>
    <w:rsid w:val="008D670E"/>
    <w:rsid w:val="008D6FD9"/>
    <w:rsid w:val="008D7B4B"/>
    <w:rsid w:val="008D7FEB"/>
    <w:rsid w:val="008E0F8B"/>
    <w:rsid w:val="008E1432"/>
    <w:rsid w:val="008E170F"/>
    <w:rsid w:val="008E236F"/>
    <w:rsid w:val="008E2CCE"/>
    <w:rsid w:val="008E438F"/>
    <w:rsid w:val="008E6050"/>
    <w:rsid w:val="008E6EEC"/>
    <w:rsid w:val="008E70E6"/>
    <w:rsid w:val="008E70F8"/>
    <w:rsid w:val="008E71E6"/>
    <w:rsid w:val="008E7D1E"/>
    <w:rsid w:val="008F0B9F"/>
    <w:rsid w:val="008F0CA6"/>
    <w:rsid w:val="008F0CAC"/>
    <w:rsid w:val="008F0F0D"/>
    <w:rsid w:val="008F3BF0"/>
    <w:rsid w:val="008F543B"/>
    <w:rsid w:val="008F5488"/>
    <w:rsid w:val="008F561F"/>
    <w:rsid w:val="008F5A64"/>
    <w:rsid w:val="008F71C1"/>
    <w:rsid w:val="008F7B3F"/>
    <w:rsid w:val="00900515"/>
    <w:rsid w:val="0090054A"/>
    <w:rsid w:val="0090148C"/>
    <w:rsid w:val="00902142"/>
    <w:rsid w:val="009029B3"/>
    <w:rsid w:val="00903BA1"/>
    <w:rsid w:val="00903FE4"/>
    <w:rsid w:val="0090426C"/>
    <w:rsid w:val="0090452F"/>
    <w:rsid w:val="00905C0E"/>
    <w:rsid w:val="00905DBE"/>
    <w:rsid w:val="00905F14"/>
    <w:rsid w:val="00906199"/>
    <w:rsid w:val="009061BD"/>
    <w:rsid w:val="00907742"/>
    <w:rsid w:val="009102A5"/>
    <w:rsid w:val="009105DE"/>
    <w:rsid w:val="00910762"/>
    <w:rsid w:val="009109E8"/>
    <w:rsid w:val="00910B96"/>
    <w:rsid w:val="00911206"/>
    <w:rsid w:val="00911459"/>
    <w:rsid w:val="00913405"/>
    <w:rsid w:val="0091368D"/>
    <w:rsid w:val="00913A21"/>
    <w:rsid w:val="00913CC2"/>
    <w:rsid w:val="00915737"/>
    <w:rsid w:val="009174E7"/>
    <w:rsid w:val="0092020F"/>
    <w:rsid w:val="0092047A"/>
    <w:rsid w:val="009208B0"/>
    <w:rsid w:val="0092150C"/>
    <w:rsid w:val="00922932"/>
    <w:rsid w:val="00922C11"/>
    <w:rsid w:val="00923860"/>
    <w:rsid w:val="00923DDF"/>
    <w:rsid w:val="00925999"/>
    <w:rsid w:val="009260F2"/>
    <w:rsid w:val="0093019E"/>
    <w:rsid w:val="009304F3"/>
    <w:rsid w:val="00931B10"/>
    <w:rsid w:val="009328C3"/>
    <w:rsid w:val="00932B1F"/>
    <w:rsid w:val="00932CC3"/>
    <w:rsid w:val="00934125"/>
    <w:rsid w:val="009351B1"/>
    <w:rsid w:val="009359F5"/>
    <w:rsid w:val="0093628D"/>
    <w:rsid w:val="00936700"/>
    <w:rsid w:val="00936BF5"/>
    <w:rsid w:val="00936DA1"/>
    <w:rsid w:val="009407A4"/>
    <w:rsid w:val="0094123B"/>
    <w:rsid w:val="00941771"/>
    <w:rsid w:val="009420CC"/>
    <w:rsid w:val="00942524"/>
    <w:rsid w:val="00942E90"/>
    <w:rsid w:val="0094308D"/>
    <w:rsid w:val="00943925"/>
    <w:rsid w:val="00943A7D"/>
    <w:rsid w:val="00943C91"/>
    <w:rsid w:val="00944BC3"/>
    <w:rsid w:val="00944DF7"/>
    <w:rsid w:val="00945055"/>
    <w:rsid w:val="009452DE"/>
    <w:rsid w:val="009472E4"/>
    <w:rsid w:val="00947CB0"/>
    <w:rsid w:val="00950CC5"/>
    <w:rsid w:val="00951245"/>
    <w:rsid w:val="00951417"/>
    <w:rsid w:val="00952490"/>
    <w:rsid w:val="00954219"/>
    <w:rsid w:val="00954D88"/>
    <w:rsid w:val="0095500A"/>
    <w:rsid w:val="00955957"/>
    <w:rsid w:val="00955974"/>
    <w:rsid w:val="00955D82"/>
    <w:rsid w:val="009564D3"/>
    <w:rsid w:val="0095655C"/>
    <w:rsid w:val="00956A96"/>
    <w:rsid w:val="00956AC8"/>
    <w:rsid w:val="00960144"/>
    <w:rsid w:val="009604D2"/>
    <w:rsid w:val="009605AF"/>
    <w:rsid w:val="009605E0"/>
    <w:rsid w:val="00961078"/>
    <w:rsid w:val="0096111A"/>
    <w:rsid w:val="0096306B"/>
    <w:rsid w:val="00963AD8"/>
    <w:rsid w:val="00963DEF"/>
    <w:rsid w:val="00964312"/>
    <w:rsid w:val="0096521F"/>
    <w:rsid w:val="00966E60"/>
    <w:rsid w:val="00967708"/>
    <w:rsid w:val="00967B24"/>
    <w:rsid w:val="00970961"/>
    <w:rsid w:val="00970AD4"/>
    <w:rsid w:val="00971702"/>
    <w:rsid w:val="0097237B"/>
    <w:rsid w:val="009726C7"/>
    <w:rsid w:val="00973E46"/>
    <w:rsid w:val="00973ECE"/>
    <w:rsid w:val="00973EDE"/>
    <w:rsid w:val="009745B9"/>
    <w:rsid w:val="009746D5"/>
    <w:rsid w:val="00975375"/>
    <w:rsid w:val="00975A9C"/>
    <w:rsid w:val="00975C11"/>
    <w:rsid w:val="0097611D"/>
    <w:rsid w:val="00976ED2"/>
    <w:rsid w:val="00977314"/>
    <w:rsid w:val="009801B6"/>
    <w:rsid w:val="009803D7"/>
    <w:rsid w:val="00981187"/>
    <w:rsid w:val="00981190"/>
    <w:rsid w:val="00981560"/>
    <w:rsid w:val="0098211D"/>
    <w:rsid w:val="00982A98"/>
    <w:rsid w:val="00984E41"/>
    <w:rsid w:val="00985165"/>
    <w:rsid w:val="00986125"/>
    <w:rsid w:val="009872F1"/>
    <w:rsid w:val="009876F8"/>
    <w:rsid w:val="00990DEB"/>
    <w:rsid w:val="00991010"/>
    <w:rsid w:val="009914E4"/>
    <w:rsid w:val="009917F7"/>
    <w:rsid w:val="00991A30"/>
    <w:rsid w:val="009927A6"/>
    <w:rsid w:val="00993581"/>
    <w:rsid w:val="0099455E"/>
    <w:rsid w:val="0099465D"/>
    <w:rsid w:val="00994F1E"/>
    <w:rsid w:val="0099525D"/>
    <w:rsid w:val="0099601A"/>
    <w:rsid w:val="0099634B"/>
    <w:rsid w:val="00996FDC"/>
    <w:rsid w:val="00997131"/>
    <w:rsid w:val="009971C0"/>
    <w:rsid w:val="009A1A42"/>
    <w:rsid w:val="009A1AC0"/>
    <w:rsid w:val="009A2173"/>
    <w:rsid w:val="009A26B6"/>
    <w:rsid w:val="009A276B"/>
    <w:rsid w:val="009A29F2"/>
    <w:rsid w:val="009A364A"/>
    <w:rsid w:val="009A3CBC"/>
    <w:rsid w:val="009A3CD3"/>
    <w:rsid w:val="009A3E7E"/>
    <w:rsid w:val="009A3EB2"/>
    <w:rsid w:val="009A428C"/>
    <w:rsid w:val="009A484B"/>
    <w:rsid w:val="009A5A0C"/>
    <w:rsid w:val="009A6A79"/>
    <w:rsid w:val="009A6C39"/>
    <w:rsid w:val="009A708C"/>
    <w:rsid w:val="009B0443"/>
    <w:rsid w:val="009B05FB"/>
    <w:rsid w:val="009B0935"/>
    <w:rsid w:val="009B10B9"/>
    <w:rsid w:val="009B12D7"/>
    <w:rsid w:val="009B1973"/>
    <w:rsid w:val="009B39AC"/>
    <w:rsid w:val="009B3AA2"/>
    <w:rsid w:val="009B54F2"/>
    <w:rsid w:val="009B684B"/>
    <w:rsid w:val="009B704A"/>
    <w:rsid w:val="009B74F6"/>
    <w:rsid w:val="009B76BB"/>
    <w:rsid w:val="009C01C8"/>
    <w:rsid w:val="009C0264"/>
    <w:rsid w:val="009C07D1"/>
    <w:rsid w:val="009C16CF"/>
    <w:rsid w:val="009C182D"/>
    <w:rsid w:val="009C18D0"/>
    <w:rsid w:val="009C21E3"/>
    <w:rsid w:val="009C2D42"/>
    <w:rsid w:val="009C3980"/>
    <w:rsid w:val="009C4294"/>
    <w:rsid w:val="009C5BEF"/>
    <w:rsid w:val="009C613E"/>
    <w:rsid w:val="009C6531"/>
    <w:rsid w:val="009C6E80"/>
    <w:rsid w:val="009C7FAB"/>
    <w:rsid w:val="009D01A5"/>
    <w:rsid w:val="009D1C7A"/>
    <w:rsid w:val="009D20B6"/>
    <w:rsid w:val="009D3031"/>
    <w:rsid w:val="009D31E3"/>
    <w:rsid w:val="009D349A"/>
    <w:rsid w:val="009D353E"/>
    <w:rsid w:val="009D39E5"/>
    <w:rsid w:val="009D4AEF"/>
    <w:rsid w:val="009D4F1B"/>
    <w:rsid w:val="009D71A3"/>
    <w:rsid w:val="009E003B"/>
    <w:rsid w:val="009E0115"/>
    <w:rsid w:val="009E09D7"/>
    <w:rsid w:val="009E1A2D"/>
    <w:rsid w:val="009E1EA4"/>
    <w:rsid w:val="009E3564"/>
    <w:rsid w:val="009E552A"/>
    <w:rsid w:val="009E652C"/>
    <w:rsid w:val="009E7B7F"/>
    <w:rsid w:val="009E7B91"/>
    <w:rsid w:val="009F3627"/>
    <w:rsid w:val="009F3FB5"/>
    <w:rsid w:val="009F43E8"/>
    <w:rsid w:val="009F47A1"/>
    <w:rsid w:val="009F4D96"/>
    <w:rsid w:val="009F4EFF"/>
    <w:rsid w:val="009F5663"/>
    <w:rsid w:val="009F5D16"/>
    <w:rsid w:val="009F65A1"/>
    <w:rsid w:val="009F7F14"/>
    <w:rsid w:val="00A00EFA"/>
    <w:rsid w:val="00A011C9"/>
    <w:rsid w:val="00A01C0F"/>
    <w:rsid w:val="00A02F8C"/>
    <w:rsid w:val="00A0383C"/>
    <w:rsid w:val="00A03C17"/>
    <w:rsid w:val="00A03CBB"/>
    <w:rsid w:val="00A04005"/>
    <w:rsid w:val="00A043E4"/>
    <w:rsid w:val="00A0469C"/>
    <w:rsid w:val="00A05F67"/>
    <w:rsid w:val="00A07AA0"/>
    <w:rsid w:val="00A07AE0"/>
    <w:rsid w:val="00A10013"/>
    <w:rsid w:val="00A10C2D"/>
    <w:rsid w:val="00A111B5"/>
    <w:rsid w:val="00A11A47"/>
    <w:rsid w:val="00A11B3F"/>
    <w:rsid w:val="00A11DEF"/>
    <w:rsid w:val="00A1375F"/>
    <w:rsid w:val="00A138D1"/>
    <w:rsid w:val="00A15DE0"/>
    <w:rsid w:val="00A15F97"/>
    <w:rsid w:val="00A16117"/>
    <w:rsid w:val="00A16278"/>
    <w:rsid w:val="00A16288"/>
    <w:rsid w:val="00A167F1"/>
    <w:rsid w:val="00A17832"/>
    <w:rsid w:val="00A2020A"/>
    <w:rsid w:val="00A20B33"/>
    <w:rsid w:val="00A21627"/>
    <w:rsid w:val="00A21C8D"/>
    <w:rsid w:val="00A21CDD"/>
    <w:rsid w:val="00A22175"/>
    <w:rsid w:val="00A23728"/>
    <w:rsid w:val="00A25603"/>
    <w:rsid w:val="00A25D6F"/>
    <w:rsid w:val="00A2650B"/>
    <w:rsid w:val="00A26638"/>
    <w:rsid w:val="00A26D7E"/>
    <w:rsid w:val="00A27035"/>
    <w:rsid w:val="00A300CD"/>
    <w:rsid w:val="00A30BB3"/>
    <w:rsid w:val="00A30CF1"/>
    <w:rsid w:val="00A31069"/>
    <w:rsid w:val="00A320C1"/>
    <w:rsid w:val="00A324D0"/>
    <w:rsid w:val="00A3537E"/>
    <w:rsid w:val="00A354BC"/>
    <w:rsid w:val="00A35C35"/>
    <w:rsid w:val="00A36ADA"/>
    <w:rsid w:val="00A36CF7"/>
    <w:rsid w:val="00A373EC"/>
    <w:rsid w:val="00A37650"/>
    <w:rsid w:val="00A4003C"/>
    <w:rsid w:val="00A4059E"/>
    <w:rsid w:val="00A4101A"/>
    <w:rsid w:val="00A4102B"/>
    <w:rsid w:val="00A414A1"/>
    <w:rsid w:val="00A420C8"/>
    <w:rsid w:val="00A4263E"/>
    <w:rsid w:val="00A42864"/>
    <w:rsid w:val="00A42D18"/>
    <w:rsid w:val="00A42E40"/>
    <w:rsid w:val="00A4330C"/>
    <w:rsid w:val="00A43785"/>
    <w:rsid w:val="00A43895"/>
    <w:rsid w:val="00A44E9A"/>
    <w:rsid w:val="00A454F7"/>
    <w:rsid w:val="00A465DE"/>
    <w:rsid w:val="00A467AF"/>
    <w:rsid w:val="00A47029"/>
    <w:rsid w:val="00A47A59"/>
    <w:rsid w:val="00A47D82"/>
    <w:rsid w:val="00A50250"/>
    <w:rsid w:val="00A508BD"/>
    <w:rsid w:val="00A5125C"/>
    <w:rsid w:val="00A515BD"/>
    <w:rsid w:val="00A518F4"/>
    <w:rsid w:val="00A51D5E"/>
    <w:rsid w:val="00A52311"/>
    <w:rsid w:val="00A52A9E"/>
    <w:rsid w:val="00A52C6D"/>
    <w:rsid w:val="00A53677"/>
    <w:rsid w:val="00A53F25"/>
    <w:rsid w:val="00A54935"/>
    <w:rsid w:val="00A5552A"/>
    <w:rsid w:val="00A555A7"/>
    <w:rsid w:val="00A557AE"/>
    <w:rsid w:val="00A571CD"/>
    <w:rsid w:val="00A634D1"/>
    <w:rsid w:val="00A63A29"/>
    <w:rsid w:val="00A64A6C"/>
    <w:rsid w:val="00A64BD2"/>
    <w:rsid w:val="00A650C5"/>
    <w:rsid w:val="00A6518F"/>
    <w:rsid w:val="00A65276"/>
    <w:rsid w:val="00A654DE"/>
    <w:rsid w:val="00A65853"/>
    <w:rsid w:val="00A66E8D"/>
    <w:rsid w:val="00A707D2"/>
    <w:rsid w:val="00A70E3B"/>
    <w:rsid w:val="00A71812"/>
    <w:rsid w:val="00A727E9"/>
    <w:rsid w:val="00A73606"/>
    <w:rsid w:val="00A73B4D"/>
    <w:rsid w:val="00A73F14"/>
    <w:rsid w:val="00A7410F"/>
    <w:rsid w:val="00A743B3"/>
    <w:rsid w:val="00A747AF"/>
    <w:rsid w:val="00A75387"/>
    <w:rsid w:val="00A75DD5"/>
    <w:rsid w:val="00A76119"/>
    <w:rsid w:val="00A762F0"/>
    <w:rsid w:val="00A76C57"/>
    <w:rsid w:val="00A77494"/>
    <w:rsid w:val="00A7798D"/>
    <w:rsid w:val="00A77ECF"/>
    <w:rsid w:val="00A808C9"/>
    <w:rsid w:val="00A81AF3"/>
    <w:rsid w:val="00A81D20"/>
    <w:rsid w:val="00A83619"/>
    <w:rsid w:val="00A836DB"/>
    <w:rsid w:val="00A84885"/>
    <w:rsid w:val="00A84A69"/>
    <w:rsid w:val="00A90232"/>
    <w:rsid w:val="00A9134C"/>
    <w:rsid w:val="00A91E67"/>
    <w:rsid w:val="00A91F43"/>
    <w:rsid w:val="00A94198"/>
    <w:rsid w:val="00A94245"/>
    <w:rsid w:val="00A96654"/>
    <w:rsid w:val="00A96CB1"/>
    <w:rsid w:val="00A972E5"/>
    <w:rsid w:val="00A97812"/>
    <w:rsid w:val="00AA09ED"/>
    <w:rsid w:val="00AA203E"/>
    <w:rsid w:val="00AA401B"/>
    <w:rsid w:val="00AA419C"/>
    <w:rsid w:val="00AA44AF"/>
    <w:rsid w:val="00AA59AE"/>
    <w:rsid w:val="00AA5BD4"/>
    <w:rsid w:val="00AA692A"/>
    <w:rsid w:val="00AA7247"/>
    <w:rsid w:val="00AA7EB6"/>
    <w:rsid w:val="00AB058C"/>
    <w:rsid w:val="00AB13B2"/>
    <w:rsid w:val="00AB27B2"/>
    <w:rsid w:val="00AB3031"/>
    <w:rsid w:val="00AB5429"/>
    <w:rsid w:val="00AB5FCD"/>
    <w:rsid w:val="00AB6627"/>
    <w:rsid w:val="00AB794C"/>
    <w:rsid w:val="00AC00C7"/>
    <w:rsid w:val="00AC0D05"/>
    <w:rsid w:val="00AC110E"/>
    <w:rsid w:val="00AC1D25"/>
    <w:rsid w:val="00AC1EAC"/>
    <w:rsid w:val="00AC2679"/>
    <w:rsid w:val="00AC2BB0"/>
    <w:rsid w:val="00AC30D2"/>
    <w:rsid w:val="00AC3285"/>
    <w:rsid w:val="00AC3BF8"/>
    <w:rsid w:val="00AC3F17"/>
    <w:rsid w:val="00AC44A5"/>
    <w:rsid w:val="00AC456C"/>
    <w:rsid w:val="00AC6E28"/>
    <w:rsid w:val="00AC7BE1"/>
    <w:rsid w:val="00AC7C03"/>
    <w:rsid w:val="00AD1630"/>
    <w:rsid w:val="00AD1B1F"/>
    <w:rsid w:val="00AD296F"/>
    <w:rsid w:val="00AD360B"/>
    <w:rsid w:val="00AD4147"/>
    <w:rsid w:val="00AD4EF2"/>
    <w:rsid w:val="00AD4F31"/>
    <w:rsid w:val="00AD52CE"/>
    <w:rsid w:val="00AD5494"/>
    <w:rsid w:val="00AD5B45"/>
    <w:rsid w:val="00AD5BF5"/>
    <w:rsid w:val="00AD6745"/>
    <w:rsid w:val="00AD71D9"/>
    <w:rsid w:val="00AD7BEB"/>
    <w:rsid w:val="00AE07E0"/>
    <w:rsid w:val="00AE0B6E"/>
    <w:rsid w:val="00AE1003"/>
    <w:rsid w:val="00AE1080"/>
    <w:rsid w:val="00AE1BF2"/>
    <w:rsid w:val="00AE2631"/>
    <w:rsid w:val="00AE2D01"/>
    <w:rsid w:val="00AE3333"/>
    <w:rsid w:val="00AE3629"/>
    <w:rsid w:val="00AE39F0"/>
    <w:rsid w:val="00AE4357"/>
    <w:rsid w:val="00AE49EB"/>
    <w:rsid w:val="00AE4A36"/>
    <w:rsid w:val="00AE4C74"/>
    <w:rsid w:val="00AE5730"/>
    <w:rsid w:val="00AE6BD4"/>
    <w:rsid w:val="00AE70E2"/>
    <w:rsid w:val="00AE76CA"/>
    <w:rsid w:val="00AF0270"/>
    <w:rsid w:val="00AF036A"/>
    <w:rsid w:val="00AF0416"/>
    <w:rsid w:val="00AF0698"/>
    <w:rsid w:val="00AF10C6"/>
    <w:rsid w:val="00AF120E"/>
    <w:rsid w:val="00AF1A29"/>
    <w:rsid w:val="00AF1D1F"/>
    <w:rsid w:val="00AF2AE4"/>
    <w:rsid w:val="00AF2DF0"/>
    <w:rsid w:val="00AF2F63"/>
    <w:rsid w:val="00AF3AA0"/>
    <w:rsid w:val="00AF4A4B"/>
    <w:rsid w:val="00AF5ABA"/>
    <w:rsid w:val="00AF7160"/>
    <w:rsid w:val="00AF7B63"/>
    <w:rsid w:val="00AF7B6A"/>
    <w:rsid w:val="00B00834"/>
    <w:rsid w:val="00B0155A"/>
    <w:rsid w:val="00B02393"/>
    <w:rsid w:val="00B04B4F"/>
    <w:rsid w:val="00B06A76"/>
    <w:rsid w:val="00B07968"/>
    <w:rsid w:val="00B10020"/>
    <w:rsid w:val="00B10328"/>
    <w:rsid w:val="00B10981"/>
    <w:rsid w:val="00B10BFE"/>
    <w:rsid w:val="00B118F9"/>
    <w:rsid w:val="00B1220F"/>
    <w:rsid w:val="00B12224"/>
    <w:rsid w:val="00B12D68"/>
    <w:rsid w:val="00B139F3"/>
    <w:rsid w:val="00B1407B"/>
    <w:rsid w:val="00B142BC"/>
    <w:rsid w:val="00B14B84"/>
    <w:rsid w:val="00B1557A"/>
    <w:rsid w:val="00B16A42"/>
    <w:rsid w:val="00B201B0"/>
    <w:rsid w:val="00B203F7"/>
    <w:rsid w:val="00B20C4F"/>
    <w:rsid w:val="00B218E2"/>
    <w:rsid w:val="00B22C78"/>
    <w:rsid w:val="00B23C40"/>
    <w:rsid w:val="00B23DA7"/>
    <w:rsid w:val="00B24114"/>
    <w:rsid w:val="00B26507"/>
    <w:rsid w:val="00B26CD3"/>
    <w:rsid w:val="00B26EE2"/>
    <w:rsid w:val="00B276B6"/>
    <w:rsid w:val="00B309E2"/>
    <w:rsid w:val="00B31123"/>
    <w:rsid w:val="00B311B5"/>
    <w:rsid w:val="00B3131E"/>
    <w:rsid w:val="00B3159E"/>
    <w:rsid w:val="00B32FC8"/>
    <w:rsid w:val="00B3326C"/>
    <w:rsid w:val="00B332BE"/>
    <w:rsid w:val="00B33EE2"/>
    <w:rsid w:val="00B342EF"/>
    <w:rsid w:val="00B34657"/>
    <w:rsid w:val="00B34794"/>
    <w:rsid w:val="00B34FFD"/>
    <w:rsid w:val="00B357CF"/>
    <w:rsid w:val="00B35D66"/>
    <w:rsid w:val="00B35F75"/>
    <w:rsid w:val="00B35FB6"/>
    <w:rsid w:val="00B362AD"/>
    <w:rsid w:val="00B366B1"/>
    <w:rsid w:val="00B3705A"/>
    <w:rsid w:val="00B37075"/>
    <w:rsid w:val="00B379C3"/>
    <w:rsid w:val="00B37D6C"/>
    <w:rsid w:val="00B405BD"/>
    <w:rsid w:val="00B409B5"/>
    <w:rsid w:val="00B4109E"/>
    <w:rsid w:val="00B419FB"/>
    <w:rsid w:val="00B41B91"/>
    <w:rsid w:val="00B43B6B"/>
    <w:rsid w:val="00B455B4"/>
    <w:rsid w:val="00B502F0"/>
    <w:rsid w:val="00B504CA"/>
    <w:rsid w:val="00B51548"/>
    <w:rsid w:val="00B5178F"/>
    <w:rsid w:val="00B51C2C"/>
    <w:rsid w:val="00B53A5E"/>
    <w:rsid w:val="00B53B6D"/>
    <w:rsid w:val="00B55606"/>
    <w:rsid w:val="00B55DD8"/>
    <w:rsid w:val="00B57518"/>
    <w:rsid w:val="00B57642"/>
    <w:rsid w:val="00B57688"/>
    <w:rsid w:val="00B60CE0"/>
    <w:rsid w:val="00B61B7D"/>
    <w:rsid w:val="00B61E80"/>
    <w:rsid w:val="00B62D89"/>
    <w:rsid w:val="00B6331D"/>
    <w:rsid w:val="00B63907"/>
    <w:rsid w:val="00B63BAE"/>
    <w:rsid w:val="00B63E34"/>
    <w:rsid w:val="00B63EB2"/>
    <w:rsid w:val="00B641A9"/>
    <w:rsid w:val="00B645BB"/>
    <w:rsid w:val="00B64693"/>
    <w:rsid w:val="00B64E25"/>
    <w:rsid w:val="00B65411"/>
    <w:rsid w:val="00B664CD"/>
    <w:rsid w:val="00B66B94"/>
    <w:rsid w:val="00B66FE9"/>
    <w:rsid w:val="00B674DE"/>
    <w:rsid w:val="00B67884"/>
    <w:rsid w:val="00B6788D"/>
    <w:rsid w:val="00B678B6"/>
    <w:rsid w:val="00B67E71"/>
    <w:rsid w:val="00B708F8"/>
    <w:rsid w:val="00B711C6"/>
    <w:rsid w:val="00B71805"/>
    <w:rsid w:val="00B71DBE"/>
    <w:rsid w:val="00B71F45"/>
    <w:rsid w:val="00B73053"/>
    <w:rsid w:val="00B73701"/>
    <w:rsid w:val="00B73851"/>
    <w:rsid w:val="00B73A81"/>
    <w:rsid w:val="00B73D0A"/>
    <w:rsid w:val="00B73F9F"/>
    <w:rsid w:val="00B73FC3"/>
    <w:rsid w:val="00B74132"/>
    <w:rsid w:val="00B74864"/>
    <w:rsid w:val="00B74BE0"/>
    <w:rsid w:val="00B757D4"/>
    <w:rsid w:val="00B758D3"/>
    <w:rsid w:val="00B76307"/>
    <w:rsid w:val="00B76A32"/>
    <w:rsid w:val="00B76F20"/>
    <w:rsid w:val="00B77076"/>
    <w:rsid w:val="00B7715E"/>
    <w:rsid w:val="00B7742D"/>
    <w:rsid w:val="00B77A40"/>
    <w:rsid w:val="00B80608"/>
    <w:rsid w:val="00B82251"/>
    <w:rsid w:val="00B82B77"/>
    <w:rsid w:val="00B830FE"/>
    <w:rsid w:val="00B8397B"/>
    <w:rsid w:val="00B84215"/>
    <w:rsid w:val="00B84482"/>
    <w:rsid w:val="00B84879"/>
    <w:rsid w:val="00B84D23"/>
    <w:rsid w:val="00B8519C"/>
    <w:rsid w:val="00B86053"/>
    <w:rsid w:val="00B8720B"/>
    <w:rsid w:val="00B8782F"/>
    <w:rsid w:val="00B934F2"/>
    <w:rsid w:val="00B93574"/>
    <w:rsid w:val="00B94B78"/>
    <w:rsid w:val="00B95116"/>
    <w:rsid w:val="00B953A9"/>
    <w:rsid w:val="00B967B6"/>
    <w:rsid w:val="00B9708A"/>
    <w:rsid w:val="00B97833"/>
    <w:rsid w:val="00B97BA2"/>
    <w:rsid w:val="00B97F0F"/>
    <w:rsid w:val="00BA07A0"/>
    <w:rsid w:val="00BA16AC"/>
    <w:rsid w:val="00BA226D"/>
    <w:rsid w:val="00BA2273"/>
    <w:rsid w:val="00BA2D41"/>
    <w:rsid w:val="00BA2E57"/>
    <w:rsid w:val="00BA324A"/>
    <w:rsid w:val="00BA38E7"/>
    <w:rsid w:val="00BA40F6"/>
    <w:rsid w:val="00BA42F3"/>
    <w:rsid w:val="00BA6CC1"/>
    <w:rsid w:val="00BA6CCE"/>
    <w:rsid w:val="00BA6D9C"/>
    <w:rsid w:val="00BA7F30"/>
    <w:rsid w:val="00BB01A8"/>
    <w:rsid w:val="00BB0C3D"/>
    <w:rsid w:val="00BB18EF"/>
    <w:rsid w:val="00BB1B42"/>
    <w:rsid w:val="00BB22C8"/>
    <w:rsid w:val="00BB39BA"/>
    <w:rsid w:val="00BB39D6"/>
    <w:rsid w:val="00BB4FBC"/>
    <w:rsid w:val="00BB5911"/>
    <w:rsid w:val="00BB5A2D"/>
    <w:rsid w:val="00BB6549"/>
    <w:rsid w:val="00BB6DE3"/>
    <w:rsid w:val="00BB7738"/>
    <w:rsid w:val="00BC068D"/>
    <w:rsid w:val="00BC0CAD"/>
    <w:rsid w:val="00BC1C1D"/>
    <w:rsid w:val="00BC274E"/>
    <w:rsid w:val="00BC288A"/>
    <w:rsid w:val="00BC2EFF"/>
    <w:rsid w:val="00BC4CE2"/>
    <w:rsid w:val="00BC70D0"/>
    <w:rsid w:val="00BC7C3F"/>
    <w:rsid w:val="00BD1425"/>
    <w:rsid w:val="00BD1514"/>
    <w:rsid w:val="00BD1BD1"/>
    <w:rsid w:val="00BD20CB"/>
    <w:rsid w:val="00BD35C7"/>
    <w:rsid w:val="00BD42FA"/>
    <w:rsid w:val="00BD6928"/>
    <w:rsid w:val="00BD6D6C"/>
    <w:rsid w:val="00BD7690"/>
    <w:rsid w:val="00BD7D4F"/>
    <w:rsid w:val="00BE2093"/>
    <w:rsid w:val="00BE2D60"/>
    <w:rsid w:val="00BE3DDD"/>
    <w:rsid w:val="00BE3E2D"/>
    <w:rsid w:val="00BE413F"/>
    <w:rsid w:val="00BE5796"/>
    <w:rsid w:val="00BE6BD8"/>
    <w:rsid w:val="00BE7DAD"/>
    <w:rsid w:val="00BF0626"/>
    <w:rsid w:val="00BF1095"/>
    <w:rsid w:val="00BF1A31"/>
    <w:rsid w:val="00BF1CA0"/>
    <w:rsid w:val="00BF1FB7"/>
    <w:rsid w:val="00BF31BC"/>
    <w:rsid w:val="00BF54CE"/>
    <w:rsid w:val="00BF5E6C"/>
    <w:rsid w:val="00BF641B"/>
    <w:rsid w:val="00BF65B6"/>
    <w:rsid w:val="00BF6D79"/>
    <w:rsid w:val="00BF6F4B"/>
    <w:rsid w:val="00C004A6"/>
    <w:rsid w:val="00C00529"/>
    <w:rsid w:val="00C00BD6"/>
    <w:rsid w:val="00C013B0"/>
    <w:rsid w:val="00C015F4"/>
    <w:rsid w:val="00C02790"/>
    <w:rsid w:val="00C02AC6"/>
    <w:rsid w:val="00C02F6B"/>
    <w:rsid w:val="00C059C9"/>
    <w:rsid w:val="00C06060"/>
    <w:rsid w:val="00C06104"/>
    <w:rsid w:val="00C06D88"/>
    <w:rsid w:val="00C06F6A"/>
    <w:rsid w:val="00C07145"/>
    <w:rsid w:val="00C076C2"/>
    <w:rsid w:val="00C07BB1"/>
    <w:rsid w:val="00C11035"/>
    <w:rsid w:val="00C113A5"/>
    <w:rsid w:val="00C11E94"/>
    <w:rsid w:val="00C136D5"/>
    <w:rsid w:val="00C1552A"/>
    <w:rsid w:val="00C155DF"/>
    <w:rsid w:val="00C15664"/>
    <w:rsid w:val="00C163ED"/>
    <w:rsid w:val="00C169E8"/>
    <w:rsid w:val="00C2198C"/>
    <w:rsid w:val="00C228F2"/>
    <w:rsid w:val="00C23383"/>
    <w:rsid w:val="00C2351E"/>
    <w:rsid w:val="00C23759"/>
    <w:rsid w:val="00C2396A"/>
    <w:rsid w:val="00C23A1C"/>
    <w:rsid w:val="00C23E6C"/>
    <w:rsid w:val="00C242FB"/>
    <w:rsid w:val="00C24CA2"/>
    <w:rsid w:val="00C25123"/>
    <w:rsid w:val="00C2584A"/>
    <w:rsid w:val="00C259FC"/>
    <w:rsid w:val="00C26891"/>
    <w:rsid w:val="00C26ADC"/>
    <w:rsid w:val="00C26F9F"/>
    <w:rsid w:val="00C276C4"/>
    <w:rsid w:val="00C2781F"/>
    <w:rsid w:val="00C278AE"/>
    <w:rsid w:val="00C27F83"/>
    <w:rsid w:val="00C3006C"/>
    <w:rsid w:val="00C304D5"/>
    <w:rsid w:val="00C30FF6"/>
    <w:rsid w:val="00C33367"/>
    <w:rsid w:val="00C333EE"/>
    <w:rsid w:val="00C337D8"/>
    <w:rsid w:val="00C33E7D"/>
    <w:rsid w:val="00C3463C"/>
    <w:rsid w:val="00C3507D"/>
    <w:rsid w:val="00C3598C"/>
    <w:rsid w:val="00C363B1"/>
    <w:rsid w:val="00C365DC"/>
    <w:rsid w:val="00C37439"/>
    <w:rsid w:val="00C37608"/>
    <w:rsid w:val="00C377FB"/>
    <w:rsid w:val="00C40166"/>
    <w:rsid w:val="00C409E7"/>
    <w:rsid w:val="00C414AD"/>
    <w:rsid w:val="00C419C7"/>
    <w:rsid w:val="00C4312F"/>
    <w:rsid w:val="00C436E4"/>
    <w:rsid w:val="00C439D0"/>
    <w:rsid w:val="00C4417A"/>
    <w:rsid w:val="00C467C6"/>
    <w:rsid w:val="00C47766"/>
    <w:rsid w:val="00C479A6"/>
    <w:rsid w:val="00C5034F"/>
    <w:rsid w:val="00C50CD8"/>
    <w:rsid w:val="00C51E39"/>
    <w:rsid w:val="00C53261"/>
    <w:rsid w:val="00C534F9"/>
    <w:rsid w:val="00C53B7E"/>
    <w:rsid w:val="00C53D30"/>
    <w:rsid w:val="00C53EB3"/>
    <w:rsid w:val="00C54B12"/>
    <w:rsid w:val="00C54F62"/>
    <w:rsid w:val="00C55F1D"/>
    <w:rsid w:val="00C577D4"/>
    <w:rsid w:val="00C577E8"/>
    <w:rsid w:val="00C57CA0"/>
    <w:rsid w:val="00C57D73"/>
    <w:rsid w:val="00C6075F"/>
    <w:rsid w:val="00C60B6C"/>
    <w:rsid w:val="00C610FF"/>
    <w:rsid w:val="00C61D36"/>
    <w:rsid w:val="00C6280E"/>
    <w:rsid w:val="00C62983"/>
    <w:rsid w:val="00C62A67"/>
    <w:rsid w:val="00C62D5C"/>
    <w:rsid w:val="00C6343E"/>
    <w:rsid w:val="00C6369E"/>
    <w:rsid w:val="00C639A3"/>
    <w:rsid w:val="00C63F44"/>
    <w:rsid w:val="00C64050"/>
    <w:rsid w:val="00C646BD"/>
    <w:rsid w:val="00C64984"/>
    <w:rsid w:val="00C65250"/>
    <w:rsid w:val="00C661BF"/>
    <w:rsid w:val="00C6652F"/>
    <w:rsid w:val="00C66B52"/>
    <w:rsid w:val="00C67C5A"/>
    <w:rsid w:val="00C67D39"/>
    <w:rsid w:val="00C7083C"/>
    <w:rsid w:val="00C70C4E"/>
    <w:rsid w:val="00C7185B"/>
    <w:rsid w:val="00C71EEE"/>
    <w:rsid w:val="00C72C4F"/>
    <w:rsid w:val="00C73713"/>
    <w:rsid w:val="00C74023"/>
    <w:rsid w:val="00C74097"/>
    <w:rsid w:val="00C749D0"/>
    <w:rsid w:val="00C74BA5"/>
    <w:rsid w:val="00C74EE6"/>
    <w:rsid w:val="00C74F6D"/>
    <w:rsid w:val="00C7535A"/>
    <w:rsid w:val="00C75660"/>
    <w:rsid w:val="00C75EF0"/>
    <w:rsid w:val="00C7630B"/>
    <w:rsid w:val="00C766A1"/>
    <w:rsid w:val="00C769B2"/>
    <w:rsid w:val="00C77869"/>
    <w:rsid w:val="00C804D4"/>
    <w:rsid w:val="00C80F43"/>
    <w:rsid w:val="00C80FBB"/>
    <w:rsid w:val="00C83E9D"/>
    <w:rsid w:val="00C85290"/>
    <w:rsid w:val="00C85CAA"/>
    <w:rsid w:val="00C85EC0"/>
    <w:rsid w:val="00C860C6"/>
    <w:rsid w:val="00C86405"/>
    <w:rsid w:val="00C86505"/>
    <w:rsid w:val="00C9090C"/>
    <w:rsid w:val="00C90C96"/>
    <w:rsid w:val="00C91A95"/>
    <w:rsid w:val="00C92AC1"/>
    <w:rsid w:val="00C9393E"/>
    <w:rsid w:val="00C946F1"/>
    <w:rsid w:val="00C947FE"/>
    <w:rsid w:val="00C94A55"/>
    <w:rsid w:val="00C94D59"/>
    <w:rsid w:val="00C9535B"/>
    <w:rsid w:val="00C96ADC"/>
    <w:rsid w:val="00CA05F7"/>
    <w:rsid w:val="00CA0673"/>
    <w:rsid w:val="00CA0DC9"/>
    <w:rsid w:val="00CA1F31"/>
    <w:rsid w:val="00CA4538"/>
    <w:rsid w:val="00CA4E18"/>
    <w:rsid w:val="00CA5F8B"/>
    <w:rsid w:val="00CA609C"/>
    <w:rsid w:val="00CB0050"/>
    <w:rsid w:val="00CB0C8D"/>
    <w:rsid w:val="00CB2775"/>
    <w:rsid w:val="00CB30E2"/>
    <w:rsid w:val="00CB34AD"/>
    <w:rsid w:val="00CB38DE"/>
    <w:rsid w:val="00CB3D6B"/>
    <w:rsid w:val="00CB40FA"/>
    <w:rsid w:val="00CB45A8"/>
    <w:rsid w:val="00CB602D"/>
    <w:rsid w:val="00CB6DBD"/>
    <w:rsid w:val="00CB7552"/>
    <w:rsid w:val="00CB756D"/>
    <w:rsid w:val="00CB7D2A"/>
    <w:rsid w:val="00CC04AA"/>
    <w:rsid w:val="00CC0989"/>
    <w:rsid w:val="00CC0F2A"/>
    <w:rsid w:val="00CC283D"/>
    <w:rsid w:val="00CC2D45"/>
    <w:rsid w:val="00CC5928"/>
    <w:rsid w:val="00CC5F0C"/>
    <w:rsid w:val="00CC60E7"/>
    <w:rsid w:val="00CC6E19"/>
    <w:rsid w:val="00CC725B"/>
    <w:rsid w:val="00CC7A11"/>
    <w:rsid w:val="00CD01DE"/>
    <w:rsid w:val="00CD095B"/>
    <w:rsid w:val="00CD0A0A"/>
    <w:rsid w:val="00CD100B"/>
    <w:rsid w:val="00CD10F7"/>
    <w:rsid w:val="00CD1862"/>
    <w:rsid w:val="00CD1E95"/>
    <w:rsid w:val="00CD224D"/>
    <w:rsid w:val="00CD276F"/>
    <w:rsid w:val="00CD2BB2"/>
    <w:rsid w:val="00CD3833"/>
    <w:rsid w:val="00CD4025"/>
    <w:rsid w:val="00CD49B7"/>
    <w:rsid w:val="00CD5306"/>
    <w:rsid w:val="00CD5361"/>
    <w:rsid w:val="00CD5A14"/>
    <w:rsid w:val="00CD6488"/>
    <w:rsid w:val="00CD6A45"/>
    <w:rsid w:val="00CE1C58"/>
    <w:rsid w:val="00CE28E8"/>
    <w:rsid w:val="00CE36CE"/>
    <w:rsid w:val="00CE3E61"/>
    <w:rsid w:val="00CE4DBD"/>
    <w:rsid w:val="00CE50A4"/>
    <w:rsid w:val="00CE56FC"/>
    <w:rsid w:val="00CE58DF"/>
    <w:rsid w:val="00CE66FD"/>
    <w:rsid w:val="00CE6B0E"/>
    <w:rsid w:val="00CF071D"/>
    <w:rsid w:val="00CF0BA1"/>
    <w:rsid w:val="00CF1043"/>
    <w:rsid w:val="00CF1676"/>
    <w:rsid w:val="00CF2AB7"/>
    <w:rsid w:val="00CF2F0B"/>
    <w:rsid w:val="00CF344A"/>
    <w:rsid w:val="00CF3777"/>
    <w:rsid w:val="00CF37A1"/>
    <w:rsid w:val="00CF385E"/>
    <w:rsid w:val="00CF3C70"/>
    <w:rsid w:val="00CF56D9"/>
    <w:rsid w:val="00CF70C7"/>
    <w:rsid w:val="00CF7298"/>
    <w:rsid w:val="00CF7E01"/>
    <w:rsid w:val="00CF7E8E"/>
    <w:rsid w:val="00CF7ED3"/>
    <w:rsid w:val="00D00C29"/>
    <w:rsid w:val="00D00D47"/>
    <w:rsid w:val="00D00E30"/>
    <w:rsid w:val="00D0147D"/>
    <w:rsid w:val="00D01FFD"/>
    <w:rsid w:val="00D03111"/>
    <w:rsid w:val="00D03845"/>
    <w:rsid w:val="00D03D0E"/>
    <w:rsid w:val="00D0441C"/>
    <w:rsid w:val="00D047C7"/>
    <w:rsid w:val="00D064EB"/>
    <w:rsid w:val="00D0659F"/>
    <w:rsid w:val="00D06884"/>
    <w:rsid w:val="00D07856"/>
    <w:rsid w:val="00D07C27"/>
    <w:rsid w:val="00D10188"/>
    <w:rsid w:val="00D117CA"/>
    <w:rsid w:val="00D11A68"/>
    <w:rsid w:val="00D1270B"/>
    <w:rsid w:val="00D12B19"/>
    <w:rsid w:val="00D131A0"/>
    <w:rsid w:val="00D16A2A"/>
    <w:rsid w:val="00D16D51"/>
    <w:rsid w:val="00D172D0"/>
    <w:rsid w:val="00D17456"/>
    <w:rsid w:val="00D17C4D"/>
    <w:rsid w:val="00D2061B"/>
    <w:rsid w:val="00D21192"/>
    <w:rsid w:val="00D2152B"/>
    <w:rsid w:val="00D216C6"/>
    <w:rsid w:val="00D217BB"/>
    <w:rsid w:val="00D219A2"/>
    <w:rsid w:val="00D21EE5"/>
    <w:rsid w:val="00D22D65"/>
    <w:rsid w:val="00D23B2B"/>
    <w:rsid w:val="00D2465D"/>
    <w:rsid w:val="00D26189"/>
    <w:rsid w:val="00D27642"/>
    <w:rsid w:val="00D27A7C"/>
    <w:rsid w:val="00D27F25"/>
    <w:rsid w:val="00D305F2"/>
    <w:rsid w:val="00D30E7F"/>
    <w:rsid w:val="00D30FFE"/>
    <w:rsid w:val="00D31452"/>
    <w:rsid w:val="00D31A8F"/>
    <w:rsid w:val="00D31C09"/>
    <w:rsid w:val="00D3218C"/>
    <w:rsid w:val="00D327B8"/>
    <w:rsid w:val="00D333C5"/>
    <w:rsid w:val="00D340D5"/>
    <w:rsid w:val="00D34777"/>
    <w:rsid w:val="00D34CE8"/>
    <w:rsid w:val="00D35000"/>
    <w:rsid w:val="00D35DD6"/>
    <w:rsid w:val="00D36D99"/>
    <w:rsid w:val="00D403DF"/>
    <w:rsid w:val="00D40650"/>
    <w:rsid w:val="00D40809"/>
    <w:rsid w:val="00D411CA"/>
    <w:rsid w:val="00D41233"/>
    <w:rsid w:val="00D4157D"/>
    <w:rsid w:val="00D42103"/>
    <w:rsid w:val="00D43848"/>
    <w:rsid w:val="00D43B02"/>
    <w:rsid w:val="00D44196"/>
    <w:rsid w:val="00D4449B"/>
    <w:rsid w:val="00D4491B"/>
    <w:rsid w:val="00D44E74"/>
    <w:rsid w:val="00D452C5"/>
    <w:rsid w:val="00D4570C"/>
    <w:rsid w:val="00D462EF"/>
    <w:rsid w:val="00D47034"/>
    <w:rsid w:val="00D4724F"/>
    <w:rsid w:val="00D47487"/>
    <w:rsid w:val="00D520E4"/>
    <w:rsid w:val="00D52679"/>
    <w:rsid w:val="00D53F07"/>
    <w:rsid w:val="00D53F8A"/>
    <w:rsid w:val="00D5434D"/>
    <w:rsid w:val="00D54ABF"/>
    <w:rsid w:val="00D54B18"/>
    <w:rsid w:val="00D54F3B"/>
    <w:rsid w:val="00D55E06"/>
    <w:rsid w:val="00D55FCB"/>
    <w:rsid w:val="00D56D60"/>
    <w:rsid w:val="00D577A2"/>
    <w:rsid w:val="00D57C35"/>
    <w:rsid w:val="00D57FC5"/>
    <w:rsid w:val="00D60042"/>
    <w:rsid w:val="00D60946"/>
    <w:rsid w:val="00D6109C"/>
    <w:rsid w:val="00D612E0"/>
    <w:rsid w:val="00D61CBD"/>
    <w:rsid w:val="00D62327"/>
    <w:rsid w:val="00D6241E"/>
    <w:rsid w:val="00D63153"/>
    <w:rsid w:val="00D632BF"/>
    <w:rsid w:val="00D63EA2"/>
    <w:rsid w:val="00D641BC"/>
    <w:rsid w:val="00D644AB"/>
    <w:rsid w:val="00D64A9F"/>
    <w:rsid w:val="00D64AC5"/>
    <w:rsid w:val="00D64F5B"/>
    <w:rsid w:val="00D6579C"/>
    <w:rsid w:val="00D66A5A"/>
    <w:rsid w:val="00D66AA9"/>
    <w:rsid w:val="00D67A42"/>
    <w:rsid w:val="00D715DB"/>
    <w:rsid w:val="00D722D0"/>
    <w:rsid w:val="00D7254A"/>
    <w:rsid w:val="00D72B8A"/>
    <w:rsid w:val="00D72F45"/>
    <w:rsid w:val="00D73C6D"/>
    <w:rsid w:val="00D764B9"/>
    <w:rsid w:val="00D76CA9"/>
    <w:rsid w:val="00D77455"/>
    <w:rsid w:val="00D77898"/>
    <w:rsid w:val="00D77A5F"/>
    <w:rsid w:val="00D80245"/>
    <w:rsid w:val="00D82BE2"/>
    <w:rsid w:val="00D83E90"/>
    <w:rsid w:val="00D84098"/>
    <w:rsid w:val="00D846C8"/>
    <w:rsid w:val="00D84D83"/>
    <w:rsid w:val="00D84EB8"/>
    <w:rsid w:val="00D853D9"/>
    <w:rsid w:val="00D85986"/>
    <w:rsid w:val="00D86428"/>
    <w:rsid w:val="00D86642"/>
    <w:rsid w:val="00D86FF6"/>
    <w:rsid w:val="00D90C04"/>
    <w:rsid w:val="00D90C2B"/>
    <w:rsid w:val="00D90FC0"/>
    <w:rsid w:val="00D912B4"/>
    <w:rsid w:val="00D91CAD"/>
    <w:rsid w:val="00D91D1D"/>
    <w:rsid w:val="00D92E6B"/>
    <w:rsid w:val="00D9462A"/>
    <w:rsid w:val="00D948AD"/>
    <w:rsid w:val="00D948F6"/>
    <w:rsid w:val="00D9493A"/>
    <w:rsid w:val="00D94C53"/>
    <w:rsid w:val="00D970F2"/>
    <w:rsid w:val="00D9791D"/>
    <w:rsid w:val="00DA1718"/>
    <w:rsid w:val="00DA17FC"/>
    <w:rsid w:val="00DA1D1B"/>
    <w:rsid w:val="00DA20BB"/>
    <w:rsid w:val="00DA20D1"/>
    <w:rsid w:val="00DA28AF"/>
    <w:rsid w:val="00DA292F"/>
    <w:rsid w:val="00DA3553"/>
    <w:rsid w:val="00DA3C0B"/>
    <w:rsid w:val="00DA43AE"/>
    <w:rsid w:val="00DA43BC"/>
    <w:rsid w:val="00DA4589"/>
    <w:rsid w:val="00DA4A8A"/>
    <w:rsid w:val="00DA65B7"/>
    <w:rsid w:val="00DA6DEA"/>
    <w:rsid w:val="00DA703F"/>
    <w:rsid w:val="00DB5590"/>
    <w:rsid w:val="00DB6285"/>
    <w:rsid w:val="00DB74CE"/>
    <w:rsid w:val="00DB7B45"/>
    <w:rsid w:val="00DC0682"/>
    <w:rsid w:val="00DC0889"/>
    <w:rsid w:val="00DC0FE6"/>
    <w:rsid w:val="00DC10FF"/>
    <w:rsid w:val="00DC1201"/>
    <w:rsid w:val="00DC12C5"/>
    <w:rsid w:val="00DC2D2D"/>
    <w:rsid w:val="00DC305A"/>
    <w:rsid w:val="00DC3B31"/>
    <w:rsid w:val="00DC3EE4"/>
    <w:rsid w:val="00DC44C7"/>
    <w:rsid w:val="00DC4A28"/>
    <w:rsid w:val="00DC4E76"/>
    <w:rsid w:val="00DC5651"/>
    <w:rsid w:val="00DC5BDB"/>
    <w:rsid w:val="00DC703D"/>
    <w:rsid w:val="00DC7340"/>
    <w:rsid w:val="00DC7977"/>
    <w:rsid w:val="00DC7DE5"/>
    <w:rsid w:val="00DC7EC5"/>
    <w:rsid w:val="00DD04DE"/>
    <w:rsid w:val="00DD0A9B"/>
    <w:rsid w:val="00DD12F1"/>
    <w:rsid w:val="00DD2336"/>
    <w:rsid w:val="00DD2FC1"/>
    <w:rsid w:val="00DD356A"/>
    <w:rsid w:val="00DD42DF"/>
    <w:rsid w:val="00DD4D0E"/>
    <w:rsid w:val="00DD5543"/>
    <w:rsid w:val="00DD6CF8"/>
    <w:rsid w:val="00DD7FD5"/>
    <w:rsid w:val="00DE1833"/>
    <w:rsid w:val="00DE1C14"/>
    <w:rsid w:val="00DE23F4"/>
    <w:rsid w:val="00DE26D8"/>
    <w:rsid w:val="00DE2DDB"/>
    <w:rsid w:val="00DE32A1"/>
    <w:rsid w:val="00DE35E9"/>
    <w:rsid w:val="00DE3DE5"/>
    <w:rsid w:val="00DE47FE"/>
    <w:rsid w:val="00DE4B84"/>
    <w:rsid w:val="00DE66F7"/>
    <w:rsid w:val="00DE6FFE"/>
    <w:rsid w:val="00DE7D8C"/>
    <w:rsid w:val="00DF077E"/>
    <w:rsid w:val="00DF1558"/>
    <w:rsid w:val="00DF18E3"/>
    <w:rsid w:val="00DF26AA"/>
    <w:rsid w:val="00DF3DD6"/>
    <w:rsid w:val="00DF442B"/>
    <w:rsid w:val="00DF500F"/>
    <w:rsid w:val="00DF5392"/>
    <w:rsid w:val="00DF5967"/>
    <w:rsid w:val="00DF5B5A"/>
    <w:rsid w:val="00DF6AEE"/>
    <w:rsid w:val="00DF6BDA"/>
    <w:rsid w:val="00DF7403"/>
    <w:rsid w:val="00DF755E"/>
    <w:rsid w:val="00DF7AF9"/>
    <w:rsid w:val="00E0017F"/>
    <w:rsid w:val="00E001C5"/>
    <w:rsid w:val="00E008AF"/>
    <w:rsid w:val="00E012DD"/>
    <w:rsid w:val="00E02990"/>
    <w:rsid w:val="00E03103"/>
    <w:rsid w:val="00E04D4C"/>
    <w:rsid w:val="00E056A6"/>
    <w:rsid w:val="00E0599F"/>
    <w:rsid w:val="00E06458"/>
    <w:rsid w:val="00E06486"/>
    <w:rsid w:val="00E066F1"/>
    <w:rsid w:val="00E06758"/>
    <w:rsid w:val="00E06C40"/>
    <w:rsid w:val="00E10480"/>
    <w:rsid w:val="00E10D43"/>
    <w:rsid w:val="00E11BC5"/>
    <w:rsid w:val="00E125F8"/>
    <w:rsid w:val="00E12AB5"/>
    <w:rsid w:val="00E13EA0"/>
    <w:rsid w:val="00E1401D"/>
    <w:rsid w:val="00E146F1"/>
    <w:rsid w:val="00E153F3"/>
    <w:rsid w:val="00E157BA"/>
    <w:rsid w:val="00E176F9"/>
    <w:rsid w:val="00E17FDB"/>
    <w:rsid w:val="00E20F13"/>
    <w:rsid w:val="00E2102B"/>
    <w:rsid w:val="00E21CBA"/>
    <w:rsid w:val="00E221A0"/>
    <w:rsid w:val="00E22B6B"/>
    <w:rsid w:val="00E2367C"/>
    <w:rsid w:val="00E237A0"/>
    <w:rsid w:val="00E2409B"/>
    <w:rsid w:val="00E248CD"/>
    <w:rsid w:val="00E25413"/>
    <w:rsid w:val="00E2615E"/>
    <w:rsid w:val="00E26EAD"/>
    <w:rsid w:val="00E273C1"/>
    <w:rsid w:val="00E27B3A"/>
    <w:rsid w:val="00E301DB"/>
    <w:rsid w:val="00E30746"/>
    <w:rsid w:val="00E32310"/>
    <w:rsid w:val="00E338F7"/>
    <w:rsid w:val="00E33ED1"/>
    <w:rsid w:val="00E3407D"/>
    <w:rsid w:val="00E34881"/>
    <w:rsid w:val="00E34A28"/>
    <w:rsid w:val="00E3567D"/>
    <w:rsid w:val="00E36587"/>
    <w:rsid w:val="00E37D87"/>
    <w:rsid w:val="00E40B74"/>
    <w:rsid w:val="00E4128D"/>
    <w:rsid w:val="00E414BC"/>
    <w:rsid w:val="00E41B03"/>
    <w:rsid w:val="00E41BEE"/>
    <w:rsid w:val="00E42BA8"/>
    <w:rsid w:val="00E42C26"/>
    <w:rsid w:val="00E43C72"/>
    <w:rsid w:val="00E454B3"/>
    <w:rsid w:val="00E461A5"/>
    <w:rsid w:val="00E461E0"/>
    <w:rsid w:val="00E4696F"/>
    <w:rsid w:val="00E46CC3"/>
    <w:rsid w:val="00E4784F"/>
    <w:rsid w:val="00E503F0"/>
    <w:rsid w:val="00E50495"/>
    <w:rsid w:val="00E50FC9"/>
    <w:rsid w:val="00E51A48"/>
    <w:rsid w:val="00E530A9"/>
    <w:rsid w:val="00E54C9F"/>
    <w:rsid w:val="00E55207"/>
    <w:rsid w:val="00E56525"/>
    <w:rsid w:val="00E56551"/>
    <w:rsid w:val="00E56723"/>
    <w:rsid w:val="00E56BB7"/>
    <w:rsid w:val="00E579E0"/>
    <w:rsid w:val="00E604B5"/>
    <w:rsid w:val="00E60AB1"/>
    <w:rsid w:val="00E61C47"/>
    <w:rsid w:val="00E62115"/>
    <w:rsid w:val="00E622DA"/>
    <w:rsid w:val="00E6672A"/>
    <w:rsid w:val="00E6761B"/>
    <w:rsid w:val="00E719C2"/>
    <w:rsid w:val="00E731AC"/>
    <w:rsid w:val="00E74787"/>
    <w:rsid w:val="00E74BF1"/>
    <w:rsid w:val="00E760D8"/>
    <w:rsid w:val="00E77CE4"/>
    <w:rsid w:val="00E80664"/>
    <w:rsid w:val="00E8114B"/>
    <w:rsid w:val="00E8136F"/>
    <w:rsid w:val="00E8156F"/>
    <w:rsid w:val="00E81D97"/>
    <w:rsid w:val="00E82C36"/>
    <w:rsid w:val="00E83569"/>
    <w:rsid w:val="00E83938"/>
    <w:rsid w:val="00E839B6"/>
    <w:rsid w:val="00E842BD"/>
    <w:rsid w:val="00E84AEC"/>
    <w:rsid w:val="00E85019"/>
    <w:rsid w:val="00E85084"/>
    <w:rsid w:val="00E85542"/>
    <w:rsid w:val="00E856EE"/>
    <w:rsid w:val="00E85B42"/>
    <w:rsid w:val="00E8673B"/>
    <w:rsid w:val="00E86972"/>
    <w:rsid w:val="00E86ACB"/>
    <w:rsid w:val="00E86D5F"/>
    <w:rsid w:val="00E87221"/>
    <w:rsid w:val="00E8783B"/>
    <w:rsid w:val="00E90BE8"/>
    <w:rsid w:val="00E911FB"/>
    <w:rsid w:val="00E9134B"/>
    <w:rsid w:val="00E914B5"/>
    <w:rsid w:val="00E91F06"/>
    <w:rsid w:val="00E93DA4"/>
    <w:rsid w:val="00E95A28"/>
    <w:rsid w:val="00E96139"/>
    <w:rsid w:val="00E9660A"/>
    <w:rsid w:val="00E9674B"/>
    <w:rsid w:val="00E96BAA"/>
    <w:rsid w:val="00E975C6"/>
    <w:rsid w:val="00E97CB5"/>
    <w:rsid w:val="00EA07B6"/>
    <w:rsid w:val="00EA193D"/>
    <w:rsid w:val="00EA1E7A"/>
    <w:rsid w:val="00EA1FE0"/>
    <w:rsid w:val="00EA22DF"/>
    <w:rsid w:val="00EA2656"/>
    <w:rsid w:val="00EA4185"/>
    <w:rsid w:val="00EA5811"/>
    <w:rsid w:val="00EA6636"/>
    <w:rsid w:val="00EA734E"/>
    <w:rsid w:val="00EA7860"/>
    <w:rsid w:val="00EB0F16"/>
    <w:rsid w:val="00EB1226"/>
    <w:rsid w:val="00EB1388"/>
    <w:rsid w:val="00EB2399"/>
    <w:rsid w:val="00EB2BC5"/>
    <w:rsid w:val="00EB382C"/>
    <w:rsid w:val="00EB3FBB"/>
    <w:rsid w:val="00EB4556"/>
    <w:rsid w:val="00EB4D85"/>
    <w:rsid w:val="00EB4F45"/>
    <w:rsid w:val="00EB5B15"/>
    <w:rsid w:val="00EB5E41"/>
    <w:rsid w:val="00EB765A"/>
    <w:rsid w:val="00EB765F"/>
    <w:rsid w:val="00EC099C"/>
    <w:rsid w:val="00EC0F5C"/>
    <w:rsid w:val="00EC1262"/>
    <w:rsid w:val="00EC13C4"/>
    <w:rsid w:val="00EC1AAB"/>
    <w:rsid w:val="00EC211E"/>
    <w:rsid w:val="00EC2500"/>
    <w:rsid w:val="00EC354F"/>
    <w:rsid w:val="00EC37F3"/>
    <w:rsid w:val="00EC3BEC"/>
    <w:rsid w:val="00EC3CDE"/>
    <w:rsid w:val="00EC47E6"/>
    <w:rsid w:val="00EC4E96"/>
    <w:rsid w:val="00EC598B"/>
    <w:rsid w:val="00ED01E9"/>
    <w:rsid w:val="00ED049D"/>
    <w:rsid w:val="00ED0AB7"/>
    <w:rsid w:val="00ED1017"/>
    <w:rsid w:val="00ED1289"/>
    <w:rsid w:val="00ED1317"/>
    <w:rsid w:val="00ED1F53"/>
    <w:rsid w:val="00ED32EC"/>
    <w:rsid w:val="00ED376F"/>
    <w:rsid w:val="00ED50B9"/>
    <w:rsid w:val="00ED55F7"/>
    <w:rsid w:val="00ED5783"/>
    <w:rsid w:val="00ED5C0F"/>
    <w:rsid w:val="00ED5C50"/>
    <w:rsid w:val="00EE0216"/>
    <w:rsid w:val="00EE0A19"/>
    <w:rsid w:val="00EE2549"/>
    <w:rsid w:val="00EE2D10"/>
    <w:rsid w:val="00EE2D85"/>
    <w:rsid w:val="00EE2F85"/>
    <w:rsid w:val="00EE3099"/>
    <w:rsid w:val="00EE3578"/>
    <w:rsid w:val="00EE3CDE"/>
    <w:rsid w:val="00EE4010"/>
    <w:rsid w:val="00EE485C"/>
    <w:rsid w:val="00EE4FC1"/>
    <w:rsid w:val="00EE52F8"/>
    <w:rsid w:val="00EE68C5"/>
    <w:rsid w:val="00EE6E36"/>
    <w:rsid w:val="00EE7311"/>
    <w:rsid w:val="00EE7346"/>
    <w:rsid w:val="00EF040B"/>
    <w:rsid w:val="00EF0E8C"/>
    <w:rsid w:val="00EF12C7"/>
    <w:rsid w:val="00EF1AAA"/>
    <w:rsid w:val="00EF244E"/>
    <w:rsid w:val="00EF2849"/>
    <w:rsid w:val="00EF2A0B"/>
    <w:rsid w:val="00EF2BFF"/>
    <w:rsid w:val="00EF35F1"/>
    <w:rsid w:val="00EF36AD"/>
    <w:rsid w:val="00EF379F"/>
    <w:rsid w:val="00EF43E1"/>
    <w:rsid w:val="00EF4C65"/>
    <w:rsid w:val="00EF4FB2"/>
    <w:rsid w:val="00EF51B1"/>
    <w:rsid w:val="00EF5F06"/>
    <w:rsid w:val="00EF6F5D"/>
    <w:rsid w:val="00EF758A"/>
    <w:rsid w:val="00F004D0"/>
    <w:rsid w:val="00F00C02"/>
    <w:rsid w:val="00F011AD"/>
    <w:rsid w:val="00F013FB"/>
    <w:rsid w:val="00F0186E"/>
    <w:rsid w:val="00F02285"/>
    <w:rsid w:val="00F03042"/>
    <w:rsid w:val="00F031C1"/>
    <w:rsid w:val="00F036E8"/>
    <w:rsid w:val="00F03D8E"/>
    <w:rsid w:val="00F03FB2"/>
    <w:rsid w:val="00F05780"/>
    <w:rsid w:val="00F05C1E"/>
    <w:rsid w:val="00F068AA"/>
    <w:rsid w:val="00F07224"/>
    <w:rsid w:val="00F07662"/>
    <w:rsid w:val="00F1038E"/>
    <w:rsid w:val="00F10BFE"/>
    <w:rsid w:val="00F11124"/>
    <w:rsid w:val="00F11C52"/>
    <w:rsid w:val="00F122B9"/>
    <w:rsid w:val="00F12621"/>
    <w:rsid w:val="00F12B32"/>
    <w:rsid w:val="00F136D7"/>
    <w:rsid w:val="00F13D53"/>
    <w:rsid w:val="00F13D55"/>
    <w:rsid w:val="00F142E7"/>
    <w:rsid w:val="00F14CC1"/>
    <w:rsid w:val="00F155D4"/>
    <w:rsid w:val="00F1723D"/>
    <w:rsid w:val="00F1732F"/>
    <w:rsid w:val="00F174E7"/>
    <w:rsid w:val="00F179A0"/>
    <w:rsid w:val="00F2040D"/>
    <w:rsid w:val="00F20B9A"/>
    <w:rsid w:val="00F21F8C"/>
    <w:rsid w:val="00F22858"/>
    <w:rsid w:val="00F23390"/>
    <w:rsid w:val="00F24E5E"/>
    <w:rsid w:val="00F25253"/>
    <w:rsid w:val="00F26006"/>
    <w:rsid w:val="00F26174"/>
    <w:rsid w:val="00F262EC"/>
    <w:rsid w:val="00F266A3"/>
    <w:rsid w:val="00F26E52"/>
    <w:rsid w:val="00F27D7C"/>
    <w:rsid w:val="00F3022B"/>
    <w:rsid w:val="00F30C12"/>
    <w:rsid w:val="00F31DB2"/>
    <w:rsid w:val="00F31E51"/>
    <w:rsid w:val="00F32330"/>
    <w:rsid w:val="00F32B70"/>
    <w:rsid w:val="00F33E93"/>
    <w:rsid w:val="00F34A5B"/>
    <w:rsid w:val="00F356D5"/>
    <w:rsid w:val="00F35DAF"/>
    <w:rsid w:val="00F364B1"/>
    <w:rsid w:val="00F3688F"/>
    <w:rsid w:val="00F36FAC"/>
    <w:rsid w:val="00F37195"/>
    <w:rsid w:val="00F372DE"/>
    <w:rsid w:val="00F373E5"/>
    <w:rsid w:val="00F37738"/>
    <w:rsid w:val="00F40940"/>
    <w:rsid w:val="00F40C54"/>
    <w:rsid w:val="00F41CAD"/>
    <w:rsid w:val="00F42578"/>
    <w:rsid w:val="00F439F1"/>
    <w:rsid w:val="00F44B00"/>
    <w:rsid w:val="00F44CE4"/>
    <w:rsid w:val="00F44F27"/>
    <w:rsid w:val="00F456EF"/>
    <w:rsid w:val="00F469CF"/>
    <w:rsid w:val="00F46B8F"/>
    <w:rsid w:val="00F46D0C"/>
    <w:rsid w:val="00F47402"/>
    <w:rsid w:val="00F47D58"/>
    <w:rsid w:val="00F47F1C"/>
    <w:rsid w:val="00F5042B"/>
    <w:rsid w:val="00F51780"/>
    <w:rsid w:val="00F51824"/>
    <w:rsid w:val="00F51EC8"/>
    <w:rsid w:val="00F532C2"/>
    <w:rsid w:val="00F5332A"/>
    <w:rsid w:val="00F533C9"/>
    <w:rsid w:val="00F534B7"/>
    <w:rsid w:val="00F53519"/>
    <w:rsid w:val="00F53EFF"/>
    <w:rsid w:val="00F54141"/>
    <w:rsid w:val="00F54818"/>
    <w:rsid w:val="00F54C6C"/>
    <w:rsid w:val="00F55BAF"/>
    <w:rsid w:val="00F566DA"/>
    <w:rsid w:val="00F575F7"/>
    <w:rsid w:val="00F6030C"/>
    <w:rsid w:val="00F605DB"/>
    <w:rsid w:val="00F607C3"/>
    <w:rsid w:val="00F607E2"/>
    <w:rsid w:val="00F60F22"/>
    <w:rsid w:val="00F61896"/>
    <w:rsid w:val="00F626AA"/>
    <w:rsid w:val="00F628D0"/>
    <w:rsid w:val="00F62A3E"/>
    <w:rsid w:val="00F63FF3"/>
    <w:rsid w:val="00F640D0"/>
    <w:rsid w:val="00F65471"/>
    <w:rsid w:val="00F661FA"/>
    <w:rsid w:val="00F66221"/>
    <w:rsid w:val="00F6714B"/>
    <w:rsid w:val="00F67574"/>
    <w:rsid w:val="00F67DA6"/>
    <w:rsid w:val="00F7055D"/>
    <w:rsid w:val="00F70C6F"/>
    <w:rsid w:val="00F72BCA"/>
    <w:rsid w:val="00F72ECD"/>
    <w:rsid w:val="00F730AA"/>
    <w:rsid w:val="00F735AF"/>
    <w:rsid w:val="00F73B9B"/>
    <w:rsid w:val="00F74655"/>
    <w:rsid w:val="00F754D8"/>
    <w:rsid w:val="00F75D5D"/>
    <w:rsid w:val="00F76661"/>
    <w:rsid w:val="00F771D5"/>
    <w:rsid w:val="00F7724A"/>
    <w:rsid w:val="00F77FCF"/>
    <w:rsid w:val="00F82221"/>
    <w:rsid w:val="00F82298"/>
    <w:rsid w:val="00F824F1"/>
    <w:rsid w:val="00F83137"/>
    <w:rsid w:val="00F8354B"/>
    <w:rsid w:val="00F838DC"/>
    <w:rsid w:val="00F8424F"/>
    <w:rsid w:val="00F84255"/>
    <w:rsid w:val="00F85453"/>
    <w:rsid w:val="00F857FF"/>
    <w:rsid w:val="00F8694D"/>
    <w:rsid w:val="00F86B5B"/>
    <w:rsid w:val="00F86C71"/>
    <w:rsid w:val="00F86E7F"/>
    <w:rsid w:val="00F873A8"/>
    <w:rsid w:val="00F90687"/>
    <w:rsid w:val="00F914CB"/>
    <w:rsid w:val="00F91A42"/>
    <w:rsid w:val="00F92451"/>
    <w:rsid w:val="00F928EB"/>
    <w:rsid w:val="00F93310"/>
    <w:rsid w:val="00F93454"/>
    <w:rsid w:val="00F934F7"/>
    <w:rsid w:val="00F939F9"/>
    <w:rsid w:val="00F94291"/>
    <w:rsid w:val="00F94394"/>
    <w:rsid w:val="00F94692"/>
    <w:rsid w:val="00F947A7"/>
    <w:rsid w:val="00F954A8"/>
    <w:rsid w:val="00F9713B"/>
    <w:rsid w:val="00FA0765"/>
    <w:rsid w:val="00FA0C81"/>
    <w:rsid w:val="00FA10CE"/>
    <w:rsid w:val="00FA13A5"/>
    <w:rsid w:val="00FA16D1"/>
    <w:rsid w:val="00FA1B98"/>
    <w:rsid w:val="00FA2599"/>
    <w:rsid w:val="00FA2E3C"/>
    <w:rsid w:val="00FA3638"/>
    <w:rsid w:val="00FA3711"/>
    <w:rsid w:val="00FA3C54"/>
    <w:rsid w:val="00FA4846"/>
    <w:rsid w:val="00FA49FC"/>
    <w:rsid w:val="00FA56C4"/>
    <w:rsid w:val="00FA6711"/>
    <w:rsid w:val="00FA6D87"/>
    <w:rsid w:val="00FA700E"/>
    <w:rsid w:val="00FA7C45"/>
    <w:rsid w:val="00FA7CDA"/>
    <w:rsid w:val="00FB0176"/>
    <w:rsid w:val="00FB15C9"/>
    <w:rsid w:val="00FB2769"/>
    <w:rsid w:val="00FB2B29"/>
    <w:rsid w:val="00FB2C40"/>
    <w:rsid w:val="00FB2ED8"/>
    <w:rsid w:val="00FB3B47"/>
    <w:rsid w:val="00FB3FDF"/>
    <w:rsid w:val="00FB41F6"/>
    <w:rsid w:val="00FB51C4"/>
    <w:rsid w:val="00FB5969"/>
    <w:rsid w:val="00FB5A09"/>
    <w:rsid w:val="00FB6185"/>
    <w:rsid w:val="00FB659C"/>
    <w:rsid w:val="00FB7B52"/>
    <w:rsid w:val="00FC0702"/>
    <w:rsid w:val="00FC0704"/>
    <w:rsid w:val="00FC08EC"/>
    <w:rsid w:val="00FC0C7D"/>
    <w:rsid w:val="00FC1010"/>
    <w:rsid w:val="00FC13E9"/>
    <w:rsid w:val="00FC27E1"/>
    <w:rsid w:val="00FC3EBA"/>
    <w:rsid w:val="00FC435B"/>
    <w:rsid w:val="00FC497A"/>
    <w:rsid w:val="00FC4A8B"/>
    <w:rsid w:val="00FC4F22"/>
    <w:rsid w:val="00FC5516"/>
    <w:rsid w:val="00FC6629"/>
    <w:rsid w:val="00FC6AB4"/>
    <w:rsid w:val="00FC6B20"/>
    <w:rsid w:val="00FC6BAC"/>
    <w:rsid w:val="00FC6E37"/>
    <w:rsid w:val="00FC6F1A"/>
    <w:rsid w:val="00FC75CF"/>
    <w:rsid w:val="00FC762C"/>
    <w:rsid w:val="00FC7B9F"/>
    <w:rsid w:val="00FD1098"/>
    <w:rsid w:val="00FD1544"/>
    <w:rsid w:val="00FD17F9"/>
    <w:rsid w:val="00FD19AB"/>
    <w:rsid w:val="00FD1C0C"/>
    <w:rsid w:val="00FD2A96"/>
    <w:rsid w:val="00FD33B1"/>
    <w:rsid w:val="00FD37BA"/>
    <w:rsid w:val="00FD3957"/>
    <w:rsid w:val="00FD3C8D"/>
    <w:rsid w:val="00FD3F58"/>
    <w:rsid w:val="00FD4893"/>
    <w:rsid w:val="00FD4A14"/>
    <w:rsid w:val="00FD4B64"/>
    <w:rsid w:val="00FD539F"/>
    <w:rsid w:val="00FD5EF1"/>
    <w:rsid w:val="00FD68A1"/>
    <w:rsid w:val="00FD68BC"/>
    <w:rsid w:val="00FD7387"/>
    <w:rsid w:val="00FD7CC8"/>
    <w:rsid w:val="00FE11DB"/>
    <w:rsid w:val="00FE125F"/>
    <w:rsid w:val="00FE21F3"/>
    <w:rsid w:val="00FE2AEC"/>
    <w:rsid w:val="00FE4DA2"/>
    <w:rsid w:val="00FE6F77"/>
    <w:rsid w:val="00FF0364"/>
    <w:rsid w:val="00FF0A29"/>
    <w:rsid w:val="00FF0B90"/>
    <w:rsid w:val="00FF0F28"/>
    <w:rsid w:val="00FF16D1"/>
    <w:rsid w:val="00FF2A19"/>
    <w:rsid w:val="00FF4D0B"/>
    <w:rsid w:val="00FF57D3"/>
    <w:rsid w:val="00FF5A57"/>
    <w:rsid w:val="00FF5A98"/>
    <w:rsid w:val="00FF6CD1"/>
    <w:rsid w:val="00FF7439"/>
    <w:rsid w:val="00FF77F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0C6C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8B1AD8"/>
    <w:pPr>
      <w:overflowPunct w:val="0"/>
      <w:autoSpaceDE w:val="0"/>
      <w:autoSpaceDN w:val="0"/>
      <w:adjustRightInd w:val="0"/>
      <w:textAlignment w:val="baseline"/>
    </w:pPr>
    <w:rPr>
      <w:rFonts w:ascii="Arial" w:hAnsi="Arial"/>
      <w:sz w:val="16"/>
      <w:lang w:val="ru-RU" w:eastAsia="ru-RU"/>
    </w:rPr>
  </w:style>
  <w:style w:type="paragraph" w:styleId="1">
    <w:name w:val="heading 1"/>
    <w:basedOn w:val="a0"/>
    <w:next w:val="a0"/>
    <w:qFormat/>
    <w:pPr>
      <w:keepNext/>
      <w:outlineLvl w:val="0"/>
    </w:pPr>
    <w:rPr>
      <w:b/>
      <w:bCs/>
      <w:sz w:val="32"/>
      <w:lang w:val="uk-UA"/>
    </w:rPr>
  </w:style>
  <w:style w:type="paragraph" w:styleId="2">
    <w:name w:val="heading 2"/>
    <w:basedOn w:val="a0"/>
    <w:next w:val="a0"/>
    <w:qFormat/>
    <w:rsid w:val="00597811"/>
    <w:pPr>
      <w:keepNext/>
      <w:keepLines/>
      <w:widowControl w:val="0"/>
      <w:numPr>
        <w:numId w:val="2"/>
      </w:numPr>
      <w:shd w:val="clear" w:color="auto" w:fill="9ED2A5"/>
      <w:spacing w:before="40" w:after="20"/>
      <w:jc w:val="center"/>
      <w:outlineLvl w:val="1"/>
    </w:pPr>
    <w:rPr>
      <w:b/>
      <w:bCs/>
      <w:caps/>
      <w:szCs w:val="16"/>
      <w:lang w:val="uk-UA"/>
    </w:rPr>
  </w:style>
  <w:style w:type="paragraph" w:styleId="3">
    <w:name w:val="heading 3"/>
    <w:basedOn w:val="a0"/>
    <w:next w:val="a0"/>
    <w:qFormat/>
    <w:pPr>
      <w:keepNext/>
      <w:jc w:val="center"/>
      <w:outlineLvl w:val="2"/>
    </w:pPr>
    <w:rPr>
      <w:b/>
      <w:bCs/>
      <w:sz w:val="18"/>
      <w:lang w:val="uk-UA"/>
    </w:rPr>
  </w:style>
  <w:style w:type="paragraph" w:styleId="6">
    <w:name w:val="heading 6"/>
    <w:basedOn w:val="a0"/>
    <w:next w:val="a0"/>
    <w:qFormat/>
    <w:pPr>
      <w:keepNext/>
      <w:jc w:val="both"/>
      <w:outlineLvl w:val="5"/>
    </w:pPr>
    <w:rPr>
      <w:b/>
      <w:bCs/>
      <w:lang w:val="uk-UA"/>
    </w:rPr>
  </w:style>
  <w:style w:type="paragraph" w:styleId="7">
    <w:name w:val="heading 7"/>
    <w:basedOn w:val="a0"/>
    <w:next w:val="a0"/>
    <w:qFormat/>
    <w:pPr>
      <w:keepNext/>
      <w:overflowPunct/>
      <w:autoSpaceDE/>
      <w:autoSpaceDN/>
      <w:adjustRightInd/>
      <w:textAlignment w:val="auto"/>
      <w:outlineLvl w:val="6"/>
    </w:pPr>
    <w:rPr>
      <w:rFonts w:ascii="Times New Roman" w:hAnsi="Times New Roman"/>
      <w:b/>
      <w:lang w:val="uk-UA"/>
    </w:rPr>
  </w:style>
  <w:style w:type="paragraph" w:styleId="8">
    <w:name w:val="heading 8"/>
    <w:basedOn w:val="a0"/>
    <w:next w:val="a0"/>
    <w:qFormat/>
    <w:pPr>
      <w:widowControl w:val="0"/>
      <w:overflowPunct/>
      <w:autoSpaceDE/>
      <w:autoSpaceDN/>
      <w:adjustRightInd/>
      <w:spacing w:before="240" w:after="60"/>
      <w:textAlignment w:val="auto"/>
      <w:outlineLvl w:val="7"/>
    </w:pPr>
    <w:rPr>
      <w:rFonts w:ascii="Times New Roman" w:hAnsi="Times New Roman"/>
      <w:i/>
      <w:iCs/>
      <w:sz w:val="24"/>
      <w:szCs w:val="24"/>
      <w:lang w:val="uk-U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0">
    <w:name w:val="Body Text 2"/>
    <w:basedOn w:val="a0"/>
    <w:link w:val="21"/>
    <w:pPr>
      <w:jc w:val="both"/>
    </w:pPr>
    <w:rPr>
      <w:lang w:val="uk-UA"/>
    </w:rPr>
  </w:style>
  <w:style w:type="paragraph" w:styleId="a4">
    <w:name w:val="Document Map"/>
    <w:basedOn w:val="a0"/>
    <w:semiHidden/>
    <w:rsid w:val="009971C0"/>
    <w:pPr>
      <w:shd w:val="clear" w:color="auto" w:fill="000080"/>
    </w:pPr>
    <w:rPr>
      <w:rFonts w:ascii="Tahoma" w:hAnsi="Tahoma" w:cs="Tahoma"/>
    </w:rPr>
  </w:style>
  <w:style w:type="paragraph" w:styleId="a5">
    <w:name w:val="header"/>
    <w:basedOn w:val="a0"/>
    <w:link w:val="a6"/>
    <w:uiPriority w:val="99"/>
    <w:pPr>
      <w:tabs>
        <w:tab w:val="center" w:pos="4677"/>
        <w:tab w:val="right" w:pos="9355"/>
      </w:tabs>
    </w:pPr>
  </w:style>
  <w:style w:type="paragraph" w:styleId="a7">
    <w:name w:val="footer"/>
    <w:basedOn w:val="a0"/>
    <w:semiHidden/>
    <w:pPr>
      <w:tabs>
        <w:tab w:val="center" w:pos="4677"/>
        <w:tab w:val="right" w:pos="9355"/>
      </w:tabs>
    </w:pPr>
  </w:style>
  <w:style w:type="paragraph" w:styleId="a8">
    <w:name w:val="Block Text"/>
    <w:basedOn w:val="a0"/>
    <w:semiHidden/>
    <w:pPr>
      <w:ind w:left="-360" w:right="-284"/>
      <w:jc w:val="both"/>
    </w:pPr>
    <w:rPr>
      <w:b/>
      <w:bCs/>
      <w:lang w:val="uk-UA"/>
    </w:rPr>
  </w:style>
  <w:style w:type="paragraph" w:styleId="a9">
    <w:name w:val="Balloon Text"/>
    <w:basedOn w:val="a0"/>
    <w:semiHidden/>
    <w:rPr>
      <w:rFonts w:ascii="Tahoma" w:hAnsi="Tahoma" w:cs="Tahoma"/>
      <w:szCs w:val="16"/>
    </w:rPr>
  </w:style>
  <w:style w:type="paragraph" w:customStyle="1" w:styleId="aa">
    <w:name w:val="ДинТекстОбыч"/>
    <w:basedOn w:val="a0"/>
    <w:autoRedefine/>
    <w:pPr>
      <w:widowControl w:val="0"/>
      <w:overflowPunct/>
      <w:autoSpaceDE/>
      <w:autoSpaceDN/>
      <w:adjustRightInd/>
      <w:jc w:val="both"/>
      <w:textAlignment w:val="auto"/>
    </w:pPr>
    <w:rPr>
      <w:rFonts w:ascii="Times New Roman" w:hAnsi="Times New Roman"/>
      <w:bCs/>
      <w:sz w:val="24"/>
      <w:szCs w:val="24"/>
      <w:lang w:val="uk-UA"/>
    </w:rPr>
  </w:style>
  <w:style w:type="paragraph" w:styleId="a">
    <w:name w:val="List Bullet"/>
    <w:basedOn w:val="a0"/>
    <w:autoRedefine/>
    <w:semiHidden/>
    <w:pPr>
      <w:numPr>
        <w:numId w:val="1"/>
      </w:numPr>
    </w:pPr>
  </w:style>
  <w:style w:type="paragraph" w:styleId="30">
    <w:name w:val="Body Text 3"/>
    <w:basedOn w:val="a0"/>
    <w:semiHidden/>
    <w:pPr>
      <w:jc w:val="both"/>
    </w:pPr>
    <w:rPr>
      <w:lang w:val="uk-UA"/>
    </w:rPr>
  </w:style>
  <w:style w:type="paragraph" w:customStyle="1" w:styleId="ab">
    <w:name w:val="Знак Знак Знак Знак Знак Знак Знак Знак Знак Знак Знак Знак"/>
    <w:basedOn w:val="a0"/>
    <w:pPr>
      <w:overflowPunct/>
      <w:autoSpaceDE/>
      <w:autoSpaceDN/>
      <w:adjustRightInd/>
      <w:textAlignment w:val="auto"/>
    </w:pPr>
    <w:rPr>
      <w:rFonts w:ascii="Verdana" w:hAnsi="Verdana" w:cs="Verdana"/>
      <w:lang w:val="en-US" w:eastAsia="en-US"/>
    </w:rPr>
  </w:style>
  <w:style w:type="paragraph" w:customStyle="1" w:styleId="CharChar1">
    <w:name w:val="Char Знак Знак Char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w:basedOn w:val="a0"/>
    <w:pPr>
      <w:overflowPunct/>
      <w:autoSpaceDE/>
      <w:autoSpaceDN/>
      <w:adjustRightInd/>
      <w:textAlignment w:val="auto"/>
    </w:pPr>
    <w:rPr>
      <w:rFonts w:ascii="Verdana" w:hAnsi="Verdana" w:cs="Verdana"/>
      <w:lang w:val="en-US" w:eastAsia="en-US"/>
    </w:rPr>
  </w:style>
  <w:style w:type="paragraph" w:customStyle="1" w:styleId="ac">
    <w:name w:val="Знак Знак Знак Знак"/>
    <w:basedOn w:val="a0"/>
    <w:pPr>
      <w:overflowPunct/>
      <w:autoSpaceDE/>
      <w:autoSpaceDN/>
      <w:adjustRightInd/>
      <w:textAlignment w:val="auto"/>
    </w:pPr>
    <w:rPr>
      <w:rFonts w:ascii="Verdana" w:hAnsi="Verdana" w:cs="Verdana"/>
      <w:lang w:val="en-US" w:eastAsia="en-US"/>
    </w:rPr>
  </w:style>
  <w:style w:type="paragraph" w:styleId="ad">
    <w:name w:val="Body Text"/>
    <w:basedOn w:val="a0"/>
    <w:link w:val="ae"/>
    <w:semiHidden/>
    <w:pPr>
      <w:overflowPunct/>
      <w:autoSpaceDE/>
      <w:autoSpaceDN/>
      <w:adjustRightInd/>
      <w:spacing w:after="120"/>
      <w:textAlignment w:val="auto"/>
    </w:pPr>
    <w:rPr>
      <w:rFonts w:ascii="Times New Roman" w:hAnsi="Times New Roman"/>
      <w:sz w:val="24"/>
      <w:szCs w:val="24"/>
    </w:rPr>
  </w:style>
  <w:style w:type="paragraph" w:customStyle="1" w:styleId="10">
    <w:name w:val="Знак Знак Знак Знак1"/>
    <w:basedOn w:val="a0"/>
    <w:pPr>
      <w:overflowPunct/>
      <w:autoSpaceDE/>
      <w:autoSpaceDN/>
      <w:adjustRightInd/>
      <w:textAlignment w:val="auto"/>
    </w:pPr>
    <w:rPr>
      <w:rFonts w:ascii="Verdana" w:hAnsi="Verdana" w:cs="Verdana"/>
      <w:lang w:val="en-US" w:eastAsia="en-US"/>
    </w:rPr>
  </w:style>
  <w:style w:type="paragraph" w:styleId="22">
    <w:name w:val="Body Text Indent 2"/>
    <w:basedOn w:val="a0"/>
    <w:semiHidden/>
    <w:pPr>
      <w:overflowPunct/>
      <w:autoSpaceDE/>
      <w:autoSpaceDN/>
      <w:adjustRightInd/>
      <w:spacing w:after="120" w:line="480" w:lineRule="auto"/>
      <w:ind w:left="283"/>
      <w:textAlignment w:val="auto"/>
    </w:pPr>
    <w:rPr>
      <w:rFonts w:ascii="Times New Roman" w:hAnsi="Times New Roman"/>
      <w:sz w:val="24"/>
      <w:szCs w:val="24"/>
    </w:rPr>
  </w:style>
  <w:style w:type="paragraph" w:customStyle="1" w:styleId="210">
    <w:name w:val="Основной текст 21"/>
    <w:basedOn w:val="a0"/>
    <w:pPr>
      <w:ind w:firstLine="567"/>
      <w:jc w:val="both"/>
    </w:pPr>
    <w:rPr>
      <w:rFonts w:ascii="Times New Roman" w:hAnsi="Times New Roman"/>
      <w:sz w:val="24"/>
    </w:rPr>
  </w:style>
  <w:style w:type="paragraph" w:styleId="af">
    <w:name w:val="Body Text Indent"/>
    <w:basedOn w:val="a0"/>
    <w:link w:val="af0"/>
    <w:semiHidden/>
    <w:pPr>
      <w:overflowPunct/>
      <w:autoSpaceDE/>
      <w:autoSpaceDN/>
      <w:adjustRightInd/>
      <w:spacing w:after="120"/>
      <w:ind w:left="283"/>
      <w:textAlignment w:val="auto"/>
    </w:pPr>
    <w:rPr>
      <w:rFonts w:ascii="Times New Roman" w:hAnsi="Times New Roman"/>
      <w:sz w:val="24"/>
      <w:szCs w:val="24"/>
    </w:rPr>
  </w:style>
  <w:style w:type="paragraph" w:customStyle="1" w:styleId="11">
    <w:name w:val="Знак Знак Знак Знак Знак Знак Знак Знак Знак Знак Знак Знак Знак Знак Знак1 Знак Знак Знак Знак Знак Знак Знак Знак Знак Знак Знак Знак Знак Знак Знак Знак1"/>
    <w:basedOn w:val="a0"/>
    <w:pPr>
      <w:overflowPunct/>
      <w:autoSpaceDE/>
      <w:autoSpaceDN/>
      <w:adjustRightInd/>
      <w:textAlignment w:val="auto"/>
    </w:pPr>
    <w:rPr>
      <w:rFonts w:ascii="Verdana" w:hAnsi="Verdana" w:cs="Verdana"/>
      <w:lang w:val="en-US" w:eastAsia="en-US"/>
    </w:rPr>
  </w:style>
  <w:style w:type="paragraph" w:customStyle="1" w:styleId="af1">
    <w:name w:val="Знак Знак Знак"/>
    <w:basedOn w:val="a0"/>
    <w:pPr>
      <w:overflowPunct/>
      <w:autoSpaceDE/>
      <w:autoSpaceDN/>
      <w:adjustRightInd/>
      <w:textAlignment w:val="auto"/>
    </w:pPr>
    <w:rPr>
      <w:rFonts w:ascii="Verdana" w:hAnsi="Verdana" w:cs="Verdana"/>
      <w:lang w:val="en-US" w:eastAsia="en-US"/>
    </w:rPr>
  </w:style>
  <w:style w:type="paragraph" w:customStyle="1" w:styleId="12">
    <w:name w:val="Знак Знак Знак Знак Знак Знак Знак Знак Знак Знак Знак Знак Знак Знак Знак1 Знак Знак Знак Знак Знак Знак Знак Знак Знак Знак Знак Знак Знак Знак"/>
    <w:basedOn w:val="a0"/>
    <w:pPr>
      <w:overflowPunct/>
      <w:autoSpaceDE/>
      <w:autoSpaceDN/>
      <w:adjustRightInd/>
      <w:textAlignment w:val="auto"/>
    </w:pPr>
    <w:rPr>
      <w:rFonts w:ascii="Verdana" w:hAnsi="Verdana" w:cs="Verdana"/>
      <w:lang w:val="en-US" w:eastAsia="en-US"/>
    </w:rPr>
  </w:style>
  <w:style w:type="paragraph" w:customStyle="1" w:styleId="13">
    <w:name w:val="Знак Знак Знак Знак Знак Знак Знак Знак Знак Знак Знак Знак1"/>
    <w:basedOn w:val="a0"/>
    <w:pPr>
      <w:overflowPunct/>
      <w:autoSpaceDE/>
      <w:autoSpaceDN/>
      <w:adjustRightInd/>
      <w:textAlignment w:val="auto"/>
    </w:pPr>
    <w:rPr>
      <w:rFonts w:ascii="Verdana" w:hAnsi="Verdana" w:cs="Verdana"/>
      <w:lang w:val="en-US" w:eastAsia="en-US"/>
    </w:rPr>
  </w:style>
  <w:style w:type="paragraph" w:customStyle="1" w:styleId="af2">
    <w:name w:val="Знак Знак Знак Знак Знак Знак Знак Знак Знак Знак Знак Знак Знак Знак Знак"/>
    <w:basedOn w:val="a0"/>
    <w:pPr>
      <w:overflowPunct/>
      <w:autoSpaceDE/>
      <w:autoSpaceDN/>
      <w:adjustRightInd/>
      <w:textAlignment w:val="auto"/>
    </w:pPr>
    <w:rPr>
      <w:rFonts w:ascii="Verdana" w:hAnsi="Verdana" w:cs="Verdana"/>
      <w:lang w:val="en-US" w:eastAsia="en-US"/>
    </w:rPr>
  </w:style>
  <w:style w:type="paragraph" w:customStyle="1" w:styleId="af3">
    <w:name w:val="Знак Знак Знак Знак Знак Знак Знак Знак Знак"/>
    <w:basedOn w:val="a0"/>
    <w:pPr>
      <w:overflowPunct/>
      <w:autoSpaceDE/>
      <w:autoSpaceDN/>
      <w:adjustRightInd/>
      <w:textAlignment w:val="auto"/>
    </w:pPr>
    <w:rPr>
      <w:rFonts w:ascii="Verdana" w:hAnsi="Verdana" w:cs="Verdana"/>
      <w:lang w:val="en-US" w:eastAsia="en-US"/>
    </w:rPr>
  </w:style>
  <w:style w:type="paragraph" w:customStyle="1" w:styleId="af4">
    <w:name w:val="Знак Знак Знак Знак Знак Знак"/>
    <w:basedOn w:val="a0"/>
    <w:pPr>
      <w:overflowPunct/>
      <w:autoSpaceDE/>
      <w:autoSpaceDN/>
      <w:adjustRightInd/>
      <w:textAlignment w:val="auto"/>
    </w:pPr>
    <w:rPr>
      <w:rFonts w:ascii="Verdana" w:hAnsi="Verdana" w:cs="Verdana"/>
      <w:lang w:val="en-US" w:eastAsia="en-US"/>
    </w:rPr>
  </w:style>
  <w:style w:type="paragraph" w:styleId="31">
    <w:name w:val="Body Text Indent 3"/>
    <w:basedOn w:val="a0"/>
    <w:semiHidden/>
    <w:pPr>
      <w:overflowPunct/>
      <w:autoSpaceDE/>
      <w:autoSpaceDN/>
      <w:adjustRightInd/>
      <w:spacing w:after="120"/>
      <w:ind w:left="283"/>
      <w:textAlignment w:val="auto"/>
    </w:pPr>
    <w:rPr>
      <w:rFonts w:ascii="Times New Roman" w:hAnsi="Times New Roman"/>
      <w:szCs w:val="16"/>
    </w:rPr>
  </w:style>
  <w:style w:type="paragraph" w:customStyle="1" w:styleId="23">
    <w:name w:val="Знак Знак Знак Знак Знак Знак Знак Знак Знак Знак Знак Знак2"/>
    <w:basedOn w:val="a0"/>
    <w:pPr>
      <w:overflowPunct/>
      <w:autoSpaceDE/>
      <w:autoSpaceDN/>
      <w:adjustRightInd/>
      <w:textAlignment w:val="auto"/>
    </w:pPr>
    <w:rPr>
      <w:rFonts w:ascii="Verdana" w:hAnsi="Verdana" w:cs="Verdana"/>
      <w:lang w:val="en-US" w:eastAsia="en-US"/>
    </w:rPr>
  </w:style>
  <w:style w:type="paragraph" w:customStyle="1" w:styleId="14">
    <w:name w:val="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w:basedOn w:val="a0"/>
    <w:pPr>
      <w:overflowPunct/>
      <w:autoSpaceDE/>
      <w:autoSpaceDN/>
      <w:adjustRightInd/>
      <w:textAlignment w:val="auto"/>
    </w:pPr>
    <w:rPr>
      <w:rFonts w:ascii="Verdana" w:hAnsi="Verdana" w:cs="Verdana"/>
      <w:lang w:val="en-US" w:eastAsia="en-US"/>
    </w:rPr>
  </w:style>
  <w:style w:type="character" w:styleId="af5">
    <w:name w:val="Hyperlink"/>
    <w:semiHidden/>
    <w:rPr>
      <w:color w:val="0000FF"/>
      <w:u w:val="single"/>
    </w:rPr>
  </w:style>
  <w:style w:type="character" w:styleId="af6">
    <w:name w:val="annotation reference"/>
    <w:semiHidden/>
    <w:rPr>
      <w:sz w:val="16"/>
      <w:szCs w:val="16"/>
    </w:rPr>
  </w:style>
  <w:style w:type="paragraph" w:styleId="af7">
    <w:name w:val="annotation text"/>
    <w:basedOn w:val="a0"/>
    <w:semiHidden/>
  </w:style>
  <w:style w:type="character" w:customStyle="1" w:styleId="af8">
    <w:name w:val="Текст примечания Знак"/>
    <w:rPr>
      <w:rFonts w:ascii="Times New Roman CYR" w:hAnsi="Times New Roman CYR"/>
    </w:rPr>
  </w:style>
  <w:style w:type="paragraph" w:styleId="af9">
    <w:name w:val="annotation subject"/>
    <w:basedOn w:val="af7"/>
    <w:next w:val="af7"/>
    <w:rPr>
      <w:b/>
      <w:bCs/>
    </w:rPr>
  </w:style>
  <w:style w:type="character" w:customStyle="1" w:styleId="afa">
    <w:name w:val="Тема примечания Знак"/>
    <w:rPr>
      <w:rFonts w:ascii="Times New Roman CYR" w:hAnsi="Times New Roman CYR"/>
      <w:b/>
      <w:bCs/>
    </w:rPr>
  </w:style>
  <w:style w:type="paragraph" w:customStyle="1" w:styleId="L">
    <w:name w:val="Таблица текст L"/>
    <w:basedOn w:val="a0"/>
    <w:link w:val="L0"/>
    <w:rsid w:val="00A324D0"/>
    <w:pPr>
      <w:overflowPunct/>
      <w:autoSpaceDE/>
      <w:autoSpaceDN/>
      <w:adjustRightInd/>
      <w:spacing w:before="20" w:after="20"/>
      <w:textAlignment w:val="auto"/>
    </w:pPr>
    <w:rPr>
      <w:rFonts w:ascii="Tahoma" w:hAnsi="Tahoma" w:cs="Arial"/>
      <w:sz w:val="14"/>
      <w:szCs w:val="24"/>
      <w:lang w:val="uk-UA"/>
    </w:rPr>
  </w:style>
  <w:style w:type="paragraph" w:customStyle="1" w:styleId="27pt">
    <w:name w:val="Стиль Основной текст 2 + 7 pt по центру"/>
    <w:basedOn w:val="20"/>
    <w:rsid w:val="00C113A5"/>
    <w:pPr>
      <w:jc w:val="center"/>
    </w:pPr>
    <w:rPr>
      <w:sz w:val="14"/>
    </w:rPr>
  </w:style>
  <w:style w:type="paragraph" w:styleId="afb">
    <w:name w:val="endnote text"/>
    <w:basedOn w:val="a0"/>
    <w:semiHidden/>
    <w:rsid w:val="009029B3"/>
    <w:rPr>
      <w:sz w:val="20"/>
    </w:rPr>
  </w:style>
  <w:style w:type="character" w:styleId="afc">
    <w:name w:val="endnote reference"/>
    <w:semiHidden/>
    <w:rsid w:val="009029B3"/>
    <w:rPr>
      <w:vertAlign w:val="superscript"/>
    </w:rPr>
  </w:style>
  <w:style w:type="paragraph" w:customStyle="1" w:styleId="CharChar">
    <w:name w:val="Char Знак Знак Char Знак Знак Знак Знак Знак Знак Знак Знак Знак Знак Знак Знак Знак Знак Знак"/>
    <w:basedOn w:val="a0"/>
    <w:rsid w:val="00CC04AA"/>
    <w:pPr>
      <w:overflowPunct/>
      <w:autoSpaceDE/>
      <w:autoSpaceDN/>
      <w:adjustRightInd/>
      <w:textAlignment w:val="auto"/>
    </w:pPr>
    <w:rPr>
      <w:rFonts w:ascii="Verdana" w:hAnsi="Verdana" w:cs="Verdana"/>
      <w:sz w:val="20"/>
      <w:lang w:val="en-US" w:eastAsia="en-US"/>
    </w:rPr>
  </w:style>
  <w:style w:type="paragraph" w:customStyle="1" w:styleId="-">
    <w:name w:val="Обычный-термин"/>
    <w:basedOn w:val="a0"/>
    <w:rsid w:val="00FF5A98"/>
    <w:pPr>
      <w:overflowPunct/>
      <w:autoSpaceDE/>
      <w:autoSpaceDN/>
      <w:adjustRightInd/>
      <w:spacing w:before="60" w:after="60"/>
      <w:jc w:val="both"/>
      <w:textAlignment w:val="auto"/>
    </w:pPr>
    <w:rPr>
      <w:rFonts w:ascii="Tahoma" w:hAnsi="Tahoma"/>
      <w:sz w:val="14"/>
      <w:szCs w:val="24"/>
      <w:lang w:val="uk-UA"/>
    </w:rPr>
  </w:style>
  <w:style w:type="character" w:customStyle="1" w:styleId="L0">
    <w:name w:val="Таблица текст L Знак"/>
    <w:link w:val="L"/>
    <w:rsid w:val="005E3CCC"/>
    <w:rPr>
      <w:rFonts w:ascii="Tahoma" w:hAnsi="Tahoma" w:cs="Arial"/>
      <w:sz w:val="14"/>
      <w:szCs w:val="24"/>
      <w:lang w:val="uk-UA" w:eastAsia="ru-RU" w:bidi="ar-SA"/>
    </w:rPr>
  </w:style>
  <w:style w:type="character" w:customStyle="1" w:styleId="L1">
    <w:name w:val="Таблица текст L Знак Знак"/>
    <w:rsid w:val="00217F53"/>
    <w:rPr>
      <w:rFonts w:ascii="Tahoma" w:hAnsi="Tahoma" w:cs="Arial"/>
      <w:sz w:val="14"/>
      <w:szCs w:val="24"/>
      <w:lang w:val="uk-UA" w:eastAsia="ru-RU" w:bidi="ar-SA"/>
    </w:rPr>
  </w:style>
  <w:style w:type="paragraph" w:customStyle="1" w:styleId="afd">
    <w:name w:val="Знак"/>
    <w:basedOn w:val="a0"/>
    <w:rsid w:val="00B61B7D"/>
    <w:pPr>
      <w:overflowPunct/>
      <w:autoSpaceDE/>
      <w:autoSpaceDN/>
      <w:adjustRightInd/>
      <w:textAlignment w:val="auto"/>
    </w:pPr>
    <w:rPr>
      <w:rFonts w:ascii="Verdana" w:hAnsi="Verdana" w:cs="Verdana"/>
      <w:sz w:val="20"/>
      <w:lang w:val="en-US" w:eastAsia="en-US"/>
    </w:rPr>
  </w:style>
  <w:style w:type="paragraph" w:customStyle="1" w:styleId="afe">
    <w:name w:val="Знак Знак Знак Знак Знак Знак"/>
    <w:basedOn w:val="a0"/>
    <w:rsid w:val="00CF37A1"/>
    <w:pPr>
      <w:overflowPunct/>
      <w:autoSpaceDE/>
      <w:autoSpaceDN/>
      <w:adjustRightInd/>
      <w:textAlignment w:val="auto"/>
    </w:pPr>
    <w:rPr>
      <w:rFonts w:ascii="Verdana" w:hAnsi="Verdana" w:cs="Verdana"/>
      <w:sz w:val="20"/>
      <w:lang w:val="en-US" w:eastAsia="en-US"/>
    </w:rPr>
  </w:style>
  <w:style w:type="paragraph" w:styleId="aff">
    <w:name w:val="footnote text"/>
    <w:basedOn w:val="a0"/>
    <w:semiHidden/>
    <w:rsid w:val="00BD42FA"/>
    <w:rPr>
      <w:sz w:val="20"/>
    </w:rPr>
  </w:style>
  <w:style w:type="character" w:styleId="aff0">
    <w:name w:val="footnote reference"/>
    <w:semiHidden/>
    <w:rsid w:val="00BD42FA"/>
    <w:rPr>
      <w:vertAlign w:val="superscript"/>
    </w:rPr>
  </w:style>
  <w:style w:type="paragraph" w:customStyle="1" w:styleId="Default">
    <w:name w:val="Default"/>
    <w:rsid w:val="00411FF0"/>
    <w:pPr>
      <w:autoSpaceDE w:val="0"/>
      <w:autoSpaceDN w:val="0"/>
      <w:adjustRightInd w:val="0"/>
    </w:pPr>
    <w:rPr>
      <w:color w:val="000000"/>
      <w:sz w:val="24"/>
      <w:szCs w:val="24"/>
    </w:rPr>
  </w:style>
  <w:style w:type="character" w:customStyle="1" w:styleId="21">
    <w:name w:val="Основной текст 2 Знак"/>
    <w:link w:val="20"/>
    <w:rsid w:val="00725FCF"/>
    <w:rPr>
      <w:rFonts w:ascii="Arial" w:hAnsi="Arial"/>
      <w:sz w:val="16"/>
      <w:lang w:eastAsia="ru-RU"/>
    </w:rPr>
  </w:style>
  <w:style w:type="paragraph" w:styleId="aff1">
    <w:name w:val="List Paragraph"/>
    <w:basedOn w:val="a0"/>
    <w:uiPriority w:val="34"/>
    <w:qFormat/>
    <w:rsid w:val="006F5C82"/>
    <w:pPr>
      <w:ind w:left="720"/>
      <w:contextualSpacing/>
    </w:pPr>
  </w:style>
  <w:style w:type="character" w:customStyle="1" w:styleId="15">
    <w:name w:val="Неразрешенное упоминание1"/>
    <w:basedOn w:val="a1"/>
    <w:uiPriority w:val="99"/>
    <w:semiHidden/>
    <w:unhideWhenUsed/>
    <w:rsid w:val="00154FC5"/>
    <w:rPr>
      <w:color w:val="605E5C"/>
      <w:shd w:val="clear" w:color="auto" w:fill="E1DFDD"/>
    </w:rPr>
  </w:style>
  <w:style w:type="character" w:customStyle="1" w:styleId="ae">
    <w:name w:val="Основной текст Знак"/>
    <w:basedOn w:val="a1"/>
    <w:link w:val="ad"/>
    <w:semiHidden/>
    <w:rsid w:val="00597811"/>
    <w:rPr>
      <w:sz w:val="24"/>
      <w:szCs w:val="24"/>
      <w:lang w:val="ru-RU" w:eastAsia="ru-RU"/>
    </w:rPr>
  </w:style>
  <w:style w:type="character" w:customStyle="1" w:styleId="af0">
    <w:name w:val="Основной текст с отступом Знак"/>
    <w:basedOn w:val="a1"/>
    <w:link w:val="af"/>
    <w:semiHidden/>
    <w:rsid w:val="00597811"/>
    <w:rPr>
      <w:sz w:val="24"/>
      <w:szCs w:val="24"/>
      <w:lang w:val="ru-RU" w:eastAsia="ru-RU"/>
    </w:rPr>
  </w:style>
  <w:style w:type="table" w:styleId="aff2">
    <w:name w:val="Table Grid"/>
    <w:basedOn w:val="a2"/>
    <w:rsid w:val="00760C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6">
    <w:name w:val="Верхний колонтитул Знак"/>
    <w:basedOn w:val="a1"/>
    <w:link w:val="a5"/>
    <w:uiPriority w:val="99"/>
    <w:rsid w:val="000F0182"/>
    <w:rPr>
      <w:rFonts w:ascii="Arial" w:hAnsi="Arial"/>
      <w:sz w:val="16"/>
      <w:lang w:val="ru-RU" w:eastAsia="ru-RU"/>
    </w:rPr>
  </w:style>
  <w:style w:type="paragraph" w:styleId="aff3">
    <w:name w:val="Revision"/>
    <w:hidden/>
    <w:uiPriority w:val="99"/>
    <w:semiHidden/>
    <w:rsid w:val="009B10B9"/>
    <w:rPr>
      <w:rFonts w:ascii="Arial" w:hAnsi="Arial"/>
      <w:sz w:val="16"/>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8B1AD8"/>
    <w:pPr>
      <w:overflowPunct w:val="0"/>
      <w:autoSpaceDE w:val="0"/>
      <w:autoSpaceDN w:val="0"/>
      <w:adjustRightInd w:val="0"/>
      <w:textAlignment w:val="baseline"/>
    </w:pPr>
    <w:rPr>
      <w:rFonts w:ascii="Arial" w:hAnsi="Arial"/>
      <w:sz w:val="16"/>
      <w:lang w:val="ru-RU" w:eastAsia="ru-RU"/>
    </w:rPr>
  </w:style>
  <w:style w:type="paragraph" w:styleId="1">
    <w:name w:val="heading 1"/>
    <w:basedOn w:val="a0"/>
    <w:next w:val="a0"/>
    <w:qFormat/>
    <w:pPr>
      <w:keepNext/>
      <w:outlineLvl w:val="0"/>
    </w:pPr>
    <w:rPr>
      <w:b/>
      <w:bCs/>
      <w:sz w:val="32"/>
      <w:lang w:val="uk-UA"/>
    </w:rPr>
  </w:style>
  <w:style w:type="paragraph" w:styleId="2">
    <w:name w:val="heading 2"/>
    <w:basedOn w:val="a0"/>
    <w:next w:val="a0"/>
    <w:qFormat/>
    <w:rsid w:val="00597811"/>
    <w:pPr>
      <w:keepNext/>
      <w:keepLines/>
      <w:widowControl w:val="0"/>
      <w:numPr>
        <w:numId w:val="2"/>
      </w:numPr>
      <w:shd w:val="clear" w:color="auto" w:fill="9ED2A5"/>
      <w:spacing w:before="40" w:after="20"/>
      <w:jc w:val="center"/>
      <w:outlineLvl w:val="1"/>
    </w:pPr>
    <w:rPr>
      <w:b/>
      <w:bCs/>
      <w:caps/>
      <w:szCs w:val="16"/>
      <w:lang w:val="uk-UA"/>
    </w:rPr>
  </w:style>
  <w:style w:type="paragraph" w:styleId="3">
    <w:name w:val="heading 3"/>
    <w:basedOn w:val="a0"/>
    <w:next w:val="a0"/>
    <w:qFormat/>
    <w:pPr>
      <w:keepNext/>
      <w:jc w:val="center"/>
      <w:outlineLvl w:val="2"/>
    </w:pPr>
    <w:rPr>
      <w:b/>
      <w:bCs/>
      <w:sz w:val="18"/>
      <w:lang w:val="uk-UA"/>
    </w:rPr>
  </w:style>
  <w:style w:type="paragraph" w:styleId="6">
    <w:name w:val="heading 6"/>
    <w:basedOn w:val="a0"/>
    <w:next w:val="a0"/>
    <w:qFormat/>
    <w:pPr>
      <w:keepNext/>
      <w:jc w:val="both"/>
      <w:outlineLvl w:val="5"/>
    </w:pPr>
    <w:rPr>
      <w:b/>
      <w:bCs/>
      <w:lang w:val="uk-UA"/>
    </w:rPr>
  </w:style>
  <w:style w:type="paragraph" w:styleId="7">
    <w:name w:val="heading 7"/>
    <w:basedOn w:val="a0"/>
    <w:next w:val="a0"/>
    <w:qFormat/>
    <w:pPr>
      <w:keepNext/>
      <w:overflowPunct/>
      <w:autoSpaceDE/>
      <w:autoSpaceDN/>
      <w:adjustRightInd/>
      <w:textAlignment w:val="auto"/>
      <w:outlineLvl w:val="6"/>
    </w:pPr>
    <w:rPr>
      <w:rFonts w:ascii="Times New Roman" w:hAnsi="Times New Roman"/>
      <w:b/>
      <w:lang w:val="uk-UA"/>
    </w:rPr>
  </w:style>
  <w:style w:type="paragraph" w:styleId="8">
    <w:name w:val="heading 8"/>
    <w:basedOn w:val="a0"/>
    <w:next w:val="a0"/>
    <w:qFormat/>
    <w:pPr>
      <w:widowControl w:val="0"/>
      <w:overflowPunct/>
      <w:autoSpaceDE/>
      <w:autoSpaceDN/>
      <w:adjustRightInd/>
      <w:spacing w:before="240" w:after="60"/>
      <w:textAlignment w:val="auto"/>
      <w:outlineLvl w:val="7"/>
    </w:pPr>
    <w:rPr>
      <w:rFonts w:ascii="Times New Roman" w:hAnsi="Times New Roman"/>
      <w:i/>
      <w:iCs/>
      <w:sz w:val="24"/>
      <w:szCs w:val="24"/>
      <w:lang w:val="uk-U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0">
    <w:name w:val="Body Text 2"/>
    <w:basedOn w:val="a0"/>
    <w:link w:val="21"/>
    <w:pPr>
      <w:jc w:val="both"/>
    </w:pPr>
    <w:rPr>
      <w:lang w:val="uk-UA"/>
    </w:rPr>
  </w:style>
  <w:style w:type="paragraph" w:styleId="a4">
    <w:name w:val="Document Map"/>
    <w:basedOn w:val="a0"/>
    <w:semiHidden/>
    <w:rsid w:val="009971C0"/>
    <w:pPr>
      <w:shd w:val="clear" w:color="auto" w:fill="000080"/>
    </w:pPr>
    <w:rPr>
      <w:rFonts w:ascii="Tahoma" w:hAnsi="Tahoma" w:cs="Tahoma"/>
    </w:rPr>
  </w:style>
  <w:style w:type="paragraph" w:styleId="a5">
    <w:name w:val="header"/>
    <w:basedOn w:val="a0"/>
    <w:link w:val="a6"/>
    <w:uiPriority w:val="99"/>
    <w:pPr>
      <w:tabs>
        <w:tab w:val="center" w:pos="4677"/>
        <w:tab w:val="right" w:pos="9355"/>
      </w:tabs>
    </w:pPr>
  </w:style>
  <w:style w:type="paragraph" w:styleId="a7">
    <w:name w:val="footer"/>
    <w:basedOn w:val="a0"/>
    <w:semiHidden/>
    <w:pPr>
      <w:tabs>
        <w:tab w:val="center" w:pos="4677"/>
        <w:tab w:val="right" w:pos="9355"/>
      </w:tabs>
    </w:pPr>
  </w:style>
  <w:style w:type="paragraph" w:styleId="a8">
    <w:name w:val="Block Text"/>
    <w:basedOn w:val="a0"/>
    <w:semiHidden/>
    <w:pPr>
      <w:ind w:left="-360" w:right="-284"/>
      <w:jc w:val="both"/>
    </w:pPr>
    <w:rPr>
      <w:b/>
      <w:bCs/>
      <w:lang w:val="uk-UA"/>
    </w:rPr>
  </w:style>
  <w:style w:type="paragraph" w:styleId="a9">
    <w:name w:val="Balloon Text"/>
    <w:basedOn w:val="a0"/>
    <w:semiHidden/>
    <w:rPr>
      <w:rFonts w:ascii="Tahoma" w:hAnsi="Tahoma" w:cs="Tahoma"/>
      <w:szCs w:val="16"/>
    </w:rPr>
  </w:style>
  <w:style w:type="paragraph" w:customStyle="1" w:styleId="aa">
    <w:name w:val="ДинТекстОбыч"/>
    <w:basedOn w:val="a0"/>
    <w:autoRedefine/>
    <w:pPr>
      <w:widowControl w:val="0"/>
      <w:overflowPunct/>
      <w:autoSpaceDE/>
      <w:autoSpaceDN/>
      <w:adjustRightInd/>
      <w:jc w:val="both"/>
      <w:textAlignment w:val="auto"/>
    </w:pPr>
    <w:rPr>
      <w:rFonts w:ascii="Times New Roman" w:hAnsi="Times New Roman"/>
      <w:bCs/>
      <w:sz w:val="24"/>
      <w:szCs w:val="24"/>
      <w:lang w:val="uk-UA"/>
    </w:rPr>
  </w:style>
  <w:style w:type="paragraph" w:styleId="a">
    <w:name w:val="List Bullet"/>
    <w:basedOn w:val="a0"/>
    <w:autoRedefine/>
    <w:semiHidden/>
    <w:pPr>
      <w:numPr>
        <w:numId w:val="1"/>
      </w:numPr>
    </w:pPr>
  </w:style>
  <w:style w:type="paragraph" w:styleId="30">
    <w:name w:val="Body Text 3"/>
    <w:basedOn w:val="a0"/>
    <w:semiHidden/>
    <w:pPr>
      <w:jc w:val="both"/>
    </w:pPr>
    <w:rPr>
      <w:lang w:val="uk-UA"/>
    </w:rPr>
  </w:style>
  <w:style w:type="paragraph" w:customStyle="1" w:styleId="ab">
    <w:name w:val="Знак Знак Знак Знак Знак Знак Знак Знак Знак Знак Знак Знак"/>
    <w:basedOn w:val="a0"/>
    <w:pPr>
      <w:overflowPunct/>
      <w:autoSpaceDE/>
      <w:autoSpaceDN/>
      <w:adjustRightInd/>
      <w:textAlignment w:val="auto"/>
    </w:pPr>
    <w:rPr>
      <w:rFonts w:ascii="Verdana" w:hAnsi="Verdana" w:cs="Verdana"/>
      <w:lang w:val="en-US" w:eastAsia="en-US"/>
    </w:rPr>
  </w:style>
  <w:style w:type="paragraph" w:customStyle="1" w:styleId="CharChar1">
    <w:name w:val="Char Знак Знак Char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w:basedOn w:val="a0"/>
    <w:pPr>
      <w:overflowPunct/>
      <w:autoSpaceDE/>
      <w:autoSpaceDN/>
      <w:adjustRightInd/>
      <w:textAlignment w:val="auto"/>
    </w:pPr>
    <w:rPr>
      <w:rFonts w:ascii="Verdana" w:hAnsi="Verdana" w:cs="Verdana"/>
      <w:lang w:val="en-US" w:eastAsia="en-US"/>
    </w:rPr>
  </w:style>
  <w:style w:type="paragraph" w:customStyle="1" w:styleId="ac">
    <w:name w:val="Знак Знак Знак Знак"/>
    <w:basedOn w:val="a0"/>
    <w:pPr>
      <w:overflowPunct/>
      <w:autoSpaceDE/>
      <w:autoSpaceDN/>
      <w:adjustRightInd/>
      <w:textAlignment w:val="auto"/>
    </w:pPr>
    <w:rPr>
      <w:rFonts w:ascii="Verdana" w:hAnsi="Verdana" w:cs="Verdana"/>
      <w:lang w:val="en-US" w:eastAsia="en-US"/>
    </w:rPr>
  </w:style>
  <w:style w:type="paragraph" w:styleId="ad">
    <w:name w:val="Body Text"/>
    <w:basedOn w:val="a0"/>
    <w:link w:val="ae"/>
    <w:semiHidden/>
    <w:pPr>
      <w:overflowPunct/>
      <w:autoSpaceDE/>
      <w:autoSpaceDN/>
      <w:adjustRightInd/>
      <w:spacing w:after="120"/>
      <w:textAlignment w:val="auto"/>
    </w:pPr>
    <w:rPr>
      <w:rFonts w:ascii="Times New Roman" w:hAnsi="Times New Roman"/>
      <w:sz w:val="24"/>
      <w:szCs w:val="24"/>
    </w:rPr>
  </w:style>
  <w:style w:type="paragraph" w:customStyle="1" w:styleId="10">
    <w:name w:val="Знак Знак Знак Знак1"/>
    <w:basedOn w:val="a0"/>
    <w:pPr>
      <w:overflowPunct/>
      <w:autoSpaceDE/>
      <w:autoSpaceDN/>
      <w:adjustRightInd/>
      <w:textAlignment w:val="auto"/>
    </w:pPr>
    <w:rPr>
      <w:rFonts w:ascii="Verdana" w:hAnsi="Verdana" w:cs="Verdana"/>
      <w:lang w:val="en-US" w:eastAsia="en-US"/>
    </w:rPr>
  </w:style>
  <w:style w:type="paragraph" w:styleId="22">
    <w:name w:val="Body Text Indent 2"/>
    <w:basedOn w:val="a0"/>
    <w:semiHidden/>
    <w:pPr>
      <w:overflowPunct/>
      <w:autoSpaceDE/>
      <w:autoSpaceDN/>
      <w:adjustRightInd/>
      <w:spacing w:after="120" w:line="480" w:lineRule="auto"/>
      <w:ind w:left="283"/>
      <w:textAlignment w:val="auto"/>
    </w:pPr>
    <w:rPr>
      <w:rFonts w:ascii="Times New Roman" w:hAnsi="Times New Roman"/>
      <w:sz w:val="24"/>
      <w:szCs w:val="24"/>
    </w:rPr>
  </w:style>
  <w:style w:type="paragraph" w:customStyle="1" w:styleId="210">
    <w:name w:val="Основной текст 21"/>
    <w:basedOn w:val="a0"/>
    <w:pPr>
      <w:ind w:firstLine="567"/>
      <w:jc w:val="both"/>
    </w:pPr>
    <w:rPr>
      <w:rFonts w:ascii="Times New Roman" w:hAnsi="Times New Roman"/>
      <w:sz w:val="24"/>
    </w:rPr>
  </w:style>
  <w:style w:type="paragraph" w:styleId="af">
    <w:name w:val="Body Text Indent"/>
    <w:basedOn w:val="a0"/>
    <w:link w:val="af0"/>
    <w:semiHidden/>
    <w:pPr>
      <w:overflowPunct/>
      <w:autoSpaceDE/>
      <w:autoSpaceDN/>
      <w:adjustRightInd/>
      <w:spacing w:after="120"/>
      <w:ind w:left="283"/>
      <w:textAlignment w:val="auto"/>
    </w:pPr>
    <w:rPr>
      <w:rFonts w:ascii="Times New Roman" w:hAnsi="Times New Roman"/>
      <w:sz w:val="24"/>
      <w:szCs w:val="24"/>
    </w:rPr>
  </w:style>
  <w:style w:type="paragraph" w:customStyle="1" w:styleId="11">
    <w:name w:val="Знак Знак Знак Знак Знак Знак Знак Знак Знак Знак Знак Знак Знак Знак Знак1 Знак Знак Знак Знак Знак Знак Знак Знак Знак Знак Знак Знак Знак Знак Знак Знак1"/>
    <w:basedOn w:val="a0"/>
    <w:pPr>
      <w:overflowPunct/>
      <w:autoSpaceDE/>
      <w:autoSpaceDN/>
      <w:adjustRightInd/>
      <w:textAlignment w:val="auto"/>
    </w:pPr>
    <w:rPr>
      <w:rFonts w:ascii="Verdana" w:hAnsi="Verdana" w:cs="Verdana"/>
      <w:lang w:val="en-US" w:eastAsia="en-US"/>
    </w:rPr>
  </w:style>
  <w:style w:type="paragraph" w:customStyle="1" w:styleId="af1">
    <w:name w:val="Знак Знак Знак"/>
    <w:basedOn w:val="a0"/>
    <w:pPr>
      <w:overflowPunct/>
      <w:autoSpaceDE/>
      <w:autoSpaceDN/>
      <w:adjustRightInd/>
      <w:textAlignment w:val="auto"/>
    </w:pPr>
    <w:rPr>
      <w:rFonts w:ascii="Verdana" w:hAnsi="Verdana" w:cs="Verdana"/>
      <w:lang w:val="en-US" w:eastAsia="en-US"/>
    </w:rPr>
  </w:style>
  <w:style w:type="paragraph" w:customStyle="1" w:styleId="12">
    <w:name w:val="Знак Знак Знак Знак Знак Знак Знак Знак Знак Знак Знак Знак Знак Знак Знак1 Знак Знак Знак Знак Знак Знак Знак Знак Знак Знак Знак Знак Знак Знак"/>
    <w:basedOn w:val="a0"/>
    <w:pPr>
      <w:overflowPunct/>
      <w:autoSpaceDE/>
      <w:autoSpaceDN/>
      <w:adjustRightInd/>
      <w:textAlignment w:val="auto"/>
    </w:pPr>
    <w:rPr>
      <w:rFonts w:ascii="Verdana" w:hAnsi="Verdana" w:cs="Verdana"/>
      <w:lang w:val="en-US" w:eastAsia="en-US"/>
    </w:rPr>
  </w:style>
  <w:style w:type="paragraph" w:customStyle="1" w:styleId="13">
    <w:name w:val="Знак Знак Знак Знак Знак Знак Знак Знак Знак Знак Знак Знак1"/>
    <w:basedOn w:val="a0"/>
    <w:pPr>
      <w:overflowPunct/>
      <w:autoSpaceDE/>
      <w:autoSpaceDN/>
      <w:adjustRightInd/>
      <w:textAlignment w:val="auto"/>
    </w:pPr>
    <w:rPr>
      <w:rFonts w:ascii="Verdana" w:hAnsi="Verdana" w:cs="Verdana"/>
      <w:lang w:val="en-US" w:eastAsia="en-US"/>
    </w:rPr>
  </w:style>
  <w:style w:type="paragraph" w:customStyle="1" w:styleId="af2">
    <w:name w:val="Знак Знак Знак Знак Знак Знак Знак Знак Знак Знак Знак Знак Знак Знак Знак"/>
    <w:basedOn w:val="a0"/>
    <w:pPr>
      <w:overflowPunct/>
      <w:autoSpaceDE/>
      <w:autoSpaceDN/>
      <w:adjustRightInd/>
      <w:textAlignment w:val="auto"/>
    </w:pPr>
    <w:rPr>
      <w:rFonts w:ascii="Verdana" w:hAnsi="Verdana" w:cs="Verdana"/>
      <w:lang w:val="en-US" w:eastAsia="en-US"/>
    </w:rPr>
  </w:style>
  <w:style w:type="paragraph" w:customStyle="1" w:styleId="af3">
    <w:name w:val="Знак Знак Знак Знак Знак Знак Знак Знак Знак"/>
    <w:basedOn w:val="a0"/>
    <w:pPr>
      <w:overflowPunct/>
      <w:autoSpaceDE/>
      <w:autoSpaceDN/>
      <w:adjustRightInd/>
      <w:textAlignment w:val="auto"/>
    </w:pPr>
    <w:rPr>
      <w:rFonts w:ascii="Verdana" w:hAnsi="Verdana" w:cs="Verdana"/>
      <w:lang w:val="en-US" w:eastAsia="en-US"/>
    </w:rPr>
  </w:style>
  <w:style w:type="paragraph" w:customStyle="1" w:styleId="af4">
    <w:name w:val="Знак Знак Знак Знак Знак Знак"/>
    <w:basedOn w:val="a0"/>
    <w:pPr>
      <w:overflowPunct/>
      <w:autoSpaceDE/>
      <w:autoSpaceDN/>
      <w:adjustRightInd/>
      <w:textAlignment w:val="auto"/>
    </w:pPr>
    <w:rPr>
      <w:rFonts w:ascii="Verdana" w:hAnsi="Verdana" w:cs="Verdana"/>
      <w:lang w:val="en-US" w:eastAsia="en-US"/>
    </w:rPr>
  </w:style>
  <w:style w:type="paragraph" w:styleId="31">
    <w:name w:val="Body Text Indent 3"/>
    <w:basedOn w:val="a0"/>
    <w:semiHidden/>
    <w:pPr>
      <w:overflowPunct/>
      <w:autoSpaceDE/>
      <w:autoSpaceDN/>
      <w:adjustRightInd/>
      <w:spacing w:after="120"/>
      <w:ind w:left="283"/>
      <w:textAlignment w:val="auto"/>
    </w:pPr>
    <w:rPr>
      <w:rFonts w:ascii="Times New Roman" w:hAnsi="Times New Roman"/>
      <w:szCs w:val="16"/>
    </w:rPr>
  </w:style>
  <w:style w:type="paragraph" w:customStyle="1" w:styleId="23">
    <w:name w:val="Знак Знак Знак Знак Знак Знак Знак Знак Знак Знак Знак Знак2"/>
    <w:basedOn w:val="a0"/>
    <w:pPr>
      <w:overflowPunct/>
      <w:autoSpaceDE/>
      <w:autoSpaceDN/>
      <w:adjustRightInd/>
      <w:textAlignment w:val="auto"/>
    </w:pPr>
    <w:rPr>
      <w:rFonts w:ascii="Verdana" w:hAnsi="Verdana" w:cs="Verdana"/>
      <w:lang w:val="en-US" w:eastAsia="en-US"/>
    </w:rPr>
  </w:style>
  <w:style w:type="paragraph" w:customStyle="1" w:styleId="14">
    <w:name w:val="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w:basedOn w:val="a0"/>
    <w:pPr>
      <w:overflowPunct/>
      <w:autoSpaceDE/>
      <w:autoSpaceDN/>
      <w:adjustRightInd/>
      <w:textAlignment w:val="auto"/>
    </w:pPr>
    <w:rPr>
      <w:rFonts w:ascii="Verdana" w:hAnsi="Verdana" w:cs="Verdana"/>
      <w:lang w:val="en-US" w:eastAsia="en-US"/>
    </w:rPr>
  </w:style>
  <w:style w:type="character" w:styleId="af5">
    <w:name w:val="Hyperlink"/>
    <w:semiHidden/>
    <w:rPr>
      <w:color w:val="0000FF"/>
      <w:u w:val="single"/>
    </w:rPr>
  </w:style>
  <w:style w:type="character" w:styleId="af6">
    <w:name w:val="annotation reference"/>
    <w:semiHidden/>
    <w:rPr>
      <w:sz w:val="16"/>
      <w:szCs w:val="16"/>
    </w:rPr>
  </w:style>
  <w:style w:type="paragraph" w:styleId="af7">
    <w:name w:val="annotation text"/>
    <w:basedOn w:val="a0"/>
    <w:semiHidden/>
  </w:style>
  <w:style w:type="character" w:customStyle="1" w:styleId="af8">
    <w:name w:val="Текст примечания Знак"/>
    <w:rPr>
      <w:rFonts w:ascii="Times New Roman CYR" w:hAnsi="Times New Roman CYR"/>
    </w:rPr>
  </w:style>
  <w:style w:type="paragraph" w:styleId="af9">
    <w:name w:val="annotation subject"/>
    <w:basedOn w:val="af7"/>
    <w:next w:val="af7"/>
    <w:rPr>
      <w:b/>
      <w:bCs/>
    </w:rPr>
  </w:style>
  <w:style w:type="character" w:customStyle="1" w:styleId="afa">
    <w:name w:val="Тема примечания Знак"/>
    <w:rPr>
      <w:rFonts w:ascii="Times New Roman CYR" w:hAnsi="Times New Roman CYR"/>
      <w:b/>
      <w:bCs/>
    </w:rPr>
  </w:style>
  <w:style w:type="paragraph" w:customStyle="1" w:styleId="L">
    <w:name w:val="Таблица текст L"/>
    <w:basedOn w:val="a0"/>
    <w:link w:val="L0"/>
    <w:rsid w:val="00A324D0"/>
    <w:pPr>
      <w:overflowPunct/>
      <w:autoSpaceDE/>
      <w:autoSpaceDN/>
      <w:adjustRightInd/>
      <w:spacing w:before="20" w:after="20"/>
      <w:textAlignment w:val="auto"/>
    </w:pPr>
    <w:rPr>
      <w:rFonts w:ascii="Tahoma" w:hAnsi="Tahoma" w:cs="Arial"/>
      <w:sz w:val="14"/>
      <w:szCs w:val="24"/>
      <w:lang w:val="uk-UA"/>
    </w:rPr>
  </w:style>
  <w:style w:type="paragraph" w:customStyle="1" w:styleId="27pt">
    <w:name w:val="Стиль Основной текст 2 + 7 pt по центру"/>
    <w:basedOn w:val="20"/>
    <w:rsid w:val="00C113A5"/>
    <w:pPr>
      <w:jc w:val="center"/>
    </w:pPr>
    <w:rPr>
      <w:sz w:val="14"/>
    </w:rPr>
  </w:style>
  <w:style w:type="paragraph" w:styleId="afb">
    <w:name w:val="endnote text"/>
    <w:basedOn w:val="a0"/>
    <w:semiHidden/>
    <w:rsid w:val="009029B3"/>
    <w:rPr>
      <w:sz w:val="20"/>
    </w:rPr>
  </w:style>
  <w:style w:type="character" w:styleId="afc">
    <w:name w:val="endnote reference"/>
    <w:semiHidden/>
    <w:rsid w:val="009029B3"/>
    <w:rPr>
      <w:vertAlign w:val="superscript"/>
    </w:rPr>
  </w:style>
  <w:style w:type="paragraph" w:customStyle="1" w:styleId="CharChar">
    <w:name w:val="Char Знак Знак Char Знак Знак Знак Знак Знак Знак Знак Знак Знак Знак Знак Знак Знак Знак Знак"/>
    <w:basedOn w:val="a0"/>
    <w:rsid w:val="00CC04AA"/>
    <w:pPr>
      <w:overflowPunct/>
      <w:autoSpaceDE/>
      <w:autoSpaceDN/>
      <w:adjustRightInd/>
      <w:textAlignment w:val="auto"/>
    </w:pPr>
    <w:rPr>
      <w:rFonts w:ascii="Verdana" w:hAnsi="Verdana" w:cs="Verdana"/>
      <w:sz w:val="20"/>
      <w:lang w:val="en-US" w:eastAsia="en-US"/>
    </w:rPr>
  </w:style>
  <w:style w:type="paragraph" w:customStyle="1" w:styleId="-">
    <w:name w:val="Обычный-термин"/>
    <w:basedOn w:val="a0"/>
    <w:rsid w:val="00FF5A98"/>
    <w:pPr>
      <w:overflowPunct/>
      <w:autoSpaceDE/>
      <w:autoSpaceDN/>
      <w:adjustRightInd/>
      <w:spacing w:before="60" w:after="60"/>
      <w:jc w:val="both"/>
      <w:textAlignment w:val="auto"/>
    </w:pPr>
    <w:rPr>
      <w:rFonts w:ascii="Tahoma" w:hAnsi="Tahoma"/>
      <w:sz w:val="14"/>
      <w:szCs w:val="24"/>
      <w:lang w:val="uk-UA"/>
    </w:rPr>
  </w:style>
  <w:style w:type="character" w:customStyle="1" w:styleId="L0">
    <w:name w:val="Таблица текст L Знак"/>
    <w:link w:val="L"/>
    <w:rsid w:val="005E3CCC"/>
    <w:rPr>
      <w:rFonts w:ascii="Tahoma" w:hAnsi="Tahoma" w:cs="Arial"/>
      <w:sz w:val="14"/>
      <w:szCs w:val="24"/>
      <w:lang w:val="uk-UA" w:eastAsia="ru-RU" w:bidi="ar-SA"/>
    </w:rPr>
  </w:style>
  <w:style w:type="character" w:customStyle="1" w:styleId="L1">
    <w:name w:val="Таблица текст L Знак Знак"/>
    <w:rsid w:val="00217F53"/>
    <w:rPr>
      <w:rFonts w:ascii="Tahoma" w:hAnsi="Tahoma" w:cs="Arial"/>
      <w:sz w:val="14"/>
      <w:szCs w:val="24"/>
      <w:lang w:val="uk-UA" w:eastAsia="ru-RU" w:bidi="ar-SA"/>
    </w:rPr>
  </w:style>
  <w:style w:type="paragraph" w:customStyle="1" w:styleId="afd">
    <w:name w:val="Знак"/>
    <w:basedOn w:val="a0"/>
    <w:rsid w:val="00B61B7D"/>
    <w:pPr>
      <w:overflowPunct/>
      <w:autoSpaceDE/>
      <w:autoSpaceDN/>
      <w:adjustRightInd/>
      <w:textAlignment w:val="auto"/>
    </w:pPr>
    <w:rPr>
      <w:rFonts w:ascii="Verdana" w:hAnsi="Verdana" w:cs="Verdana"/>
      <w:sz w:val="20"/>
      <w:lang w:val="en-US" w:eastAsia="en-US"/>
    </w:rPr>
  </w:style>
  <w:style w:type="paragraph" w:customStyle="1" w:styleId="afe">
    <w:name w:val="Знак Знак Знак Знак Знак Знак"/>
    <w:basedOn w:val="a0"/>
    <w:rsid w:val="00CF37A1"/>
    <w:pPr>
      <w:overflowPunct/>
      <w:autoSpaceDE/>
      <w:autoSpaceDN/>
      <w:adjustRightInd/>
      <w:textAlignment w:val="auto"/>
    </w:pPr>
    <w:rPr>
      <w:rFonts w:ascii="Verdana" w:hAnsi="Verdana" w:cs="Verdana"/>
      <w:sz w:val="20"/>
      <w:lang w:val="en-US" w:eastAsia="en-US"/>
    </w:rPr>
  </w:style>
  <w:style w:type="paragraph" w:styleId="aff">
    <w:name w:val="footnote text"/>
    <w:basedOn w:val="a0"/>
    <w:semiHidden/>
    <w:rsid w:val="00BD42FA"/>
    <w:rPr>
      <w:sz w:val="20"/>
    </w:rPr>
  </w:style>
  <w:style w:type="character" w:styleId="aff0">
    <w:name w:val="footnote reference"/>
    <w:semiHidden/>
    <w:rsid w:val="00BD42FA"/>
    <w:rPr>
      <w:vertAlign w:val="superscript"/>
    </w:rPr>
  </w:style>
  <w:style w:type="paragraph" w:customStyle="1" w:styleId="Default">
    <w:name w:val="Default"/>
    <w:rsid w:val="00411FF0"/>
    <w:pPr>
      <w:autoSpaceDE w:val="0"/>
      <w:autoSpaceDN w:val="0"/>
      <w:adjustRightInd w:val="0"/>
    </w:pPr>
    <w:rPr>
      <w:color w:val="000000"/>
      <w:sz w:val="24"/>
      <w:szCs w:val="24"/>
    </w:rPr>
  </w:style>
  <w:style w:type="character" w:customStyle="1" w:styleId="21">
    <w:name w:val="Основной текст 2 Знак"/>
    <w:link w:val="20"/>
    <w:rsid w:val="00725FCF"/>
    <w:rPr>
      <w:rFonts w:ascii="Arial" w:hAnsi="Arial"/>
      <w:sz w:val="16"/>
      <w:lang w:eastAsia="ru-RU"/>
    </w:rPr>
  </w:style>
  <w:style w:type="paragraph" w:styleId="aff1">
    <w:name w:val="List Paragraph"/>
    <w:basedOn w:val="a0"/>
    <w:uiPriority w:val="34"/>
    <w:qFormat/>
    <w:rsid w:val="006F5C82"/>
    <w:pPr>
      <w:ind w:left="720"/>
      <w:contextualSpacing/>
    </w:pPr>
  </w:style>
  <w:style w:type="character" w:customStyle="1" w:styleId="15">
    <w:name w:val="Неразрешенное упоминание1"/>
    <w:basedOn w:val="a1"/>
    <w:uiPriority w:val="99"/>
    <w:semiHidden/>
    <w:unhideWhenUsed/>
    <w:rsid w:val="00154FC5"/>
    <w:rPr>
      <w:color w:val="605E5C"/>
      <w:shd w:val="clear" w:color="auto" w:fill="E1DFDD"/>
    </w:rPr>
  </w:style>
  <w:style w:type="character" w:customStyle="1" w:styleId="ae">
    <w:name w:val="Основной текст Знак"/>
    <w:basedOn w:val="a1"/>
    <w:link w:val="ad"/>
    <w:semiHidden/>
    <w:rsid w:val="00597811"/>
    <w:rPr>
      <w:sz w:val="24"/>
      <w:szCs w:val="24"/>
      <w:lang w:val="ru-RU" w:eastAsia="ru-RU"/>
    </w:rPr>
  </w:style>
  <w:style w:type="character" w:customStyle="1" w:styleId="af0">
    <w:name w:val="Основной текст с отступом Знак"/>
    <w:basedOn w:val="a1"/>
    <w:link w:val="af"/>
    <w:semiHidden/>
    <w:rsid w:val="00597811"/>
    <w:rPr>
      <w:sz w:val="24"/>
      <w:szCs w:val="24"/>
      <w:lang w:val="ru-RU" w:eastAsia="ru-RU"/>
    </w:rPr>
  </w:style>
  <w:style w:type="table" w:styleId="aff2">
    <w:name w:val="Table Grid"/>
    <w:basedOn w:val="a2"/>
    <w:rsid w:val="00760C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6">
    <w:name w:val="Верхний колонтитул Знак"/>
    <w:basedOn w:val="a1"/>
    <w:link w:val="a5"/>
    <w:uiPriority w:val="99"/>
    <w:rsid w:val="000F0182"/>
    <w:rPr>
      <w:rFonts w:ascii="Arial" w:hAnsi="Arial"/>
      <w:sz w:val="16"/>
      <w:lang w:val="ru-RU" w:eastAsia="ru-RU"/>
    </w:rPr>
  </w:style>
  <w:style w:type="paragraph" w:styleId="aff3">
    <w:name w:val="Revision"/>
    <w:hidden/>
    <w:uiPriority w:val="99"/>
    <w:semiHidden/>
    <w:rsid w:val="009B10B9"/>
    <w:rPr>
      <w:rFonts w:ascii="Arial" w:hAnsi="Arial"/>
      <w:sz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832876">
      <w:bodyDiv w:val="1"/>
      <w:marLeft w:val="0"/>
      <w:marRight w:val="0"/>
      <w:marTop w:val="0"/>
      <w:marBottom w:val="0"/>
      <w:divBdr>
        <w:top w:val="none" w:sz="0" w:space="0" w:color="auto"/>
        <w:left w:val="none" w:sz="0" w:space="0" w:color="auto"/>
        <w:bottom w:val="none" w:sz="0" w:space="0" w:color="auto"/>
        <w:right w:val="none" w:sz="0" w:space="0" w:color="auto"/>
      </w:divBdr>
      <w:divsChild>
        <w:div w:id="1631354455">
          <w:marLeft w:val="0"/>
          <w:marRight w:val="0"/>
          <w:marTop w:val="0"/>
          <w:marBottom w:val="0"/>
          <w:divBdr>
            <w:top w:val="none" w:sz="0" w:space="0" w:color="auto"/>
            <w:left w:val="none" w:sz="0" w:space="0" w:color="auto"/>
            <w:bottom w:val="none" w:sz="0" w:space="0" w:color="auto"/>
            <w:right w:val="none" w:sz="0" w:space="0" w:color="auto"/>
          </w:divBdr>
          <w:divsChild>
            <w:div w:id="605113812">
              <w:marLeft w:val="0"/>
              <w:marRight w:val="0"/>
              <w:marTop w:val="0"/>
              <w:marBottom w:val="0"/>
              <w:divBdr>
                <w:top w:val="none" w:sz="0" w:space="0" w:color="auto"/>
                <w:left w:val="none" w:sz="0" w:space="0" w:color="auto"/>
                <w:bottom w:val="none" w:sz="0" w:space="0" w:color="auto"/>
                <w:right w:val="none" w:sz="0" w:space="0" w:color="auto"/>
              </w:divBdr>
              <w:divsChild>
                <w:div w:id="1012685444">
                  <w:marLeft w:val="0"/>
                  <w:marRight w:val="0"/>
                  <w:marTop w:val="0"/>
                  <w:marBottom w:val="0"/>
                  <w:divBdr>
                    <w:top w:val="none" w:sz="0" w:space="0" w:color="auto"/>
                    <w:left w:val="none" w:sz="0" w:space="0" w:color="auto"/>
                    <w:bottom w:val="none" w:sz="0" w:space="0" w:color="auto"/>
                    <w:right w:val="none" w:sz="0" w:space="0" w:color="auto"/>
                  </w:divBdr>
                  <w:divsChild>
                    <w:div w:id="724833867">
                      <w:marLeft w:val="0"/>
                      <w:marRight w:val="0"/>
                      <w:marTop w:val="0"/>
                      <w:marBottom w:val="0"/>
                      <w:divBdr>
                        <w:top w:val="none" w:sz="0" w:space="0" w:color="auto"/>
                        <w:left w:val="none" w:sz="0" w:space="0" w:color="auto"/>
                        <w:bottom w:val="none" w:sz="0" w:space="0" w:color="auto"/>
                        <w:right w:val="none" w:sz="0" w:space="0" w:color="auto"/>
                      </w:divBdr>
                      <w:divsChild>
                        <w:div w:id="748696274">
                          <w:marLeft w:val="0"/>
                          <w:marRight w:val="0"/>
                          <w:marTop w:val="0"/>
                          <w:marBottom w:val="0"/>
                          <w:divBdr>
                            <w:top w:val="none" w:sz="0" w:space="0" w:color="auto"/>
                            <w:left w:val="none" w:sz="0" w:space="0" w:color="auto"/>
                            <w:bottom w:val="none" w:sz="0" w:space="0" w:color="auto"/>
                            <w:right w:val="none" w:sz="0" w:space="0" w:color="auto"/>
                          </w:divBdr>
                          <w:divsChild>
                            <w:div w:id="80029807">
                              <w:marLeft w:val="0"/>
                              <w:marRight w:val="0"/>
                              <w:marTop w:val="0"/>
                              <w:marBottom w:val="0"/>
                              <w:divBdr>
                                <w:top w:val="none" w:sz="0" w:space="0" w:color="auto"/>
                                <w:left w:val="none" w:sz="0" w:space="0" w:color="auto"/>
                                <w:bottom w:val="none" w:sz="0" w:space="0" w:color="auto"/>
                                <w:right w:val="none" w:sz="0" w:space="0" w:color="auto"/>
                              </w:divBdr>
                            </w:div>
                          </w:divsChild>
                        </w:div>
                        <w:div w:id="20325907">
                          <w:marLeft w:val="0"/>
                          <w:marRight w:val="0"/>
                          <w:marTop w:val="0"/>
                          <w:marBottom w:val="0"/>
                          <w:divBdr>
                            <w:top w:val="none" w:sz="0" w:space="0" w:color="auto"/>
                            <w:left w:val="none" w:sz="0" w:space="0" w:color="auto"/>
                            <w:bottom w:val="none" w:sz="0" w:space="0" w:color="auto"/>
                            <w:right w:val="none" w:sz="0" w:space="0" w:color="auto"/>
                          </w:divBdr>
                          <w:divsChild>
                            <w:div w:id="1410612939">
                              <w:marLeft w:val="0"/>
                              <w:marRight w:val="300"/>
                              <w:marTop w:val="180"/>
                              <w:marBottom w:val="0"/>
                              <w:divBdr>
                                <w:top w:val="none" w:sz="0" w:space="0" w:color="auto"/>
                                <w:left w:val="none" w:sz="0" w:space="0" w:color="auto"/>
                                <w:bottom w:val="none" w:sz="0" w:space="0" w:color="auto"/>
                                <w:right w:val="none" w:sz="0" w:space="0" w:color="auto"/>
                              </w:divBdr>
                              <w:divsChild>
                                <w:div w:id="119349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711716">
          <w:marLeft w:val="0"/>
          <w:marRight w:val="0"/>
          <w:marTop w:val="0"/>
          <w:marBottom w:val="0"/>
          <w:divBdr>
            <w:top w:val="none" w:sz="0" w:space="0" w:color="auto"/>
            <w:left w:val="none" w:sz="0" w:space="0" w:color="auto"/>
            <w:bottom w:val="none" w:sz="0" w:space="0" w:color="auto"/>
            <w:right w:val="none" w:sz="0" w:space="0" w:color="auto"/>
          </w:divBdr>
          <w:divsChild>
            <w:div w:id="1077898443">
              <w:marLeft w:val="0"/>
              <w:marRight w:val="0"/>
              <w:marTop w:val="0"/>
              <w:marBottom w:val="0"/>
              <w:divBdr>
                <w:top w:val="none" w:sz="0" w:space="0" w:color="auto"/>
                <w:left w:val="none" w:sz="0" w:space="0" w:color="auto"/>
                <w:bottom w:val="none" w:sz="0" w:space="0" w:color="auto"/>
                <w:right w:val="none" w:sz="0" w:space="0" w:color="auto"/>
              </w:divBdr>
              <w:divsChild>
                <w:div w:id="93790485">
                  <w:marLeft w:val="0"/>
                  <w:marRight w:val="0"/>
                  <w:marTop w:val="0"/>
                  <w:marBottom w:val="0"/>
                  <w:divBdr>
                    <w:top w:val="none" w:sz="0" w:space="0" w:color="auto"/>
                    <w:left w:val="none" w:sz="0" w:space="0" w:color="auto"/>
                    <w:bottom w:val="none" w:sz="0" w:space="0" w:color="auto"/>
                    <w:right w:val="none" w:sz="0" w:space="0" w:color="auto"/>
                  </w:divBdr>
                  <w:divsChild>
                    <w:div w:id="2080058491">
                      <w:marLeft w:val="0"/>
                      <w:marRight w:val="0"/>
                      <w:marTop w:val="0"/>
                      <w:marBottom w:val="0"/>
                      <w:divBdr>
                        <w:top w:val="none" w:sz="0" w:space="0" w:color="auto"/>
                        <w:left w:val="none" w:sz="0" w:space="0" w:color="auto"/>
                        <w:bottom w:val="none" w:sz="0" w:space="0" w:color="auto"/>
                        <w:right w:val="none" w:sz="0" w:space="0" w:color="auto"/>
                      </w:divBdr>
                      <w:divsChild>
                        <w:div w:id="20209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DD9C1-C9E1-48BA-B293-94B2A6B05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23485</Words>
  <Characters>13387</Characters>
  <Application>Microsoft Office Word</Application>
  <DocSecurity>4</DocSecurity>
  <Lines>111</Lines>
  <Paragraphs>73</Paragraphs>
  <ScaleCrop>false</ScaleCrop>
  <HeadingPairs>
    <vt:vector size="2" baseType="variant">
      <vt:variant>
        <vt:lpstr>Название</vt:lpstr>
      </vt:variant>
      <vt:variant>
        <vt:i4>1</vt:i4>
      </vt:variant>
    </vt:vector>
  </HeadingPairs>
  <TitlesOfParts>
    <vt:vector size="1" baseType="lpstr">
      <vt:lpstr> </vt:lpstr>
    </vt:vector>
  </TitlesOfParts>
  <Company/>
  <LinksUpToDate>false</LinksUpToDate>
  <CharactersWithSpaces>36799</CharactersWithSpaces>
  <SharedDoc>false</SharedDoc>
  <HLinks>
    <vt:vector size="12" baseType="variant">
      <vt:variant>
        <vt:i4>983123</vt:i4>
      </vt:variant>
      <vt:variant>
        <vt:i4>24</vt:i4>
      </vt:variant>
      <vt:variant>
        <vt:i4>0</vt:i4>
      </vt:variant>
      <vt:variant>
        <vt:i4>5</vt:i4>
      </vt:variant>
      <vt:variant>
        <vt:lpwstr>http://www.etalon.ua/</vt:lpwstr>
      </vt:variant>
      <vt:variant>
        <vt:lpwstr/>
      </vt:variant>
      <vt:variant>
        <vt:i4>4915301</vt:i4>
      </vt:variant>
      <vt:variant>
        <vt:i4>21</vt:i4>
      </vt:variant>
      <vt:variant>
        <vt:i4>0</vt:i4>
      </vt:variant>
      <vt:variant>
        <vt:i4>5</vt:i4>
      </vt:variant>
      <vt:variant>
        <vt:lpwstr>mailto:office@etalon.ua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dc:creator>
  <cp:lastModifiedBy>Andrii</cp:lastModifiedBy>
  <cp:revision>2</cp:revision>
  <cp:lastPrinted>2021-04-21T21:30:00Z</cp:lastPrinted>
  <dcterms:created xsi:type="dcterms:W3CDTF">2021-09-10T09:34:00Z</dcterms:created>
  <dcterms:modified xsi:type="dcterms:W3CDTF">2021-09-10T09:34:00Z</dcterms:modified>
</cp:coreProperties>
</file>