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Work-Case #5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1. Розгляньте дані питання та дайте відповіді: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При роботі з персональним комп’ютером дуже часто виникає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необхідність підключати периферійне обладнання. На прикладі принтера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 флешки опишіть який механізм має ОС Linux для роботи з ними.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В чому суть операції монтування, для чого вона використовується та як?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● </w:t>
      </w:r>
      <w:r>
        <w:rPr>
          <w:rFonts w:eastAsia="Times New Roman" w:cs="Times New Roman" w:ascii="Times New Roman" w:hAnsi="Times New Roman"/>
          <w:sz w:val="28"/>
          <w:szCs w:val="28"/>
        </w:rPr>
        <w:t>В чому різниця при роботі з периферією у ОС Linux та ОС Windows?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2. Підключіть до вашої віртуальної машини зі встановленою ОС Linux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та через команди в терміналі).</w:t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107</Words>
  <Characters>563</Characters>
  <CharactersWithSpaces>663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2021-03-26T19:18:00Z</dcterms:modified>
  <cp:revision>1</cp:revision>
  <dc:subject/>
  <dc:title/>
</cp:coreProperties>
</file>