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Work-Case #5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Розгляньте дані питання та дайте відповіді: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● </w:t>
      </w:r>
      <w:r>
        <w:rPr>
          <w:rFonts w:eastAsia="Times New Roman" w:cs="Times New Roman" w:ascii="Times New Roman" w:hAnsi="Times New Roman"/>
          <w:sz w:val="28"/>
          <w:szCs w:val="28"/>
        </w:rPr>
        <w:t>При роботі з персональним комп’ютером дуже часто виникає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необхідність підключати периферійне обладнання. На прикладі принтера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 флешки опишіть який механізм має ОС Linux для роботи з ними.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● </w:t>
      </w:r>
      <w:r>
        <w:rPr>
          <w:rFonts w:eastAsia="Times New Roman" w:cs="Times New Roman" w:ascii="Times New Roman" w:hAnsi="Times New Roman"/>
          <w:sz w:val="28"/>
          <w:szCs w:val="28"/>
        </w:rPr>
        <w:t>В чому суть операції монтування, для чого вона використовується та як?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● </w:t>
      </w:r>
      <w:r>
        <w:rPr>
          <w:rFonts w:eastAsia="Times New Roman" w:cs="Times New Roman" w:ascii="Times New Roman" w:hAnsi="Times New Roman"/>
          <w:sz w:val="28"/>
          <w:szCs w:val="28"/>
        </w:rPr>
        <w:t>В чому різниця при роботі з периферією у ОС Linux та ОС Windows?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Підключіть до вашої віртуальної машини зі встановленою ОС Linux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та через команди в терміналі).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                  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LibreOffice/7.1.1.2$Windows_X86_64 LibreOffice_project/fe0b08f4af1bacafe4c7ecc87ce55bb426164676</Application>
  <AppVersion>15.0000</AppVersion>
  <Pages>1</Pages>
  <Words>107</Words>
  <Characters>563</Characters>
  <CharactersWithSpaces>663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2021-03-26T19:19:42Z</dcterms:modified>
  <cp:revision>2</cp:revision>
  <dc:subject/>
  <dc:title/>
</cp:coreProperties>
</file>