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D9B2" w14:textId="0448E7DF" w:rsidR="004D1113" w:rsidRDefault="004D1113" w:rsidP="00280289">
      <w:pPr>
        <w:pStyle w:val="Title"/>
      </w:pPr>
      <w:r>
        <w:t>Groups</w:t>
      </w:r>
    </w:p>
    <w:p w14:paraId="252AFB1C" w14:textId="1FA7BA17" w:rsidR="009568AD" w:rsidRDefault="009568AD" w:rsidP="009568AD">
      <w:pPr>
        <w:pStyle w:val="Heading1"/>
      </w:pPr>
      <w:proofErr w:type="spellStart"/>
      <w:r>
        <w:t>Clustergram</w:t>
      </w:r>
      <w:proofErr w:type="spellEnd"/>
      <w:r w:rsidR="002373F0">
        <w:t xml:space="preserve"> (7 Selected)</w:t>
      </w:r>
    </w:p>
    <w:p w14:paraId="2DCAA527" w14:textId="25C4858F" w:rsidR="009568AD" w:rsidRDefault="00577DC4" w:rsidP="009568AD">
      <w:r w:rsidRPr="00577DC4">
        <w:drawing>
          <wp:inline distT="0" distB="0" distL="0" distR="0" wp14:anchorId="7F447E7C" wp14:editId="66CD87FC">
            <wp:extent cx="5731510" cy="3672205"/>
            <wp:effectExtent l="0" t="0" r="2540" b="4445"/>
            <wp:docPr id="160078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4279" name=""/>
                    <pic:cNvPicPr/>
                  </pic:nvPicPr>
                  <pic:blipFill>
                    <a:blip r:embed="rId4"/>
                    <a:stretch>
                      <a:fillRect/>
                    </a:stretch>
                  </pic:blipFill>
                  <pic:spPr>
                    <a:xfrm>
                      <a:off x="0" y="0"/>
                      <a:ext cx="5731510" cy="3672205"/>
                    </a:xfrm>
                    <a:prstGeom prst="rect">
                      <a:avLst/>
                    </a:prstGeom>
                  </pic:spPr>
                </pic:pic>
              </a:graphicData>
            </a:graphic>
          </wp:inline>
        </w:drawing>
      </w:r>
    </w:p>
    <w:p w14:paraId="21CAD0AD" w14:textId="1B1F6DC5" w:rsidR="009568AD" w:rsidRPr="009568AD" w:rsidRDefault="009568AD" w:rsidP="009568AD">
      <w:pPr>
        <w:pStyle w:val="Heading1"/>
      </w:pPr>
      <w:r>
        <w:t>Interactive Map</w:t>
      </w:r>
    </w:p>
    <w:p w14:paraId="72189A08" w14:textId="77777777" w:rsidR="00280289" w:rsidRDefault="00280289" w:rsidP="004D1113">
      <w:r w:rsidRPr="00280289">
        <w:drawing>
          <wp:inline distT="0" distB="0" distL="0" distR="0" wp14:anchorId="05BE7FC4" wp14:editId="47BCFD16">
            <wp:extent cx="5731510" cy="3484880"/>
            <wp:effectExtent l="0" t="0" r="2540" b="1270"/>
            <wp:docPr id="191090658"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658" name="Picture 1" descr="A map of a city&#10;&#10;Description automatically generated with low confidence"/>
                    <pic:cNvPicPr/>
                  </pic:nvPicPr>
                  <pic:blipFill>
                    <a:blip r:embed="rId5"/>
                    <a:stretch>
                      <a:fillRect/>
                    </a:stretch>
                  </pic:blipFill>
                  <pic:spPr>
                    <a:xfrm>
                      <a:off x="0" y="0"/>
                      <a:ext cx="5731510" cy="3484880"/>
                    </a:xfrm>
                    <a:prstGeom prst="rect">
                      <a:avLst/>
                    </a:prstGeom>
                  </pic:spPr>
                </pic:pic>
              </a:graphicData>
            </a:graphic>
          </wp:inline>
        </w:drawing>
      </w:r>
    </w:p>
    <w:p w14:paraId="1CDB39DB" w14:textId="728484E1" w:rsidR="00AB3B7A" w:rsidRDefault="00280289">
      <w:pPr>
        <w:rPr>
          <w:rFonts w:asciiTheme="majorHAnsi" w:eastAsiaTheme="majorEastAsia" w:hAnsiTheme="majorHAnsi" w:cstheme="majorBidi"/>
          <w:b/>
          <w:bCs/>
          <w:color w:val="2F5496" w:themeColor="accent1" w:themeShade="BF"/>
          <w:sz w:val="32"/>
          <w:szCs w:val="32"/>
        </w:rPr>
      </w:pPr>
      <w:r>
        <w:t xml:space="preserve">URL: </w:t>
      </w:r>
      <w:hyperlink r:id="rId6" w:history="1">
        <w:r w:rsidRPr="00814227">
          <w:rPr>
            <w:rStyle w:val="Hyperlink"/>
          </w:rPr>
          <w:t>https://pinea.app.carto.com/map/b7fbd56c-88d0-4e5b-8fa6-bb87d0c864b3</w:t>
        </w:r>
      </w:hyperlink>
      <w:r>
        <w:t xml:space="preserve"> </w:t>
      </w:r>
      <w:r w:rsidR="000B22A5" w:rsidRPr="000B22A5">
        <w:t xml:space="preserve"> </w:t>
      </w:r>
    </w:p>
    <w:p w14:paraId="00C44851" w14:textId="77777777" w:rsidR="00C34D39" w:rsidRDefault="00C34D39" w:rsidP="00C34D39">
      <w:pPr>
        <w:pStyle w:val="Heading1"/>
      </w:pPr>
      <w:r>
        <w:lastRenderedPageBreak/>
        <w:t>Index Plot</w:t>
      </w:r>
    </w:p>
    <w:p w14:paraId="4232BDF2" w14:textId="6F9EA0DC" w:rsidR="00C34D39" w:rsidRDefault="003501EA">
      <w:pPr>
        <w:rPr>
          <w:rFonts w:asciiTheme="majorHAnsi" w:eastAsiaTheme="majorEastAsia" w:hAnsiTheme="majorHAnsi" w:cstheme="majorBidi"/>
          <w:color w:val="2F5496" w:themeColor="accent1" w:themeShade="BF"/>
          <w:sz w:val="32"/>
          <w:szCs w:val="32"/>
        </w:rPr>
      </w:pPr>
      <w:r>
        <w:rPr>
          <w:noProof/>
        </w:rPr>
        <w:drawing>
          <wp:inline distT="0" distB="0" distL="0" distR="0" wp14:anchorId="4053BC71" wp14:editId="5A36CE7C">
            <wp:extent cx="4320540" cy="8592820"/>
            <wp:effectExtent l="0" t="0" r="3810" b="0"/>
            <wp:docPr id="700619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95" r="12538"/>
                    <a:stretch/>
                  </pic:blipFill>
                  <pic:spPr bwMode="auto">
                    <a:xfrm>
                      <a:off x="0" y="0"/>
                      <a:ext cx="4320540" cy="8592820"/>
                    </a:xfrm>
                    <a:prstGeom prst="rect">
                      <a:avLst/>
                    </a:prstGeom>
                    <a:noFill/>
                    <a:ln>
                      <a:noFill/>
                    </a:ln>
                    <a:extLst>
                      <a:ext uri="{53640926-AAD7-44D8-BBD7-CCE9431645EC}">
                        <a14:shadowObscured xmlns:a14="http://schemas.microsoft.com/office/drawing/2010/main"/>
                      </a:ext>
                    </a:extLst>
                  </pic:spPr>
                </pic:pic>
              </a:graphicData>
            </a:graphic>
          </wp:inline>
        </w:drawing>
      </w:r>
      <w:r w:rsidR="00C34D39" w:rsidRPr="00C34D39">
        <w:t xml:space="preserve"> </w:t>
      </w:r>
      <w:r w:rsidR="00C34D39">
        <w:br w:type="page"/>
      </w:r>
    </w:p>
    <w:p w14:paraId="47C85FE3" w14:textId="454D513F" w:rsidR="001A4EFD" w:rsidRPr="001A4EFD" w:rsidRDefault="001A4EFD" w:rsidP="00504EE9">
      <w:pPr>
        <w:pStyle w:val="Heading1"/>
      </w:pPr>
      <w:r w:rsidRPr="001A4EFD">
        <w:lastRenderedPageBreak/>
        <w:t>Group Profiles</w:t>
      </w:r>
    </w:p>
    <w:p w14:paraId="636FC14E" w14:textId="16A4B535" w:rsidR="00504EE9" w:rsidRPr="00504EE9" w:rsidRDefault="00533BD3" w:rsidP="001A4EFD">
      <w:pPr>
        <w:pStyle w:val="Heading2"/>
      </w:pPr>
      <w:r w:rsidRPr="00504EE9">
        <w:rPr>
          <w:b/>
          <w:bCs/>
        </w:rPr>
        <w:t>A:</w:t>
      </w:r>
      <w:r w:rsidR="00732797" w:rsidRPr="00504EE9">
        <w:rPr>
          <w:b/>
          <w:bCs/>
        </w:rPr>
        <w:t xml:space="preserve"> </w:t>
      </w:r>
      <w:r w:rsidR="00732797" w:rsidRPr="00504EE9">
        <w:rPr>
          <w:b/>
          <w:bCs/>
        </w:rPr>
        <w:t>Stable Professionals</w:t>
      </w:r>
      <w:r w:rsidR="00504EE9">
        <w:t xml:space="preserve">: </w:t>
      </w:r>
      <w:r w:rsidR="00504EE9" w:rsidRPr="00504EE9">
        <w:t>This London neighbourhood houses a primarily white, educated, secular, and middle-aged population, with employment in professional industries and ownership of terraced homes.</w:t>
      </w:r>
    </w:p>
    <w:p w14:paraId="01659712" w14:textId="39D3BA1F" w:rsidR="00533BD3" w:rsidRDefault="00345C2C" w:rsidP="00533BD3">
      <w:r>
        <w:rPr>
          <w:noProof/>
        </w:rPr>
        <w:drawing>
          <wp:anchor distT="0" distB="0" distL="114300" distR="114300" simplePos="0" relativeHeight="251658240" behindDoc="0" locked="0" layoutInCell="1" allowOverlap="1" wp14:anchorId="62BF1FF0" wp14:editId="3FC7477B">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BD3">
        <w:t xml:space="preserve">This </w:t>
      </w:r>
      <w:r w:rsidR="00432800">
        <w:t>neighbourhood</w:t>
      </w:r>
      <w:r w:rsidR="00533BD3">
        <w:t xml:space="preserve">, when compared to the </w:t>
      </w:r>
      <w:r w:rsidR="007A657F">
        <w:t>London average</w:t>
      </w:r>
      <w:r w:rsidR="00533BD3">
        <w:t xml:space="preserve">, displays a distinct demographic and lifestyle pattern. It </w:t>
      </w:r>
      <w:proofErr w:type="gramStart"/>
      <w:r w:rsidR="00533BD3">
        <w:t>predominantly houses</w:t>
      </w:r>
      <w:proofErr w:type="gramEnd"/>
      <w:r w:rsidR="00533BD3">
        <w:t xml:space="preserve"> an ethnically white population, with a rather limited presence of individuals of African, Bangladeshi, Pakistani, Indian, or other Asian ethnicities. </w:t>
      </w:r>
      <w:proofErr w:type="gramStart"/>
      <w:r w:rsidR="00533BD3">
        <w:t>A significant portion</w:t>
      </w:r>
      <w:proofErr w:type="gramEnd"/>
      <w:r w:rsidR="00533BD3">
        <w:t xml:space="preserve"> of residents adhere to no particular religion, indicating a more secular demographic.</w:t>
      </w:r>
    </w:p>
    <w:p w14:paraId="16558976" w14:textId="30A22AAB" w:rsidR="00533BD3" w:rsidRDefault="00533BD3" w:rsidP="00533BD3">
      <w:r>
        <w:t xml:space="preserve">Most residents belong to the middle-age bracket of 45-64 years, and a substantial number are married. </w:t>
      </w:r>
      <w:proofErr w:type="gramStart"/>
      <w:r>
        <w:t>It's</w:t>
      </w:r>
      <w:proofErr w:type="gramEnd"/>
      <w:r>
        <w:t xml:space="preserve"> interesting to note that the </w:t>
      </w:r>
      <w:r w:rsidR="00432800">
        <w:t>neighbourhood</w:t>
      </w:r>
      <w:r>
        <w:t xml:space="preserve"> leans towards families without children. While there are varied living arrangements, the dominant residential type is terraced housing, with a fair percentage of residents owning their houses. There </w:t>
      </w:r>
      <w:r w:rsidR="00066AB4">
        <w:t>is typically</w:t>
      </w:r>
      <w:r>
        <w:t xml:space="preserve"> ample space available, as overcrowding is notably lower than the </w:t>
      </w:r>
      <w:r w:rsidR="007A657F">
        <w:t>London average</w:t>
      </w:r>
      <w:r>
        <w:t>.</w:t>
      </w:r>
    </w:p>
    <w:p w14:paraId="5FCED7B0" w14:textId="41CDA0EE" w:rsidR="00533BD3" w:rsidRDefault="00533BD3" w:rsidP="00533BD3">
      <w:proofErr w:type="gramStart"/>
      <w:r>
        <w:t>The majority of</w:t>
      </w:r>
      <w:proofErr w:type="gramEnd"/>
      <w:r>
        <w:t xml:space="preserve"> residents are highly educated, with qualifications at Level 4 or above. This educational attainment translates into their professional status, as </w:t>
      </w:r>
      <w:proofErr w:type="gramStart"/>
      <w:r>
        <w:t>many</w:t>
      </w:r>
      <w:proofErr w:type="gramEnd"/>
      <w:r>
        <w:t xml:space="preserve"> are employed as managers, directors, or senior officials, or in professional or associate professional roles. There is a pronounced involvement in the financial, real estate, professional, administrative sectors, and in agriculture, energy, and water industries. </w:t>
      </w:r>
    </w:p>
    <w:p w14:paraId="77393480" w14:textId="48E3A580" w:rsidR="00AB3B7A" w:rsidRDefault="00533BD3" w:rsidP="00533BD3">
      <w:r>
        <w:t xml:space="preserve">While most residents have been living at the same address for a year or more, the number of those residing in communal establishments is below average. </w:t>
      </w:r>
    </w:p>
    <w:p w14:paraId="6050F6B7" w14:textId="77777777" w:rsidR="00AB3B7A" w:rsidRDefault="00AB3B7A">
      <w:r>
        <w:br w:type="page"/>
      </w:r>
    </w:p>
    <w:p w14:paraId="410A72D1" w14:textId="77777777" w:rsidR="00533BD3" w:rsidRDefault="00533BD3" w:rsidP="00533BD3"/>
    <w:p w14:paraId="021523B7" w14:textId="1D9AA46D" w:rsidR="00533BD3" w:rsidRDefault="00533BD3" w:rsidP="001A4EFD">
      <w:pPr>
        <w:pStyle w:val="Heading2"/>
      </w:pPr>
      <w:r w:rsidRPr="007828B5">
        <w:rPr>
          <w:b/>
          <w:bCs/>
        </w:rPr>
        <w:t>B:</w:t>
      </w:r>
      <w:r w:rsidR="00AC596E" w:rsidRPr="007828B5">
        <w:rPr>
          <w:b/>
          <w:bCs/>
        </w:rPr>
        <w:t xml:space="preserve"> </w:t>
      </w:r>
      <w:r w:rsidR="00AC596E" w:rsidRPr="007828B5">
        <w:rPr>
          <w:b/>
          <w:bCs/>
        </w:rPr>
        <w:t xml:space="preserve">Cosmopolitan </w:t>
      </w:r>
      <w:r w:rsidR="00423C0E" w:rsidRPr="007828B5">
        <w:rPr>
          <w:b/>
          <w:bCs/>
        </w:rPr>
        <w:t>Mix</w:t>
      </w:r>
      <w:r w:rsidR="00423C0E">
        <w:t>:</w:t>
      </w:r>
      <w:r w:rsidR="00AC596E">
        <w:t xml:space="preserve"> A London community that skews towards single, well-educated professionals </w:t>
      </w:r>
      <w:r w:rsidR="00B33FEE">
        <w:t>living in flats</w:t>
      </w:r>
      <w:r w:rsidR="007060ED">
        <w:t>.</w:t>
      </w:r>
    </w:p>
    <w:p w14:paraId="5DCE0F6E" w14:textId="300E9E29" w:rsidR="00C10351" w:rsidRDefault="008E5952" w:rsidP="00C10351">
      <w:r>
        <w:rPr>
          <w:noProof/>
        </w:rPr>
        <w:drawing>
          <wp:anchor distT="0" distB="0" distL="114300" distR="114300" simplePos="0" relativeHeight="251659264" behindDoc="0" locked="0" layoutInCell="1" allowOverlap="1" wp14:anchorId="05461140" wp14:editId="1960F0FF">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r w:rsidR="00C10351">
        <w:t>This neighbourhood observe</w:t>
      </w:r>
      <w:r w:rsidR="000B4277">
        <w:t>s</w:t>
      </w:r>
      <w:r w:rsidR="00C10351">
        <w:t xml:space="preserve"> a </w:t>
      </w:r>
      <w:r w:rsidR="004B1AB2">
        <w:t>lower-than-average</w:t>
      </w:r>
      <w:r w:rsidR="00C10351">
        <w:t xml:space="preserve"> prevalence of families with dependent children, while the number of never-married individuals and single-person households </w:t>
      </w:r>
      <w:r w:rsidR="007B238E">
        <w:t>are</w:t>
      </w:r>
      <w:r w:rsidR="00C10351">
        <w:t xml:space="preserve"> </w:t>
      </w:r>
      <w:proofErr w:type="gramStart"/>
      <w:r w:rsidR="00C10351">
        <w:t>relatively high</w:t>
      </w:r>
      <w:proofErr w:type="gramEnd"/>
      <w:r w:rsidR="00C10351">
        <w:t>. This suggests a skew towards younger, single residents or couples without children.</w:t>
      </w:r>
    </w:p>
    <w:p w14:paraId="4A9B77A2" w14:textId="690CEE29" w:rsidR="00C10351" w:rsidRDefault="00C10351" w:rsidP="00C10351">
      <w:r>
        <w:t xml:space="preserve">Housing arrangements </w:t>
      </w:r>
      <w:proofErr w:type="gramStart"/>
      <w:r w:rsidR="00B83848">
        <w:t xml:space="preserve">include </w:t>
      </w:r>
      <w:r w:rsidR="007375A6">
        <w:t xml:space="preserve"> a</w:t>
      </w:r>
      <w:proofErr w:type="gramEnd"/>
      <w:r w:rsidR="007375A6">
        <w:t xml:space="preserve"> high prevalence of </w:t>
      </w:r>
      <w:r>
        <w:t>flat</w:t>
      </w:r>
      <w:r w:rsidR="007375A6">
        <w:t>s</w:t>
      </w:r>
      <w:r>
        <w:t xml:space="preserve"> </w:t>
      </w:r>
      <w:r w:rsidR="007375A6">
        <w:t xml:space="preserve">with </w:t>
      </w:r>
      <w:r>
        <w:t>less outright ownership, while social and private renting are slightly more common.</w:t>
      </w:r>
    </w:p>
    <w:p w14:paraId="1E1E892C" w14:textId="51D31BF0" w:rsidR="00C10351" w:rsidRDefault="00C10351" w:rsidP="00C10351">
      <w:r>
        <w:t xml:space="preserve">Ethnic diversity </w:t>
      </w:r>
      <w:proofErr w:type="gramStart"/>
      <w:r>
        <w:t>is observed</w:t>
      </w:r>
      <w:proofErr w:type="gramEnd"/>
      <w:r>
        <w:t>, but the neighbourhood veers more towards Black and White residents, while the representation of Bangladeshi, Indian, Pakistani, and other Asian ethnic groups is noticeably lower.</w:t>
      </w:r>
    </w:p>
    <w:p w14:paraId="3B0FFA9C" w14:textId="148A0037" w:rsidR="00C10351" w:rsidRDefault="00C10351" w:rsidP="00C10351">
      <w:r>
        <w:t xml:space="preserve">Professionally, the neighbourhood hosts a greater concentration of individuals in professional and associate professional roles, compared to </w:t>
      </w:r>
      <w:r w:rsidR="00876AC7">
        <w:t>London</w:t>
      </w:r>
      <w:r>
        <w:t xml:space="preserve"> figures. The rate of employment in public administration, education, and health sectors is high. Meanwhile, the numbers in elementary occupations, or sectors like agriculture, energy, water, construction, and manufacturing, fall below the average.</w:t>
      </w:r>
    </w:p>
    <w:p w14:paraId="0A1F6276" w14:textId="6A855469" w:rsidR="00C10351" w:rsidRDefault="00C10351" w:rsidP="00C10351">
      <w:r>
        <w:t xml:space="preserve">Education levels slightly favour those with Level 4 and above qualifications. The number of residents with Level 1, 2 or Apprenticeship qualifications, and full-time students are slightly less than the </w:t>
      </w:r>
      <w:r w:rsidR="007A657F">
        <w:t>London average</w:t>
      </w:r>
      <w:r>
        <w:t>.</w:t>
      </w:r>
    </w:p>
    <w:p w14:paraId="35B8B61B" w14:textId="6871E082" w:rsidR="001A4EFD" w:rsidRDefault="00C10351" w:rsidP="00C10351">
      <w:r>
        <w:t>A higher prevalence of individuals identify</w:t>
      </w:r>
      <w:r w:rsidR="008B0F98">
        <w:t xml:space="preserve"> </w:t>
      </w:r>
      <w:r>
        <w:t>with no religion</w:t>
      </w:r>
      <w:r w:rsidR="008B0F98">
        <w:t xml:space="preserve"> and </w:t>
      </w:r>
      <w:r>
        <w:t>English language proficiency appears to be high, with a lower rate of residents struggling with the language.</w:t>
      </w:r>
    </w:p>
    <w:p w14:paraId="73BEDA74" w14:textId="77777777" w:rsidR="001A4EFD" w:rsidRDefault="001A4EFD">
      <w:r>
        <w:br w:type="page"/>
      </w:r>
    </w:p>
    <w:p w14:paraId="65B340EB" w14:textId="44E60838" w:rsidR="00FA47D7" w:rsidRDefault="00C10351" w:rsidP="001A4EFD">
      <w:pPr>
        <w:pStyle w:val="Heading2"/>
      </w:pPr>
      <w:r w:rsidRPr="0037283B">
        <w:rPr>
          <w:b/>
          <w:bCs/>
        </w:rPr>
        <w:lastRenderedPageBreak/>
        <w:t xml:space="preserve">C: </w:t>
      </w:r>
      <w:r w:rsidR="00FA47D7" w:rsidRPr="0037283B">
        <w:rPr>
          <w:b/>
          <w:bCs/>
        </w:rPr>
        <w:t>Settled Asians</w:t>
      </w:r>
      <w:r w:rsidR="003D3828">
        <w:t xml:space="preserve">: </w:t>
      </w:r>
      <w:r w:rsidR="003D3828">
        <w:t xml:space="preserve"> </w:t>
      </w:r>
      <w:r w:rsidR="00FA47D7" w:rsidRPr="00FA47D7">
        <w:t xml:space="preserve">A London </w:t>
      </w:r>
      <w:r w:rsidR="00FA47D7" w:rsidRPr="00FA47D7">
        <w:t>neighbourhood</w:t>
      </w:r>
      <w:r w:rsidR="00FA47D7" w:rsidRPr="00FA47D7">
        <w:t xml:space="preserve"> enriched by Indian, Pakistani, and Bangladeshi influences, featuring family-focused living, skilled trades, and varied housing, but also language and overcrowding struggles.</w:t>
      </w:r>
    </w:p>
    <w:p w14:paraId="15328703" w14:textId="28DD9DE5" w:rsidR="00075403" w:rsidRDefault="00447A01" w:rsidP="00075403">
      <w:r>
        <w:rPr>
          <w:noProof/>
        </w:rPr>
        <w:drawing>
          <wp:anchor distT="0" distB="0" distL="114300" distR="114300" simplePos="0" relativeHeight="251660288" behindDoc="0" locked="0" layoutInCell="1" allowOverlap="1" wp14:anchorId="6AC9F395" wp14:editId="39BBF124">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00CD48BF">
        <w:t>Residents of t</w:t>
      </w:r>
      <w:r w:rsidR="00075403">
        <w:t xml:space="preserve">his </w:t>
      </w:r>
      <w:r w:rsidR="00432800">
        <w:t>neighbourhood</w:t>
      </w:r>
      <w:r w:rsidR="00075403">
        <w:t xml:space="preserve"> </w:t>
      </w:r>
      <w:r w:rsidR="00CD48BF">
        <w:t xml:space="preserve">are </w:t>
      </w:r>
      <w:proofErr w:type="gramStart"/>
      <w:r w:rsidR="00075403">
        <w:t xml:space="preserve">predominantly </w:t>
      </w:r>
      <w:r w:rsidR="00CD48BF">
        <w:t>from</w:t>
      </w:r>
      <w:proofErr w:type="gramEnd"/>
      <w:r w:rsidR="00CD48BF">
        <w:t xml:space="preserve"> </w:t>
      </w:r>
      <w:r w:rsidR="00075403">
        <w:t xml:space="preserve">Asian descent, particularly Indian, Pakistani, and Bangladeshi, </w:t>
      </w:r>
      <w:r w:rsidR="00BC2741">
        <w:t>with rates</w:t>
      </w:r>
      <w:r w:rsidR="00075403">
        <w:t xml:space="preserve"> significantly higher than the </w:t>
      </w:r>
      <w:r w:rsidR="007A657F">
        <w:t>London average</w:t>
      </w:r>
      <w:r w:rsidR="00075403">
        <w:t>.</w:t>
      </w:r>
    </w:p>
    <w:p w14:paraId="119EAE6A" w14:textId="6FDD733A" w:rsidR="00075403" w:rsidRDefault="00075403" w:rsidP="00075403">
      <w:r>
        <w:t xml:space="preserve">In terms of living arrangements, </w:t>
      </w:r>
      <w:proofErr w:type="gramStart"/>
      <w:r>
        <w:t>there's</w:t>
      </w:r>
      <w:proofErr w:type="gramEnd"/>
      <w:r>
        <w:t xml:space="preserve"> a distinct preference for </w:t>
      </w:r>
      <w:r w:rsidR="009E76A0">
        <w:t>houses over flats</w:t>
      </w:r>
      <w:r>
        <w:t>, with the majority of the residents owning their home</w:t>
      </w:r>
      <w:r w:rsidR="005F0130">
        <w:t xml:space="preserve"> or renting privately</w:t>
      </w:r>
      <w:r>
        <w:t xml:space="preserve">. Notably, </w:t>
      </w:r>
      <w:proofErr w:type="gramStart"/>
      <w:r>
        <w:t>there's</w:t>
      </w:r>
      <w:proofErr w:type="gramEnd"/>
      <w:r>
        <w:t xml:space="preserve"> a higher propensity towards family units comprising dependent children, and there's a commonality of ethnicity within individual households.</w:t>
      </w:r>
    </w:p>
    <w:p w14:paraId="029C7EC1" w14:textId="039A6916" w:rsidR="00075403" w:rsidRDefault="00075403" w:rsidP="00075403">
      <w:r>
        <w:t xml:space="preserve">Marriage </w:t>
      </w:r>
      <w:proofErr w:type="gramStart"/>
      <w:r>
        <w:t>seems to be</w:t>
      </w:r>
      <w:proofErr w:type="gramEnd"/>
      <w:r>
        <w:t xml:space="preserve"> a </w:t>
      </w:r>
      <w:r w:rsidR="00E54566">
        <w:t xml:space="preserve">more </w:t>
      </w:r>
      <w:r w:rsidR="00990F50">
        <w:t>favoured</w:t>
      </w:r>
      <w:r>
        <w:t xml:space="preserve"> societal norm, slightly surpassing the </w:t>
      </w:r>
      <w:r w:rsidR="007A657F">
        <w:t>London average</w:t>
      </w:r>
      <w:r>
        <w:t>.</w:t>
      </w:r>
      <w:r w:rsidR="0001237B">
        <w:t xml:space="preserve"> </w:t>
      </w:r>
      <w:r>
        <w:t xml:space="preserve">Interestingly, the </w:t>
      </w:r>
      <w:r w:rsidR="00432800">
        <w:t>neighbourhood</w:t>
      </w:r>
      <w:r>
        <w:t xml:space="preserve"> experiences instances of accommodation overcrowding, pointing towards </w:t>
      </w:r>
      <w:proofErr w:type="gramStart"/>
      <w:r>
        <w:t>a possible inclination</w:t>
      </w:r>
      <w:proofErr w:type="gramEnd"/>
      <w:r>
        <w:t xml:space="preserve"> towards larger family structures or multi-generational living.</w:t>
      </w:r>
    </w:p>
    <w:p w14:paraId="3FA7192F" w14:textId="77777777" w:rsidR="00075403" w:rsidRDefault="00075403" w:rsidP="00075403">
      <w:r>
        <w:t xml:space="preserve">When it comes to employment, the residents display a strong leaning towards skilled trades, sales and customer service occupations, and roles as process, plant, and machine operatives. Industries such as manufacturing and construction </w:t>
      </w:r>
      <w:proofErr w:type="gramStart"/>
      <w:r>
        <w:t>are significantly represented</w:t>
      </w:r>
      <w:proofErr w:type="gramEnd"/>
      <w:r>
        <w:t>, along with distribution, hotels, and restaurants. This aligns with a noteworthy percentage of the population with level 1, 2, or apprenticeship qualifications.</w:t>
      </w:r>
    </w:p>
    <w:p w14:paraId="63E0B811" w14:textId="129166F9" w:rsidR="007918CA" w:rsidRDefault="00075403" w:rsidP="00075403">
      <w:r>
        <w:t xml:space="preserve">English proficiency remains a challenge for </w:t>
      </w:r>
      <w:proofErr w:type="gramStart"/>
      <w:r>
        <w:t>a significant portion</w:t>
      </w:r>
      <w:proofErr w:type="gramEnd"/>
      <w:r>
        <w:t xml:space="preserve"> of the population. Religious adherence is </w:t>
      </w:r>
      <w:proofErr w:type="gramStart"/>
      <w:r>
        <w:t xml:space="preserve">relatively </w:t>
      </w:r>
      <w:r w:rsidR="004937C5">
        <w:t>high</w:t>
      </w:r>
      <w:proofErr w:type="gramEnd"/>
      <w:r>
        <w:t xml:space="preserve">, </w:t>
      </w:r>
      <w:r w:rsidR="004937C5">
        <w:t xml:space="preserve">with </w:t>
      </w:r>
      <w:r>
        <w:t>a considerabl</w:t>
      </w:r>
      <w:r w:rsidR="004937C5">
        <w:t>y few</w:t>
      </w:r>
      <w:r>
        <w:t xml:space="preserve"> residents identify</w:t>
      </w:r>
      <w:r w:rsidR="004937C5">
        <w:t>ing</w:t>
      </w:r>
      <w:r>
        <w:t xml:space="preserve"> as having no religion.</w:t>
      </w:r>
    </w:p>
    <w:p w14:paraId="6F282BA1" w14:textId="77777777" w:rsidR="007918CA" w:rsidRDefault="007918CA">
      <w:r>
        <w:br w:type="page"/>
      </w:r>
    </w:p>
    <w:p w14:paraId="77542EE7" w14:textId="00003D19" w:rsidR="00EF108B" w:rsidRDefault="00075403" w:rsidP="001A4EFD">
      <w:pPr>
        <w:pStyle w:val="Heading2"/>
      </w:pPr>
      <w:r w:rsidRPr="00132F9F">
        <w:rPr>
          <w:b/>
          <w:bCs/>
        </w:rPr>
        <w:lastRenderedPageBreak/>
        <w:t>D:</w:t>
      </w:r>
      <w:r w:rsidR="00132F9F" w:rsidRPr="00132F9F">
        <w:rPr>
          <w:b/>
          <w:bCs/>
        </w:rPr>
        <w:t xml:space="preserve"> </w:t>
      </w:r>
      <w:r w:rsidR="004A10F6">
        <w:rPr>
          <w:b/>
          <w:bCs/>
        </w:rPr>
        <w:t>Urban</w:t>
      </w:r>
      <w:r w:rsidR="00132F9F" w:rsidRPr="00132F9F">
        <w:rPr>
          <w:b/>
          <w:bCs/>
        </w:rPr>
        <w:t xml:space="preserve"> </w:t>
      </w:r>
      <w:r w:rsidR="00132F9F" w:rsidRPr="00132F9F">
        <w:rPr>
          <w:b/>
          <w:bCs/>
        </w:rPr>
        <w:t>Elite</w:t>
      </w:r>
      <w:r w:rsidR="00132F9F">
        <w:t>:</w:t>
      </w:r>
      <w:r w:rsidR="00132F9F">
        <w:t xml:space="preserve"> This London neighbourhood is a lively blend of young, educated professionals from diverse backgrounds, living in modern, urban conditions, and embracing a global, cosmopolitan lifestyle.</w:t>
      </w:r>
    </w:p>
    <w:p w14:paraId="73985DEF" w14:textId="01673D91" w:rsidR="00EF108B" w:rsidRDefault="00BD0545" w:rsidP="00EF108B">
      <w:r>
        <w:rPr>
          <w:noProof/>
        </w:rPr>
        <w:drawing>
          <wp:anchor distT="0" distB="0" distL="114300" distR="114300" simplePos="0" relativeHeight="251661312" behindDoc="0" locked="0" layoutInCell="1" allowOverlap="1" wp14:anchorId="2295AF9D" wp14:editId="343F33B1">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00EF108B">
        <w:t xml:space="preserve">The </w:t>
      </w:r>
      <w:r w:rsidR="00432800">
        <w:t>neighbourhood</w:t>
      </w:r>
      <w:r w:rsidR="00EF108B">
        <w:t xml:space="preserve"> </w:t>
      </w:r>
      <w:r w:rsidR="00EF1BB9">
        <w:t xml:space="preserve">is </w:t>
      </w:r>
      <w:proofErr w:type="gramStart"/>
      <w:r w:rsidR="00EF1BB9">
        <w:t>p</w:t>
      </w:r>
      <w:r w:rsidR="00EF108B">
        <w:t>redominantly inhabited</w:t>
      </w:r>
      <w:proofErr w:type="gramEnd"/>
      <w:r w:rsidR="00EF108B">
        <w:t xml:space="preserve"> by adults aged 25 to 44, it has fewer families with young children or dependent teenagers, signifying a demographic skew towards working professionals.</w:t>
      </w:r>
    </w:p>
    <w:p w14:paraId="377884FC" w14:textId="7705E8BD" w:rsidR="004D724B" w:rsidRDefault="00743E05" w:rsidP="00EF108B">
      <w:r>
        <w:t>This</w:t>
      </w:r>
      <w:r w:rsidR="00EF108B">
        <w:t xml:space="preserve"> </w:t>
      </w:r>
      <w:r w:rsidR="005F7737">
        <w:t>neighbourhood</w:t>
      </w:r>
      <w:r>
        <w:t xml:space="preserve"> has an </w:t>
      </w:r>
      <w:r w:rsidR="00EF108B">
        <w:t xml:space="preserve">international character </w:t>
      </w:r>
      <w:r>
        <w:t>and t</w:t>
      </w:r>
      <w:r w:rsidR="00EF108B">
        <w:t xml:space="preserve">here is a considerable population of residents born </w:t>
      </w:r>
      <w:r w:rsidR="004B2D75">
        <w:t xml:space="preserve">both </w:t>
      </w:r>
      <w:r w:rsidR="00EF108B">
        <w:t xml:space="preserve">in the EU and outside of it, </w:t>
      </w:r>
      <w:r w:rsidR="005F7737">
        <w:t xml:space="preserve">and a </w:t>
      </w:r>
      <w:r w:rsidR="00EF108B">
        <w:t>notably high Chinese population.</w:t>
      </w:r>
      <w:r w:rsidR="00FE165E">
        <w:t xml:space="preserve"> </w:t>
      </w:r>
      <w:r w:rsidR="00EF108B">
        <w:t xml:space="preserve">When it comes to marital status and family structure, </w:t>
      </w:r>
      <w:proofErr w:type="gramStart"/>
      <w:r w:rsidR="00EF108B">
        <w:t>there's</w:t>
      </w:r>
      <w:proofErr w:type="gramEnd"/>
      <w:r w:rsidR="00EF108B">
        <w:t xml:space="preserve"> a marked tendency towards single living and childless households. </w:t>
      </w:r>
      <w:proofErr w:type="gramStart"/>
      <w:r w:rsidR="00EF108B">
        <w:t>There's</w:t>
      </w:r>
      <w:proofErr w:type="gramEnd"/>
      <w:r w:rsidR="00EF108B">
        <w:t xml:space="preserve"> a substantial number of individuals who've never been married and families without children. </w:t>
      </w:r>
    </w:p>
    <w:p w14:paraId="3536008F" w14:textId="0AE2BCFA" w:rsidR="00EF108B" w:rsidRDefault="00EF108B" w:rsidP="00EF108B">
      <w:r>
        <w:t xml:space="preserve">The presence of communal establishments is notably high as well, </w:t>
      </w:r>
      <w:r w:rsidR="0011310F">
        <w:t xml:space="preserve">which may be a result of the </w:t>
      </w:r>
      <w:r w:rsidR="00CB01B1">
        <w:t xml:space="preserve">higher rates of </w:t>
      </w:r>
      <w:proofErr w:type="gramStart"/>
      <w:r w:rsidR="00CB01B1">
        <w:t>full time</w:t>
      </w:r>
      <w:proofErr w:type="gramEnd"/>
      <w:r w:rsidR="00CB01B1">
        <w:t xml:space="preserve"> students.</w:t>
      </w:r>
      <w:r w:rsidR="001601D8">
        <w:t xml:space="preserve"> </w:t>
      </w:r>
      <w:r>
        <w:t xml:space="preserve">The housing style of this </w:t>
      </w:r>
      <w:r w:rsidR="00432800">
        <w:t>neighbourhood</w:t>
      </w:r>
      <w:r>
        <w:t xml:space="preserve"> leans </w:t>
      </w:r>
      <w:r w:rsidR="001601D8">
        <w:t xml:space="preserve">towards </w:t>
      </w:r>
      <w:r>
        <w:t xml:space="preserve">privately rented </w:t>
      </w:r>
      <w:r w:rsidR="00CF0E50">
        <w:t>flats</w:t>
      </w:r>
      <w:r>
        <w:t xml:space="preserve">, a scenario quite common in transient, bustling </w:t>
      </w:r>
      <w:r w:rsidR="00CF0E50">
        <w:t>central urban areas</w:t>
      </w:r>
      <w:r>
        <w:t>.</w:t>
      </w:r>
    </w:p>
    <w:p w14:paraId="33A2D5A4" w14:textId="72DCC317" w:rsidR="007918CA" w:rsidRDefault="004D724B" w:rsidP="00EF108B">
      <w:r>
        <w:t>Residents of these areas are</w:t>
      </w:r>
      <w:r w:rsidR="00EF108B">
        <w:t xml:space="preserve"> well-qualified, with a </w:t>
      </w:r>
      <w:proofErr w:type="gramStart"/>
      <w:r w:rsidR="00EF108B">
        <w:t>significant number</w:t>
      </w:r>
      <w:proofErr w:type="gramEnd"/>
      <w:r w:rsidR="00EF108B">
        <w:t xml:space="preserve"> holding Level 4 or above qualifications. This well-educated character </w:t>
      </w:r>
      <w:r w:rsidR="00A525C5">
        <w:t>transfers to the employment market</w:t>
      </w:r>
      <w:r w:rsidR="00EF108B">
        <w:t xml:space="preserve">, with a higher percentage engaged in professional occupations, managerial positions, or associate professional or technical occupations. Additionally, the area's industry is heavily focused on financial, real estate, professional, administrative activities, and, to a lesser degree, </w:t>
      </w:r>
      <w:proofErr w:type="gramStart"/>
      <w:r w:rsidR="00EF108B">
        <w:t>transport</w:t>
      </w:r>
      <w:proofErr w:type="gramEnd"/>
      <w:r w:rsidR="00EF108B">
        <w:t xml:space="preserve"> and communication.</w:t>
      </w:r>
    </w:p>
    <w:p w14:paraId="1A3548E3" w14:textId="77777777" w:rsidR="007918CA" w:rsidRDefault="007918CA">
      <w:r>
        <w:br w:type="page"/>
      </w:r>
    </w:p>
    <w:p w14:paraId="25922C9E" w14:textId="2113A6C4" w:rsidR="00F5714E" w:rsidRDefault="00F5714E" w:rsidP="001A4EFD">
      <w:pPr>
        <w:pStyle w:val="Heading2"/>
      </w:pPr>
      <w:r w:rsidRPr="00907F21">
        <w:rPr>
          <w:b/>
          <w:bCs/>
        </w:rPr>
        <w:lastRenderedPageBreak/>
        <w:t>E:</w:t>
      </w:r>
      <w:r w:rsidR="00907F21" w:rsidRPr="00907F21">
        <w:rPr>
          <w:b/>
          <w:bCs/>
        </w:rPr>
        <w:t xml:space="preserve"> </w:t>
      </w:r>
      <w:r w:rsidR="00907F21" w:rsidRPr="00907F21">
        <w:rPr>
          <w:b/>
          <w:bCs/>
        </w:rPr>
        <w:t>Ethnic Melting Pot</w:t>
      </w:r>
      <w:r w:rsidR="00907F21">
        <w:t xml:space="preserve">: </w:t>
      </w:r>
      <w:r w:rsidR="00907F21">
        <w:t xml:space="preserve">London </w:t>
      </w:r>
      <w:r w:rsidR="004A374E">
        <w:t xml:space="preserve">neighbourhoods </w:t>
      </w:r>
      <w:r w:rsidR="00907F21">
        <w:t>rich in cultural diversity, with a high representation of African and Bangladeshi residents, a multilingual atmosphere</w:t>
      </w:r>
      <w:r w:rsidR="004A374E">
        <w:t xml:space="preserve"> where most living in flats.</w:t>
      </w:r>
    </w:p>
    <w:p w14:paraId="526645AF" w14:textId="5ACBD964" w:rsidR="00BF45ED" w:rsidRDefault="00C073CA" w:rsidP="00BF45ED">
      <w:r>
        <w:rPr>
          <w:noProof/>
        </w:rPr>
        <w:drawing>
          <wp:anchor distT="0" distB="0" distL="114300" distR="114300" simplePos="0" relativeHeight="251662336" behindDoc="0" locked="0" layoutInCell="1" allowOverlap="1" wp14:anchorId="0305C4EF" wp14:editId="2DA43025">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t xml:space="preserve"> </w:t>
      </w:r>
      <w:r w:rsidR="00B707BA">
        <w:t>Residents of these</w:t>
      </w:r>
      <w:r w:rsidR="00BF45ED">
        <w:t xml:space="preserve"> </w:t>
      </w:r>
      <w:r w:rsidR="00432800">
        <w:t>neighbourhood</w:t>
      </w:r>
      <w:r w:rsidR="00B707BA">
        <w:t>s</w:t>
      </w:r>
      <w:r w:rsidR="00BF45ED">
        <w:t xml:space="preserve"> </w:t>
      </w:r>
      <w:r w:rsidR="00B707BA">
        <w:t xml:space="preserve">are </w:t>
      </w:r>
      <w:r w:rsidR="00BF45ED">
        <w:t xml:space="preserve">strikingly multicultural, with a sizable portion hailing from non-EU countries, particularly Africa. This ethnic diversity </w:t>
      </w:r>
      <w:r w:rsidR="006F683F">
        <w:t xml:space="preserve">comprises </w:t>
      </w:r>
      <w:r w:rsidR="00BF45ED">
        <w:t xml:space="preserve">a high representation of the Bangladeshi community, followed by the Black population. Consequently, the proportion of residents identifying as White is significantly less than the </w:t>
      </w:r>
      <w:r w:rsidR="007A657F">
        <w:t>London average</w:t>
      </w:r>
      <w:r w:rsidR="00BF45ED">
        <w:t>.</w:t>
      </w:r>
    </w:p>
    <w:p w14:paraId="76DE9FD4" w14:textId="2DFA47A4" w:rsidR="00BF45ED" w:rsidRDefault="00BF45ED" w:rsidP="00BF45ED">
      <w:proofErr w:type="gramStart"/>
      <w:r>
        <w:t>There's</w:t>
      </w:r>
      <w:proofErr w:type="gramEnd"/>
      <w:r>
        <w:t xml:space="preserve"> an observable linguistic dimension too, with an elevated rate of individuals who may struggle with English proficiency. This suggests the possibility of a multilingual environment, enriched with diverse dialects and languages. Moreover, an important part of the community consists of people who have never been married or </w:t>
      </w:r>
      <w:proofErr w:type="gramStart"/>
      <w:r>
        <w:t>are separated</w:t>
      </w:r>
      <w:proofErr w:type="gramEnd"/>
      <w:r>
        <w:t xml:space="preserve"> or divorced, and the number of single-occupancy households is also notably high.</w:t>
      </w:r>
    </w:p>
    <w:p w14:paraId="6DBC8102" w14:textId="7C54CC5E" w:rsidR="00BF45ED" w:rsidRDefault="00BF45ED" w:rsidP="00BF45ED">
      <w:r>
        <w:t xml:space="preserve">The housing landscape </w:t>
      </w:r>
      <w:proofErr w:type="gramStart"/>
      <w:r>
        <w:t>is dominated</w:t>
      </w:r>
      <w:proofErr w:type="gramEnd"/>
      <w:r>
        <w:t xml:space="preserve"> by flats, vastly outnumbering detached, semi-detached, or terraced houses. Ownership levels are </w:t>
      </w:r>
      <w:proofErr w:type="gramStart"/>
      <w:r>
        <w:t>relatively low</w:t>
      </w:r>
      <w:proofErr w:type="gramEnd"/>
      <w:r>
        <w:t xml:space="preserve">, with a substantial number of these accommodations being socially rented. </w:t>
      </w:r>
      <w:r w:rsidR="000223C7">
        <w:t xml:space="preserve">These areas represent some of the most </w:t>
      </w:r>
      <w:proofErr w:type="spellStart"/>
      <w:proofErr w:type="gramStart"/>
      <w:r w:rsidR="000223C7">
        <w:t>over crowded</w:t>
      </w:r>
      <w:proofErr w:type="spellEnd"/>
      <w:proofErr w:type="gramEnd"/>
      <w:r w:rsidR="000223C7">
        <w:t xml:space="preserve"> in London</w:t>
      </w:r>
      <w:r>
        <w:t>, indicating a community where living conditions might be challenging, and households generally have less affluence.</w:t>
      </w:r>
    </w:p>
    <w:p w14:paraId="76CB77D6" w14:textId="667DAC48" w:rsidR="00BF45ED" w:rsidRDefault="00BF45ED" w:rsidP="00BF45ED">
      <w:r>
        <w:t xml:space="preserve">In terms of health, </w:t>
      </w:r>
      <w:proofErr w:type="gramStart"/>
      <w:r>
        <w:t>there's</w:t>
      </w:r>
      <w:proofErr w:type="gramEnd"/>
      <w:r>
        <w:t xml:space="preserve"> a noticeable incidence of illness compared to </w:t>
      </w:r>
      <w:r w:rsidR="007A657F">
        <w:t>London average</w:t>
      </w:r>
      <w:r>
        <w:t xml:space="preserve">s. Yet, the proportion of residents providing unpaid care remains consistent with the broader country. The </w:t>
      </w:r>
      <w:r w:rsidR="00432800">
        <w:t>neighbourhood</w:t>
      </w:r>
      <w:r>
        <w:t xml:space="preserve"> features a larger proportion of individuals working in caring, leisure, and other service occupations, in sales and customer service, or as process, plant, and machine operatives. Similarly, full-time students and part-time workers form a noticeable segment of the local population.</w:t>
      </w:r>
    </w:p>
    <w:p w14:paraId="6D6A576C" w14:textId="69D5F3B7" w:rsidR="00BF45ED" w:rsidRDefault="00BF45ED" w:rsidP="00BF45ED">
      <w:r>
        <w:t xml:space="preserve">While the level of unemployment is slightly above average, the level of higher education </w:t>
      </w:r>
      <w:proofErr w:type="gramStart"/>
      <w:r>
        <w:t>seems to be</w:t>
      </w:r>
      <w:proofErr w:type="gramEnd"/>
      <w:r>
        <w:t xml:space="preserve"> lesser than the </w:t>
      </w:r>
      <w:r w:rsidR="00F87DB8">
        <w:t>London</w:t>
      </w:r>
      <w:r>
        <w:t xml:space="preserve"> norm, with a substantial number of residents having completed level 1 or 2 qualifications or apprenticeships.</w:t>
      </w:r>
    </w:p>
    <w:p w14:paraId="733EFBBE" w14:textId="7CE374BA" w:rsidR="00BF45ED" w:rsidRDefault="00BF45ED" w:rsidP="001A4EFD">
      <w:pPr>
        <w:pStyle w:val="Heading2"/>
      </w:pPr>
      <w:r w:rsidRPr="00C11089">
        <w:rPr>
          <w:b/>
          <w:bCs/>
        </w:rPr>
        <w:lastRenderedPageBreak/>
        <w:t>F:</w:t>
      </w:r>
      <w:r w:rsidR="0047217C" w:rsidRPr="00C11089">
        <w:rPr>
          <w:b/>
          <w:bCs/>
        </w:rPr>
        <w:t xml:space="preserve"> </w:t>
      </w:r>
      <w:r w:rsidR="00FD0B2A" w:rsidRPr="00C11089">
        <w:rPr>
          <w:b/>
          <w:bCs/>
        </w:rPr>
        <w:t>Diverse Young Families</w:t>
      </w:r>
      <w:r w:rsidR="00FD0B2A">
        <w:t xml:space="preserve">: A family-oriented London neighbourhood with a considerable African and Black ethnicity presence, </w:t>
      </w:r>
      <w:r w:rsidR="008540DF">
        <w:t xml:space="preserve">a </w:t>
      </w:r>
      <w:proofErr w:type="gramStart"/>
      <w:r w:rsidR="00FD0B2A">
        <w:t>higher than average</w:t>
      </w:r>
      <w:proofErr w:type="gramEnd"/>
      <w:r w:rsidR="00FD0B2A">
        <w:t xml:space="preserve"> child population.</w:t>
      </w:r>
    </w:p>
    <w:p w14:paraId="00D44D97" w14:textId="24FCEDF3" w:rsidR="006D5DC2" w:rsidRDefault="00D429FB" w:rsidP="006D5DC2">
      <w:r>
        <w:rPr>
          <w:noProof/>
        </w:rPr>
        <w:drawing>
          <wp:anchor distT="0" distB="0" distL="114300" distR="114300" simplePos="0" relativeHeight="251663360" behindDoc="0" locked="0" layoutInCell="1" allowOverlap="1" wp14:anchorId="49E537E0" wp14:editId="6CEBC3F7">
            <wp:simplePos x="0" y="0"/>
            <wp:positionH relativeFrom="column">
              <wp:posOffset>0</wp:posOffset>
            </wp:positionH>
            <wp:positionV relativeFrom="paragraph">
              <wp:posOffset>-244</wp:posOffset>
            </wp:positionV>
            <wp:extent cx="2833008" cy="2116015"/>
            <wp:effectExtent l="0" t="0" r="0" b="0"/>
            <wp:wrapSquare wrapText="bothSides"/>
            <wp:docPr id="88604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t xml:space="preserve"> </w:t>
      </w:r>
      <w:r w:rsidR="006D5DC2">
        <w:t xml:space="preserve">This </w:t>
      </w:r>
      <w:r w:rsidR="00432800">
        <w:t>neighbourhood</w:t>
      </w:r>
      <w:r w:rsidR="006D5DC2">
        <w:t xml:space="preserve"> presents a unique demographic profile, diverging from the </w:t>
      </w:r>
      <w:r w:rsidR="007A657F">
        <w:t>London average</w:t>
      </w:r>
      <w:r w:rsidR="006D5DC2">
        <w:t xml:space="preserve"> in </w:t>
      </w:r>
      <w:proofErr w:type="gramStart"/>
      <w:r w:rsidR="006D5DC2">
        <w:t>several</w:t>
      </w:r>
      <w:proofErr w:type="gramEnd"/>
      <w:r w:rsidR="006D5DC2">
        <w:t xml:space="preserve"> intriguing ways. There's a noticeable presence of young children aged 5 to 14 years and families with dependent children. In contrast, the residents aged 25 to 44 years are less represented than the </w:t>
      </w:r>
      <w:r w:rsidR="002A1E56">
        <w:t>London</w:t>
      </w:r>
      <w:r w:rsidR="006D5DC2">
        <w:t xml:space="preserve"> average, suggesting a trend toward </w:t>
      </w:r>
      <w:r w:rsidR="00B1554B">
        <w:t xml:space="preserve">younger or older </w:t>
      </w:r>
      <w:r w:rsidR="006D5DC2">
        <w:t>families.</w:t>
      </w:r>
    </w:p>
    <w:p w14:paraId="0B668DC3" w14:textId="5A13F0E7" w:rsidR="006D5DC2" w:rsidRDefault="006D5DC2" w:rsidP="006D5DC2">
      <w:r>
        <w:t xml:space="preserve">In terms of ethnic composition, the area </w:t>
      </w:r>
      <w:proofErr w:type="gramStart"/>
      <w:r>
        <w:t>is characterized</w:t>
      </w:r>
      <w:proofErr w:type="gramEnd"/>
      <w:r>
        <w:t xml:space="preserve"> by a diverse cultural mix. </w:t>
      </w:r>
      <w:proofErr w:type="gramStart"/>
      <w:r>
        <w:t>There's</w:t>
      </w:r>
      <w:proofErr w:type="gramEnd"/>
      <w:r>
        <w:t xml:space="preserve"> a notably higher representation of residents born in Africa and individuals of Black ethnicity. However, the </w:t>
      </w:r>
      <w:r w:rsidR="00432800">
        <w:t>neighbourhood</w:t>
      </w:r>
      <w:r>
        <w:t xml:space="preserve"> has fewer Chinese, Indian, and White ethnic groups than the </w:t>
      </w:r>
      <w:r w:rsidR="00C004B5">
        <w:t>London</w:t>
      </w:r>
      <w:r>
        <w:t xml:space="preserve"> average.</w:t>
      </w:r>
    </w:p>
    <w:p w14:paraId="1188C89D" w14:textId="77EC8632" w:rsidR="006D5DC2" w:rsidRDefault="006D5DC2" w:rsidP="006D5DC2">
      <w:r>
        <w:t xml:space="preserve">The linguistic proficiency in this community is varied, with a higher number of individuals who have difficulties communicating in English. In terms of relationship status, there is a slightly higher incidence of separated or divorced individuals than the </w:t>
      </w:r>
      <w:r w:rsidR="007A657F">
        <w:t>London average</w:t>
      </w:r>
      <w:r>
        <w:t>.</w:t>
      </w:r>
    </w:p>
    <w:p w14:paraId="4784F5B1" w14:textId="3CDB6FCB" w:rsidR="006D5DC2" w:rsidRDefault="006D5DC2" w:rsidP="006D5DC2">
      <w:r>
        <w:t xml:space="preserve">The </w:t>
      </w:r>
      <w:r w:rsidR="00432800">
        <w:t>neighbourhood</w:t>
      </w:r>
      <w:r>
        <w:t xml:space="preserve"> features a higher proportion of terraced houses, while the number of flats is lower than the </w:t>
      </w:r>
      <w:r w:rsidR="007A657F">
        <w:t>London average</w:t>
      </w:r>
      <w:r>
        <w:t xml:space="preserve">. Home ownership </w:t>
      </w:r>
      <w:proofErr w:type="gramStart"/>
      <w:r>
        <w:t>isn't</w:t>
      </w:r>
      <w:proofErr w:type="gramEnd"/>
      <w:r>
        <w:t xml:space="preserve"> as common, with a trend toward social rented homes, a rate higher than the </w:t>
      </w:r>
      <w:r w:rsidR="00B77759">
        <w:t>London</w:t>
      </w:r>
      <w:r>
        <w:t xml:space="preserve"> average. Overcrowded accommodation is also more frequent here than in the average </w:t>
      </w:r>
      <w:r w:rsidR="00432800">
        <w:t>neighbourhood</w:t>
      </w:r>
      <w:r>
        <w:t>.</w:t>
      </w:r>
    </w:p>
    <w:p w14:paraId="2F053411" w14:textId="5F02111D" w:rsidR="006D5DC2" w:rsidRDefault="006D5DC2" w:rsidP="006D5DC2">
      <w:r>
        <w:t>The health profile is mixed, with a higher standardised illness ratio. The area exhibits a stronger leaning towards individuals with level 1, 2, or apprenticeship qualifications, while residents with level 4 or above qualifications are fewer.</w:t>
      </w:r>
    </w:p>
    <w:p w14:paraId="4AC2010E" w14:textId="0D167012" w:rsidR="00C61073" w:rsidRDefault="006D5DC2" w:rsidP="006D5DC2">
      <w:r>
        <w:t xml:space="preserve">The employment landscape is diverse, with a considerable presence of individuals employed in skilled trades, caring, leisure and other service occupations, sales and customer service occupations, and process, plant, and machine operatives. </w:t>
      </w:r>
      <w:proofErr w:type="gramStart"/>
      <w:r>
        <w:t>There's</w:t>
      </w:r>
      <w:proofErr w:type="gramEnd"/>
      <w:r>
        <w:t xml:space="preserve"> also an increased incidence of unemployment. The construction industry is </w:t>
      </w:r>
      <w:r w:rsidR="00B62A89">
        <w:t xml:space="preserve">also </w:t>
      </w:r>
      <w:r>
        <w:t xml:space="preserve">notably more represented, in contrast to the </w:t>
      </w:r>
      <w:proofErr w:type="gramStart"/>
      <w:r>
        <w:t>relatively lower</w:t>
      </w:r>
      <w:proofErr w:type="gramEnd"/>
      <w:r>
        <w:t xml:space="preserve"> presence of the transport and communication sector.</w:t>
      </w:r>
    </w:p>
    <w:p w14:paraId="30D60CF3" w14:textId="77777777" w:rsidR="00C61073" w:rsidRDefault="00C61073">
      <w:r>
        <w:br w:type="page"/>
      </w:r>
    </w:p>
    <w:p w14:paraId="0CA78D79" w14:textId="6E75EC22" w:rsidR="006D5DC2" w:rsidRDefault="006D5DC2" w:rsidP="001A4EFD">
      <w:pPr>
        <w:pStyle w:val="Heading2"/>
      </w:pPr>
      <w:r w:rsidRPr="00385BF9">
        <w:rPr>
          <w:b/>
          <w:bCs/>
        </w:rPr>
        <w:lastRenderedPageBreak/>
        <w:t>G:</w:t>
      </w:r>
      <w:r w:rsidR="00385BF9" w:rsidRPr="00385BF9">
        <w:rPr>
          <w:b/>
          <w:bCs/>
        </w:rPr>
        <w:t xml:space="preserve"> Ageing City Fringe: </w:t>
      </w:r>
      <w:r w:rsidR="00385BF9" w:rsidRPr="00385BF9">
        <w:t>London neighbourhood</w:t>
      </w:r>
      <w:r w:rsidR="0004483E">
        <w:t>s</w:t>
      </w:r>
      <w:r w:rsidR="00385BF9" w:rsidRPr="00385BF9">
        <w:t xml:space="preserve"> with a higher concentration of mature, </w:t>
      </w:r>
      <w:proofErr w:type="gramStart"/>
      <w:r w:rsidR="00385BF9" w:rsidRPr="00385BF9">
        <w:t>predominantly White</w:t>
      </w:r>
      <w:proofErr w:type="gramEnd"/>
      <w:r w:rsidR="00385BF9" w:rsidRPr="00385BF9">
        <w:t xml:space="preserve"> UK-born residents, living in owned detached or semi-detached homes</w:t>
      </w:r>
      <w:r w:rsidR="00AE09B0">
        <w:t>.</w:t>
      </w:r>
    </w:p>
    <w:p w14:paraId="25551CEE" w14:textId="3522D1D2" w:rsidR="006E6327" w:rsidRDefault="0080514E" w:rsidP="006E6327">
      <w:r>
        <w:rPr>
          <w:noProof/>
        </w:rPr>
        <w:drawing>
          <wp:anchor distT="0" distB="0" distL="114300" distR="114300" simplePos="0" relativeHeight="251664384" behindDoc="0" locked="0" layoutInCell="1" allowOverlap="1" wp14:anchorId="1CF294D0" wp14:editId="2689C672">
            <wp:simplePos x="0" y="0"/>
            <wp:positionH relativeFrom="column">
              <wp:posOffset>0</wp:posOffset>
            </wp:positionH>
            <wp:positionV relativeFrom="paragraph">
              <wp:posOffset>-244</wp:posOffset>
            </wp:positionV>
            <wp:extent cx="2790092" cy="2083960"/>
            <wp:effectExtent l="0" t="0" r="0" b="0"/>
            <wp:wrapSquare wrapText="bothSides"/>
            <wp:docPr id="370733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00C61073">
        <w:t xml:space="preserve"> </w:t>
      </w:r>
      <w:proofErr w:type="gramStart"/>
      <w:r w:rsidR="00F81264">
        <w:t>The</w:t>
      </w:r>
      <w:r w:rsidR="002821CA">
        <w:t xml:space="preserve"> majority of</w:t>
      </w:r>
      <w:proofErr w:type="gramEnd"/>
      <w:r w:rsidR="002821CA">
        <w:t xml:space="preserve"> </w:t>
      </w:r>
      <w:r w:rsidR="006E6327">
        <w:t>residents</w:t>
      </w:r>
      <w:r w:rsidR="002821CA">
        <w:t xml:space="preserve"> within these areas are mature</w:t>
      </w:r>
      <w:r w:rsidR="006E6327">
        <w:t xml:space="preserve">, with a significant proportion of the population being aged between 65 and 84, and an even more notable presence of those aged 85 and over. This concentration of older residents is markedly higher than the </w:t>
      </w:r>
      <w:r w:rsidR="00410756">
        <w:t>London</w:t>
      </w:r>
      <w:r w:rsidR="006E6327">
        <w:t xml:space="preserve"> average. </w:t>
      </w:r>
    </w:p>
    <w:p w14:paraId="34E138E9" w14:textId="3D5AD6F8" w:rsidR="006E6327" w:rsidRDefault="006E6327" w:rsidP="006E6327">
      <w:r>
        <w:t xml:space="preserve">The cultural and ethnic composition is </w:t>
      </w:r>
      <w:proofErr w:type="gramStart"/>
      <w:r>
        <w:t>largely homogeneous</w:t>
      </w:r>
      <w:proofErr w:type="gramEnd"/>
      <w:r>
        <w:t xml:space="preserve">, with a major part of the population identifying as White and being born in the United Kingdom. The </w:t>
      </w:r>
      <w:r w:rsidR="00432800">
        <w:t>neighbourhood</w:t>
      </w:r>
      <w:r>
        <w:t xml:space="preserve"> does not exhibit a strong presence of individuals born in the European Union or elsewhere, which is </w:t>
      </w:r>
      <w:proofErr w:type="gramStart"/>
      <w:r>
        <w:t>substantially lower</w:t>
      </w:r>
      <w:proofErr w:type="gramEnd"/>
      <w:r>
        <w:t xml:space="preserve"> than the </w:t>
      </w:r>
      <w:r w:rsidR="003A5501">
        <w:t>London</w:t>
      </w:r>
      <w:r>
        <w:t xml:space="preserve"> average. The </w:t>
      </w:r>
      <w:r w:rsidR="00CA4850">
        <w:t>representation</w:t>
      </w:r>
      <w:r>
        <w:t xml:space="preserve"> of other ethnic communities, including Bangladeshi, Pakistani, Other Asian, Black, and even Chinese</w:t>
      </w:r>
      <w:r w:rsidR="00CA4850">
        <w:t xml:space="preserve"> </w:t>
      </w:r>
      <w:r>
        <w:t xml:space="preserve">is </w:t>
      </w:r>
      <w:proofErr w:type="gramStart"/>
      <w:r w:rsidR="00CA4850">
        <w:t>very low</w:t>
      </w:r>
      <w:proofErr w:type="gramEnd"/>
      <w:r>
        <w:t>.</w:t>
      </w:r>
    </w:p>
    <w:p w14:paraId="235D2E23" w14:textId="620239A7" w:rsidR="006E6327" w:rsidRDefault="006E6327" w:rsidP="006E6327">
      <w:r>
        <w:t xml:space="preserve">Marital status and housing conditions in the area also yield noteworthy trends. Married individuals constitute a larger proportion compared to the </w:t>
      </w:r>
      <w:r w:rsidR="00E62E22">
        <w:t>London</w:t>
      </w:r>
      <w:r>
        <w:t xml:space="preserve"> average. The </w:t>
      </w:r>
      <w:r w:rsidR="00432800">
        <w:t>neighbourhood</w:t>
      </w:r>
      <w:r>
        <w:t xml:space="preserve"> </w:t>
      </w:r>
      <w:proofErr w:type="gramStart"/>
      <w:r>
        <w:t>is significantly characterized</w:t>
      </w:r>
      <w:proofErr w:type="gramEnd"/>
      <w:r>
        <w:t xml:space="preserve"> by a preference for detached and semi-detached houses or bungalows, in stark contrast to the low representation of flat dwellers. </w:t>
      </w:r>
      <w:proofErr w:type="gramStart"/>
      <w:r>
        <w:t>A large number of</w:t>
      </w:r>
      <w:proofErr w:type="gramEnd"/>
      <w:r>
        <w:t xml:space="preserve"> residents own their houses, a figure that comfortably exceeds the </w:t>
      </w:r>
      <w:r w:rsidR="00D531D8">
        <w:t>London</w:t>
      </w:r>
      <w:r>
        <w:t xml:space="preserve"> average.</w:t>
      </w:r>
    </w:p>
    <w:p w14:paraId="00053F0A" w14:textId="0627F5D8" w:rsidR="005904D9" w:rsidRDefault="0004625F" w:rsidP="005904D9">
      <w:r>
        <w:t>For those who are not retired</w:t>
      </w:r>
      <w:r w:rsidR="006E6327">
        <w:t xml:space="preserve">, the </w:t>
      </w:r>
      <w:r w:rsidR="00432800">
        <w:t>neighbourhood</w:t>
      </w:r>
      <w:r w:rsidR="006E6327">
        <w:t xml:space="preserve"> </w:t>
      </w:r>
      <w:proofErr w:type="gramStart"/>
      <w:r w:rsidR="006E6327">
        <w:t>is characterized</w:t>
      </w:r>
      <w:proofErr w:type="gramEnd"/>
      <w:r w:rsidR="006E6327">
        <w:t xml:space="preserve"> by a larger proportion of individuals engaged in administrative and secretarial occupations, as well as in the construction industry. </w:t>
      </w:r>
    </w:p>
    <w:p w14:paraId="3D3837C5" w14:textId="3C37DD4F" w:rsidR="006D5DC2" w:rsidRDefault="006D5DC2" w:rsidP="006E6327"/>
    <w:sectPr w:rsidR="006D5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D3"/>
    <w:rsid w:val="0001237B"/>
    <w:rsid w:val="000129E5"/>
    <w:rsid w:val="000223C7"/>
    <w:rsid w:val="0004483E"/>
    <w:rsid w:val="00045576"/>
    <w:rsid w:val="0004625F"/>
    <w:rsid w:val="00066AB4"/>
    <w:rsid w:val="00075403"/>
    <w:rsid w:val="00091961"/>
    <w:rsid w:val="000B22A5"/>
    <w:rsid w:val="000B4277"/>
    <w:rsid w:val="000F6573"/>
    <w:rsid w:val="0011310F"/>
    <w:rsid w:val="00132F9F"/>
    <w:rsid w:val="001601D8"/>
    <w:rsid w:val="00195D0C"/>
    <w:rsid w:val="001973E5"/>
    <w:rsid w:val="001A4EFD"/>
    <w:rsid w:val="001C19F1"/>
    <w:rsid w:val="0022752F"/>
    <w:rsid w:val="002373F0"/>
    <w:rsid w:val="00261A02"/>
    <w:rsid w:val="00280289"/>
    <w:rsid w:val="002821CA"/>
    <w:rsid w:val="002A1E56"/>
    <w:rsid w:val="0030117E"/>
    <w:rsid w:val="00337118"/>
    <w:rsid w:val="00345C2C"/>
    <w:rsid w:val="003501EA"/>
    <w:rsid w:val="00361169"/>
    <w:rsid w:val="00370B5C"/>
    <w:rsid w:val="0037283B"/>
    <w:rsid w:val="00385BF9"/>
    <w:rsid w:val="00390040"/>
    <w:rsid w:val="003928A5"/>
    <w:rsid w:val="003A5501"/>
    <w:rsid w:val="003D3828"/>
    <w:rsid w:val="00410756"/>
    <w:rsid w:val="00423C0E"/>
    <w:rsid w:val="00432800"/>
    <w:rsid w:val="00447A01"/>
    <w:rsid w:val="0045608A"/>
    <w:rsid w:val="0047217C"/>
    <w:rsid w:val="0048439E"/>
    <w:rsid w:val="004937C5"/>
    <w:rsid w:val="004A10F6"/>
    <w:rsid w:val="004A374E"/>
    <w:rsid w:val="004B1AB2"/>
    <w:rsid w:val="004B2D75"/>
    <w:rsid w:val="004D1113"/>
    <w:rsid w:val="004D724B"/>
    <w:rsid w:val="004E03B5"/>
    <w:rsid w:val="00504EE9"/>
    <w:rsid w:val="00510E9F"/>
    <w:rsid w:val="00511680"/>
    <w:rsid w:val="005158E5"/>
    <w:rsid w:val="00533BD3"/>
    <w:rsid w:val="00545CA5"/>
    <w:rsid w:val="00577DC4"/>
    <w:rsid w:val="005840CE"/>
    <w:rsid w:val="005904D9"/>
    <w:rsid w:val="005F0130"/>
    <w:rsid w:val="005F7737"/>
    <w:rsid w:val="00602FC0"/>
    <w:rsid w:val="0064289C"/>
    <w:rsid w:val="0067160A"/>
    <w:rsid w:val="006C1645"/>
    <w:rsid w:val="006C4B63"/>
    <w:rsid w:val="006D5DC2"/>
    <w:rsid w:val="006E6327"/>
    <w:rsid w:val="006F683F"/>
    <w:rsid w:val="007044BB"/>
    <w:rsid w:val="007060ED"/>
    <w:rsid w:val="00714203"/>
    <w:rsid w:val="00732797"/>
    <w:rsid w:val="007375A6"/>
    <w:rsid w:val="00743E05"/>
    <w:rsid w:val="007828B5"/>
    <w:rsid w:val="007918CA"/>
    <w:rsid w:val="007A657F"/>
    <w:rsid w:val="007B0638"/>
    <w:rsid w:val="007B238E"/>
    <w:rsid w:val="007B6DF4"/>
    <w:rsid w:val="0080514E"/>
    <w:rsid w:val="008540DF"/>
    <w:rsid w:val="00871C48"/>
    <w:rsid w:val="00876AC7"/>
    <w:rsid w:val="008B0F98"/>
    <w:rsid w:val="008B7885"/>
    <w:rsid w:val="008D3899"/>
    <w:rsid w:val="008E5952"/>
    <w:rsid w:val="00907F21"/>
    <w:rsid w:val="009568AD"/>
    <w:rsid w:val="00990F50"/>
    <w:rsid w:val="009B4636"/>
    <w:rsid w:val="009C157F"/>
    <w:rsid w:val="009D318F"/>
    <w:rsid w:val="009E56CD"/>
    <w:rsid w:val="009E76A0"/>
    <w:rsid w:val="00A318F2"/>
    <w:rsid w:val="00A44868"/>
    <w:rsid w:val="00A464AD"/>
    <w:rsid w:val="00A525C5"/>
    <w:rsid w:val="00A74C5D"/>
    <w:rsid w:val="00A838AF"/>
    <w:rsid w:val="00AB3B7A"/>
    <w:rsid w:val="00AC596E"/>
    <w:rsid w:val="00AD1D6F"/>
    <w:rsid w:val="00AE09B0"/>
    <w:rsid w:val="00B1554B"/>
    <w:rsid w:val="00B33FEE"/>
    <w:rsid w:val="00B62A89"/>
    <w:rsid w:val="00B707BA"/>
    <w:rsid w:val="00B77759"/>
    <w:rsid w:val="00B83848"/>
    <w:rsid w:val="00BA724C"/>
    <w:rsid w:val="00BC13CF"/>
    <w:rsid w:val="00BC2741"/>
    <w:rsid w:val="00BD0545"/>
    <w:rsid w:val="00BD455C"/>
    <w:rsid w:val="00BF45ED"/>
    <w:rsid w:val="00C004B5"/>
    <w:rsid w:val="00C073CA"/>
    <w:rsid w:val="00C10351"/>
    <w:rsid w:val="00C11089"/>
    <w:rsid w:val="00C131EB"/>
    <w:rsid w:val="00C15DB7"/>
    <w:rsid w:val="00C20E14"/>
    <w:rsid w:val="00C34D39"/>
    <w:rsid w:val="00C61073"/>
    <w:rsid w:val="00C91CA9"/>
    <w:rsid w:val="00CA4850"/>
    <w:rsid w:val="00CB01B1"/>
    <w:rsid w:val="00CD48BF"/>
    <w:rsid w:val="00CF0E50"/>
    <w:rsid w:val="00D429FB"/>
    <w:rsid w:val="00D531D8"/>
    <w:rsid w:val="00D66F64"/>
    <w:rsid w:val="00E00C47"/>
    <w:rsid w:val="00E54566"/>
    <w:rsid w:val="00E62E22"/>
    <w:rsid w:val="00EC5F11"/>
    <w:rsid w:val="00EE7BF1"/>
    <w:rsid w:val="00EF108B"/>
    <w:rsid w:val="00EF1A89"/>
    <w:rsid w:val="00EF1BB9"/>
    <w:rsid w:val="00F43FCD"/>
    <w:rsid w:val="00F5714E"/>
    <w:rsid w:val="00F60F44"/>
    <w:rsid w:val="00F735A5"/>
    <w:rsid w:val="00F81264"/>
    <w:rsid w:val="00F87DB8"/>
    <w:rsid w:val="00FA47D7"/>
    <w:rsid w:val="00FD0B2A"/>
    <w:rsid w:val="00FE1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6A9B"/>
  <w15:chartTrackingRefBased/>
  <w15:docId w15:val="{041D155C-D369-4BA9-AABB-1E6FCF71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6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EE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0289"/>
    <w:rPr>
      <w:color w:val="0563C1" w:themeColor="hyperlink"/>
      <w:u w:val="single"/>
    </w:rPr>
  </w:style>
  <w:style w:type="character" w:styleId="UnresolvedMention">
    <w:name w:val="Unresolved Mention"/>
    <w:basedOn w:val="DefaultParagraphFont"/>
    <w:uiPriority w:val="99"/>
    <w:semiHidden/>
    <w:unhideWhenUsed/>
    <w:rsid w:val="00280289"/>
    <w:rPr>
      <w:color w:val="605E5C"/>
      <w:shd w:val="clear" w:color="auto" w:fill="E1DFDD"/>
    </w:rPr>
  </w:style>
  <w:style w:type="paragraph" w:styleId="Title">
    <w:name w:val="Title"/>
    <w:basedOn w:val="Normal"/>
    <w:next w:val="Normal"/>
    <w:link w:val="TitleChar"/>
    <w:uiPriority w:val="10"/>
    <w:qFormat/>
    <w:rsid w:val="00280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8A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851">
      <w:bodyDiv w:val="1"/>
      <w:marLeft w:val="0"/>
      <w:marRight w:val="0"/>
      <w:marTop w:val="0"/>
      <w:marBottom w:val="0"/>
      <w:divBdr>
        <w:top w:val="none" w:sz="0" w:space="0" w:color="auto"/>
        <w:left w:val="none" w:sz="0" w:space="0" w:color="auto"/>
        <w:bottom w:val="none" w:sz="0" w:space="0" w:color="auto"/>
        <w:right w:val="none" w:sz="0" w:space="0" w:color="auto"/>
      </w:divBdr>
    </w:div>
    <w:div w:id="1093208357">
      <w:bodyDiv w:val="1"/>
      <w:marLeft w:val="0"/>
      <w:marRight w:val="0"/>
      <w:marTop w:val="0"/>
      <w:marBottom w:val="0"/>
      <w:divBdr>
        <w:top w:val="none" w:sz="0" w:space="0" w:color="auto"/>
        <w:left w:val="none" w:sz="0" w:space="0" w:color="auto"/>
        <w:bottom w:val="none" w:sz="0" w:space="0" w:color="auto"/>
        <w:right w:val="none" w:sz="0" w:space="0" w:color="auto"/>
      </w:divBdr>
    </w:div>
    <w:div w:id="1147210188">
      <w:bodyDiv w:val="1"/>
      <w:marLeft w:val="0"/>
      <w:marRight w:val="0"/>
      <w:marTop w:val="0"/>
      <w:marBottom w:val="0"/>
      <w:divBdr>
        <w:top w:val="none" w:sz="0" w:space="0" w:color="auto"/>
        <w:left w:val="none" w:sz="0" w:space="0" w:color="auto"/>
        <w:bottom w:val="none" w:sz="0" w:space="0" w:color="auto"/>
        <w:right w:val="none" w:sz="0" w:space="0" w:color="auto"/>
      </w:divBdr>
    </w:div>
    <w:div w:id="1338341399">
      <w:bodyDiv w:val="1"/>
      <w:marLeft w:val="0"/>
      <w:marRight w:val="0"/>
      <w:marTop w:val="0"/>
      <w:marBottom w:val="0"/>
      <w:divBdr>
        <w:top w:val="none" w:sz="0" w:space="0" w:color="auto"/>
        <w:left w:val="none" w:sz="0" w:space="0" w:color="auto"/>
        <w:bottom w:val="none" w:sz="0" w:space="0" w:color="auto"/>
        <w:right w:val="none" w:sz="0" w:space="0" w:color="auto"/>
      </w:divBdr>
    </w:div>
    <w:div w:id="1927492853">
      <w:bodyDiv w:val="1"/>
      <w:marLeft w:val="0"/>
      <w:marRight w:val="0"/>
      <w:marTop w:val="0"/>
      <w:marBottom w:val="0"/>
      <w:divBdr>
        <w:top w:val="none" w:sz="0" w:space="0" w:color="auto"/>
        <w:left w:val="none" w:sz="0" w:space="0" w:color="auto"/>
        <w:bottom w:val="none" w:sz="0" w:space="0" w:color="auto"/>
        <w:right w:val="none" w:sz="0" w:space="0" w:color="auto"/>
      </w:divBdr>
    </w:div>
    <w:div w:id="1939408764">
      <w:bodyDiv w:val="1"/>
      <w:marLeft w:val="0"/>
      <w:marRight w:val="0"/>
      <w:marTop w:val="0"/>
      <w:marBottom w:val="0"/>
      <w:divBdr>
        <w:top w:val="none" w:sz="0" w:space="0" w:color="auto"/>
        <w:left w:val="none" w:sz="0" w:space="0" w:color="auto"/>
        <w:bottom w:val="none" w:sz="0" w:space="0" w:color="auto"/>
        <w:right w:val="none" w:sz="0" w:space="0" w:color="auto"/>
      </w:divBdr>
    </w:div>
    <w:div w:id="1943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pinea.app.carto.com/map/b7fbd56c-88d0-4e5b-8fa6-bb87d0c864b3"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9</Pages>
  <Words>1845</Words>
  <Characters>10523</Characters>
  <Application>Microsoft Office Word</Application>
  <DocSecurity>0</DocSecurity>
  <Lines>87</Lines>
  <Paragraphs>24</Paragraphs>
  <ScaleCrop>false</ScaleCrop>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158</cp:revision>
  <dcterms:created xsi:type="dcterms:W3CDTF">2023-06-13T00:13:00Z</dcterms:created>
  <dcterms:modified xsi:type="dcterms:W3CDTF">2023-06-13T15:33:00Z</dcterms:modified>
</cp:coreProperties>
</file>