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25" w:rsidRPr="007F4930" w:rsidRDefault="007F4930">
      <w:pPr>
        <w:rPr>
          <w:rFonts w:ascii="Times New Roman" w:hAnsi="Times New Roman" w:cs="Times New Roman"/>
        </w:rPr>
      </w:pPr>
      <w:r w:rsidRPr="007F4930">
        <w:rPr>
          <w:rFonts w:ascii="Times New Roman" w:hAnsi="Times New Roman" w:cs="Times New Roman"/>
        </w:rPr>
        <w:t>5.1 HARD</w:t>
      </w:r>
    </w:p>
    <w:p w:rsidR="007F4930" w:rsidRDefault="007F4930">
      <w:pPr>
        <w:rPr>
          <w:rFonts w:ascii="Times New Roman" w:hAnsi="Times New Roman" w:cs="Times New Roman"/>
        </w:rPr>
      </w:pPr>
      <w:r w:rsidRPr="007F4930">
        <w:rPr>
          <w:rFonts w:ascii="Times New Roman" w:hAnsi="Times New Roman" w:cs="Times New Roman"/>
        </w:rPr>
        <w:t>5.1.1 Diagrama en bloques</w:t>
      </w:r>
    </w:p>
    <w:p w:rsidR="007F4930" w:rsidRDefault="003A4A7F">
      <w:pPr>
        <w:rPr>
          <w:rFonts w:ascii="Times New Roman" w:hAnsi="Times New Roman" w:cs="Times New Roman"/>
        </w:rPr>
      </w:pPr>
      <w:r>
        <w:rPr>
          <w:rFonts w:ascii="Times New Roman" w:hAnsi="Times New Roman" w:cs="Times New Roman"/>
        </w:rPr>
        <w:t>Las PBX virtuales no emplean conmutación de circuitos, sino conmutación de paquetes. Con lo cual el diagrama en bloques del presente proyecto es el siguiente:</w:t>
      </w:r>
    </w:p>
    <w:p w:rsidR="003A4A7F" w:rsidRDefault="003A4A7F">
      <w:pPr>
        <w:rPr>
          <w:rFonts w:ascii="Times New Roman" w:hAnsi="Times New Roman" w:cs="Times New Roman"/>
        </w:rPr>
      </w:pPr>
    </w:p>
    <w:p w:rsidR="003A4A7F" w:rsidRDefault="006970DB" w:rsidP="006970DB">
      <w:pPr>
        <w:jc w:val="center"/>
        <w:rPr>
          <w:rFonts w:ascii="Times New Roman" w:hAnsi="Times New Roman" w:cs="Times New Roman"/>
        </w:rPr>
      </w:pPr>
      <w:r>
        <w:object w:dxaOrig="8559" w:dyaOrig="5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9pt;height:209.2pt" o:ole="">
            <v:imagedata r:id="rId5" o:title=""/>
          </v:shape>
          <o:OLEObject Type="Embed" ProgID="Visio.Drawing.11" ShapeID="_x0000_i1025" DrawAspect="Content" ObjectID="_1295539674" r:id="rId6"/>
        </w:object>
      </w:r>
    </w:p>
    <w:p w:rsidR="00A5383E" w:rsidRDefault="00A5383E">
      <w:pPr>
        <w:rPr>
          <w:rFonts w:ascii="Times New Roman" w:hAnsi="Times New Roman" w:cs="Times New Roman"/>
        </w:rPr>
      </w:pPr>
    </w:p>
    <w:p w:rsidR="003A4A7F" w:rsidRDefault="00A5383E">
      <w:pPr>
        <w:rPr>
          <w:rFonts w:ascii="Times New Roman" w:hAnsi="Times New Roman" w:cs="Times New Roman"/>
        </w:rPr>
      </w:pPr>
      <w:r>
        <w:rPr>
          <w:rFonts w:ascii="Times New Roman" w:hAnsi="Times New Roman" w:cs="Times New Roman"/>
        </w:rPr>
        <w:t>5.1.</w:t>
      </w:r>
      <w:r w:rsidR="00A72071">
        <w:rPr>
          <w:rFonts w:ascii="Times New Roman" w:hAnsi="Times New Roman" w:cs="Times New Roman"/>
        </w:rPr>
        <w:t>2</w:t>
      </w:r>
      <w:r>
        <w:rPr>
          <w:rFonts w:ascii="Times New Roman" w:hAnsi="Times New Roman" w:cs="Times New Roman"/>
        </w:rPr>
        <w:t xml:space="preserve"> Descripción detallada de cada bloque</w:t>
      </w:r>
    </w:p>
    <w:p w:rsidR="00FB3675" w:rsidRDefault="00BD5BDE">
      <w:pPr>
        <w:rPr>
          <w:rFonts w:ascii="Times New Roman" w:hAnsi="Times New Roman" w:cs="Times New Roman"/>
        </w:rPr>
      </w:pPr>
      <w:r>
        <w:rPr>
          <w:rFonts w:ascii="Times New Roman" w:hAnsi="Times New Roman" w:cs="Times New Roman"/>
        </w:rPr>
        <w:t>Placa Principal:</w:t>
      </w:r>
    </w:p>
    <w:p w:rsidR="00BD5BDE" w:rsidRDefault="00BD5BDE">
      <w:pPr>
        <w:rPr>
          <w:rFonts w:ascii="Times New Roman" w:hAnsi="Times New Roman" w:cs="Times New Roman"/>
        </w:rPr>
      </w:pPr>
      <w:r>
        <w:rPr>
          <w:rFonts w:ascii="Times New Roman" w:hAnsi="Times New Roman" w:cs="Times New Roman"/>
        </w:rPr>
        <w:t>Este bloque es el encargado de interconectar todos los demás componentes de la PBX. En él están presentes la memoria, los slots de expansión donde se conectan las tarjetas, diversos chips de control como el del BIOS y los slots donde se conectan los microprocesadores.</w:t>
      </w:r>
      <w:r w:rsidR="00124022">
        <w:rPr>
          <w:rFonts w:ascii="Times New Roman" w:hAnsi="Times New Roman" w:cs="Times New Roman"/>
        </w:rPr>
        <w:t xml:space="preserve"> Los paquetes de datos pasan siempre por este bloque pero no es el encargado de realizar la conmutación de los mismos.</w:t>
      </w:r>
    </w:p>
    <w:p w:rsidR="00124022" w:rsidRDefault="00124022">
      <w:pPr>
        <w:rPr>
          <w:rFonts w:ascii="Times New Roman" w:hAnsi="Times New Roman" w:cs="Times New Roman"/>
        </w:rPr>
      </w:pPr>
      <w:r>
        <w:rPr>
          <w:rFonts w:ascii="Times New Roman" w:hAnsi="Times New Roman" w:cs="Times New Roman"/>
        </w:rPr>
        <w:t>Unidad de almacenamiento:</w:t>
      </w:r>
    </w:p>
    <w:p w:rsidR="00124022" w:rsidRDefault="00124022">
      <w:pPr>
        <w:rPr>
          <w:rFonts w:ascii="Times New Roman" w:hAnsi="Times New Roman" w:cs="Times New Roman"/>
        </w:rPr>
      </w:pPr>
      <w:r>
        <w:rPr>
          <w:rFonts w:ascii="Times New Roman" w:hAnsi="Times New Roman" w:cs="Times New Roman"/>
        </w:rPr>
        <w:t>El código fuente del software y todo el ambiente de configuración de la PBX junto con otras configuraciones van incluidos en esta unidad. No se</w:t>
      </w:r>
      <w:r w:rsidR="006970DB">
        <w:rPr>
          <w:rFonts w:ascii="Times New Roman" w:hAnsi="Times New Roman" w:cs="Times New Roman"/>
        </w:rPr>
        <w:t xml:space="preserve"> requiere que sea muy voluminosa</w:t>
      </w:r>
      <w:r>
        <w:rPr>
          <w:rFonts w:ascii="Times New Roman" w:hAnsi="Times New Roman" w:cs="Times New Roman"/>
        </w:rPr>
        <w:t xml:space="preserve"> pero si debe tener una interface rápida (por ejemplo la SCSI)</w:t>
      </w:r>
      <w:r w:rsidR="006970DB">
        <w:rPr>
          <w:rFonts w:ascii="Times New Roman" w:hAnsi="Times New Roman" w:cs="Times New Roman"/>
        </w:rPr>
        <w:t xml:space="preserve"> para que el microprocesador pueda realizar la conmutación de paquetes de manera eficaz.</w:t>
      </w:r>
    </w:p>
    <w:p w:rsidR="006970DB" w:rsidRDefault="006970DB">
      <w:pPr>
        <w:rPr>
          <w:rFonts w:ascii="Times New Roman" w:hAnsi="Times New Roman" w:cs="Times New Roman"/>
        </w:rPr>
      </w:pPr>
      <w:r>
        <w:rPr>
          <w:rFonts w:ascii="Times New Roman" w:hAnsi="Times New Roman" w:cs="Times New Roman"/>
        </w:rPr>
        <w:t>Microprocesador:</w:t>
      </w:r>
    </w:p>
    <w:p w:rsidR="006970DB" w:rsidRDefault="006970DB">
      <w:pPr>
        <w:rPr>
          <w:rFonts w:ascii="Times New Roman" w:hAnsi="Times New Roman" w:cs="Times New Roman"/>
        </w:rPr>
      </w:pPr>
      <w:r>
        <w:rPr>
          <w:rFonts w:ascii="Times New Roman" w:hAnsi="Times New Roman" w:cs="Times New Roman"/>
        </w:rPr>
        <w:t xml:space="preserve">Este es el bloque más importante debido a que es el encargado de realizar todas las tareas de procesamientos de la PBX además de la conmutación de los paquetes como se menciono antes. Considerando que en la facultad </w:t>
      </w:r>
      <w:r w:rsidR="008B28B1">
        <w:rPr>
          <w:rFonts w:ascii="Times New Roman" w:hAnsi="Times New Roman" w:cs="Times New Roman"/>
        </w:rPr>
        <w:t>habrá</w:t>
      </w:r>
      <w:r>
        <w:rPr>
          <w:rFonts w:ascii="Times New Roman" w:hAnsi="Times New Roman" w:cs="Times New Roman"/>
        </w:rPr>
        <w:t xml:space="preserve"> aproximadamente cuatrocientos cincuenta internos el microprocesador debe ser el </w:t>
      </w:r>
      <w:r w:rsidR="00A824D6">
        <w:rPr>
          <w:rFonts w:ascii="Times New Roman" w:hAnsi="Times New Roman" w:cs="Times New Roman"/>
        </w:rPr>
        <w:t>más</w:t>
      </w:r>
      <w:r>
        <w:rPr>
          <w:rFonts w:ascii="Times New Roman" w:hAnsi="Times New Roman" w:cs="Times New Roman"/>
        </w:rPr>
        <w:t xml:space="preserve"> potente que se pueda conseguir en el mercado.</w:t>
      </w:r>
    </w:p>
    <w:p w:rsidR="00DA4F3A" w:rsidRDefault="00DA4F3A">
      <w:pPr>
        <w:rPr>
          <w:rFonts w:ascii="Times New Roman" w:hAnsi="Times New Roman" w:cs="Times New Roman"/>
        </w:rPr>
      </w:pPr>
      <w:r>
        <w:rPr>
          <w:rFonts w:ascii="Times New Roman" w:hAnsi="Times New Roman" w:cs="Times New Roman"/>
        </w:rPr>
        <w:t>Fuente de alimentación:</w:t>
      </w:r>
    </w:p>
    <w:p w:rsidR="00DA4F3A" w:rsidRDefault="00A824D6">
      <w:pPr>
        <w:rPr>
          <w:rFonts w:ascii="Times New Roman" w:hAnsi="Times New Roman" w:cs="Times New Roman"/>
        </w:rPr>
      </w:pPr>
      <w:r>
        <w:rPr>
          <w:rFonts w:ascii="Times New Roman" w:hAnsi="Times New Roman" w:cs="Times New Roman"/>
        </w:rPr>
        <w:lastRenderedPageBreak/>
        <w:t>Se contara con al menos dos fuentes de alimentación para la PBX, una que se encargue de alimentar a todos y cada uno de los módulos del equipo, y otra de resguardo. La potencia de las fuentes debe ser de 65WATTS.</w:t>
      </w:r>
    </w:p>
    <w:p w:rsidR="003A4A7F" w:rsidRDefault="00A824D6">
      <w:pPr>
        <w:rPr>
          <w:rFonts w:ascii="Times New Roman" w:hAnsi="Times New Roman" w:cs="Times New Roman"/>
        </w:rPr>
      </w:pPr>
      <w:r>
        <w:rPr>
          <w:rFonts w:ascii="Times New Roman" w:hAnsi="Times New Roman" w:cs="Times New Roman"/>
        </w:rPr>
        <w:t>Placa TDM:</w:t>
      </w:r>
    </w:p>
    <w:p w:rsidR="00A824D6" w:rsidRDefault="00A824D6">
      <w:pPr>
        <w:rPr>
          <w:rFonts w:ascii="Times New Roman" w:hAnsi="Times New Roman" w:cs="Times New Roman"/>
        </w:rPr>
      </w:pPr>
      <w:r>
        <w:rPr>
          <w:rFonts w:ascii="Times New Roman" w:hAnsi="Times New Roman" w:cs="Times New Roman"/>
        </w:rPr>
        <w:t xml:space="preserve">Este modulo es la interfaz entre la PBX virtual y las líneas </w:t>
      </w:r>
      <w:r w:rsidR="00FA0E7F">
        <w:rPr>
          <w:rFonts w:ascii="Times New Roman" w:hAnsi="Times New Roman" w:cs="Times New Roman"/>
        </w:rPr>
        <w:t xml:space="preserve">analógicas que se deseen conservar en la facultad. Se asume que este número de líneas </w:t>
      </w:r>
      <w:r w:rsidR="008B28B1">
        <w:rPr>
          <w:rFonts w:ascii="Times New Roman" w:hAnsi="Times New Roman" w:cs="Times New Roman"/>
        </w:rPr>
        <w:t>va a ser inferior a</w:t>
      </w:r>
      <w:r w:rsidR="00FA0E7F">
        <w:rPr>
          <w:rFonts w:ascii="Times New Roman" w:hAnsi="Times New Roman" w:cs="Times New Roman"/>
        </w:rPr>
        <w:t xml:space="preserve"> ocho debido a que no es recomendable usar más de dos tarjetas de comunicaciones en este sistema y la máxima cantidad de puertos FXO disponibles para esta tarjeta es de ocho.</w:t>
      </w:r>
      <w:r w:rsidR="008B28B1">
        <w:rPr>
          <w:rFonts w:ascii="Times New Roman" w:hAnsi="Times New Roman" w:cs="Times New Roman"/>
        </w:rPr>
        <w:t xml:space="preserve"> También disponen de puertos FXS que corresponden a las extensiones analógicas.</w:t>
      </w:r>
    </w:p>
    <w:p w:rsidR="00FA0E7F" w:rsidRDefault="00FA0E7F">
      <w:pPr>
        <w:rPr>
          <w:rFonts w:ascii="Times New Roman" w:hAnsi="Times New Roman" w:cs="Times New Roman"/>
        </w:rPr>
      </w:pPr>
      <w:r>
        <w:rPr>
          <w:rFonts w:ascii="Times New Roman" w:hAnsi="Times New Roman" w:cs="Times New Roman"/>
        </w:rPr>
        <w:t>Placa E1:</w:t>
      </w:r>
    </w:p>
    <w:p w:rsidR="00703CFE" w:rsidRDefault="00703CFE">
      <w:pPr>
        <w:rPr>
          <w:rFonts w:ascii="Times New Roman" w:hAnsi="Times New Roman" w:cs="Times New Roman"/>
        </w:rPr>
      </w:pPr>
      <w:r>
        <w:rPr>
          <w:rFonts w:ascii="Times New Roman" w:hAnsi="Times New Roman" w:cs="Times New Roman"/>
        </w:rPr>
        <w:t>Este bloque es la interface digital entre la PBX virtual y el “</w:t>
      </w:r>
      <w:proofErr w:type="spellStart"/>
      <w:r>
        <w:rPr>
          <w:rFonts w:ascii="Times New Roman" w:hAnsi="Times New Roman" w:cs="Times New Roman"/>
        </w:rPr>
        <w:t>router</w:t>
      </w:r>
      <w:proofErr w:type="spellEnd"/>
      <w:r>
        <w:rPr>
          <w:rFonts w:ascii="Times New Roman" w:hAnsi="Times New Roman" w:cs="Times New Roman"/>
        </w:rPr>
        <w:t>” de la empresa proveedora de telefonía digital para la facultad. Evidentemente el enlace contratado debe corresponderse con la norma E1 de treinta canales de comunicación.</w:t>
      </w:r>
    </w:p>
    <w:p w:rsidR="00703CFE" w:rsidRDefault="00703CFE">
      <w:pPr>
        <w:rPr>
          <w:rFonts w:ascii="Times New Roman" w:hAnsi="Times New Roman" w:cs="Times New Roman"/>
        </w:rPr>
      </w:pPr>
      <w:r>
        <w:rPr>
          <w:rFonts w:ascii="Times New Roman" w:hAnsi="Times New Roman" w:cs="Times New Roman"/>
        </w:rPr>
        <w:t>Placa de red:</w:t>
      </w:r>
    </w:p>
    <w:p w:rsidR="00703CFE" w:rsidRDefault="00703CFE">
      <w:pPr>
        <w:rPr>
          <w:rFonts w:ascii="Times New Roman" w:hAnsi="Times New Roman" w:cs="Times New Roman"/>
        </w:rPr>
      </w:pPr>
      <w:r>
        <w:rPr>
          <w:rFonts w:ascii="Times New Roman" w:hAnsi="Times New Roman" w:cs="Times New Roman"/>
        </w:rPr>
        <w:t>Esta interfaz es el nexo que conecta la PBX virtual a la red de la facultad por la cual trasmitirá todos los paquetes de voz.</w:t>
      </w:r>
    </w:p>
    <w:p w:rsidR="00CD76A0" w:rsidRDefault="00CD76A0">
      <w:pPr>
        <w:rPr>
          <w:rFonts w:ascii="Times New Roman" w:hAnsi="Times New Roman" w:cs="Times New Roman"/>
        </w:rPr>
      </w:pPr>
    </w:p>
    <w:p w:rsidR="00CD76A0" w:rsidRDefault="00CD76A0">
      <w:pPr>
        <w:rPr>
          <w:rFonts w:ascii="Times New Roman" w:hAnsi="Times New Roman" w:cs="Times New Roman"/>
        </w:rPr>
      </w:pPr>
      <w:r>
        <w:rPr>
          <w:rFonts w:ascii="Times New Roman" w:hAnsi="Times New Roman" w:cs="Times New Roman"/>
        </w:rPr>
        <w:t>De todo lo anterior se concluye que la solución perfecta que encaja con el diagrama anterior</w:t>
      </w:r>
      <w:r w:rsidR="00A72071">
        <w:rPr>
          <w:rFonts w:ascii="Times New Roman" w:hAnsi="Times New Roman" w:cs="Times New Roman"/>
        </w:rPr>
        <w:t xml:space="preserve"> es un servidor de alto porte con las tres placas descriptas anteriormente.</w:t>
      </w:r>
    </w:p>
    <w:p w:rsidR="00A72071" w:rsidRDefault="00A72071">
      <w:pPr>
        <w:rPr>
          <w:rFonts w:ascii="Times New Roman" w:hAnsi="Times New Roman" w:cs="Times New Roman"/>
        </w:rPr>
      </w:pPr>
    </w:p>
    <w:p w:rsidR="00A72071" w:rsidRDefault="00A72071">
      <w:pPr>
        <w:rPr>
          <w:rFonts w:ascii="Times New Roman" w:hAnsi="Times New Roman" w:cs="Times New Roman"/>
        </w:rPr>
      </w:pPr>
      <w:r w:rsidRPr="00A72071">
        <w:rPr>
          <w:rFonts w:ascii="Times New Roman" w:hAnsi="Times New Roman" w:cs="Times New Roman"/>
        </w:rPr>
        <w:t>5.1.3</w:t>
      </w:r>
      <w:r>
        <w:rPr>
          <w:rFonts w:ascii="Times New Roman" w:hAnsi="Times New Roman" w:cs="Times New Roman"/>
        </w:rPr>
        <w:t xml:space="preserve"> </w:t>
      </w:r>
      <w:r w:rsidRPr="00A72071">
        <w:rPr>
          <w:rFonts w:ascii="Times New Roman" w:hAnsi="Times New Roman" w:cs="Times New Roman"/>
        </w:rPr>
        <w:t xml:space="preserve">Detalles de selección y calculo de los elementos </w:t>
      </w:r>
      <w:proofErr w:type="spellStart"/>
      <w:r w:rsidRPr="00A72071">
        <w:rPr>
          <w:rFonts w:ascii="Times New Roman" w:hAnsi="Times New Roman" w:cs="Times New Roman"/>
        </w:rPr>
        <w:t>circuitales</w:t>
      </w:r>
      <w:proofErr w:type="spellEnd"/>
      <w:r w:rsidRPr="00A72071">
        <w:rPr>
          <w:rFonts w:ascii="Times New Roman" w:hAnsi="Times New Roman" w:cs="Times New Roman"/>
        </w:rPr>
        <w:t xml:space="preserve"> de cada bloque</w:t>
      </w:r>
    </w:p>
    <w:p w:rsidR="00A72071" w:rsidRDefault="00506953">
      <w:pPr>
        <w:rPr>
          <w:rFonts w:ascii="Times New Roman" w:hAnsi="Times New Roman" w:cs="Times New Roman"/>
        </w:rPr>
      </w:pPr>
      <w:r>
        <w:rPr>
          <w:rFonts w:ascii="Times New Roman" w:hAnsi="Times New Roman" w:cs="Times New Roman"/>
        </w:rPr>
        <w:t>Como se menciono en el párrafo anterior, se debe partir de una base de un servidor robusto que pueda realizar el procesamiento de la conmutación de paquetes para aproximadamente cuatro ciento cincuenta internos</w:t>
      </w:r>
      <w:r w:rsidR="00BC0015">
        <w:rPr>
          <w:rFonts w:ascii="Times New Roman" w:hAnsi="Times New Roman" w:cs="Times New Roman"/>
        </w:rPr>
        <w:t xml:space="preserve">. Obviamente no se van a conmutar los cuatro ciento cincuenta internos al mismo tiempo, sin embargo se debe contar con el equipo mas potente que se pueda conseguir. Puntualmente debe tener al menos </w:t>
      </w:r>
      <w:r w:rsidR="00517B26">
        <w:rPr>
          <w:rFonts w:ascii="Times New Roman" w:hAnsi="Times New Roman" w:cs="Times New Roman"/>
        </w:rPr>
        <w:t>dos</w:t>
      </w:r>
      <w:r w:rsidR="00BC0015">
        <w:rPr>
          <w:rFonts w:ascii="Times New Roman" w:hAnsi="Times New Roman" w:cs="Times New Roman"/>
        </w:rPr>
        <w:t xml:space="preserve"> Procesador</w:t>
      </w:r>
      <w:r w:rsidR="00517B26">
        <w:rPr>
          <w:rFonts w:ascii="Times New Roman" w:hAnsi="Times New Roman" w:cs="Times New Roman"/>
        </w:rPr>
        <w:t>es</w:t>
      </w:r>
      <w:r w:rsidR="00BC0015">
        <w:rPr>
          <w:rFonts w:ascii="Times New Roman" w:hAnsi="Times New Roman" w:cs="Times New Roman"/>
        </w:rPr>
        <w:t xml:space="preserve"> </w:t>
      </w:r>
      <w:proofErr w:type="spellStart"/>
      <w:r w:rsidR="00BC0015">
        <w:rPr>
          <w:rFonts w:ascii="Times New Roman" w:hAnsi="Times New Roman" w:cs="Times New Roman"/>
        </w:rPr>
        <w:t>Quad</w:t>
      </w:r>
      <w:proofErr w:type="spellEnd"/>
      <w:r w:rsidR="00BC0015">
        <w:rPr>
          <w:rFonts w:ascii="Times New Roman" w:hAnsi="Times New Roman" w:cs="Times New Roman"/>
        </w:rPr>
        <w:t xml:space="preserve"> </w:t>
      </w:r>
      <w:proofErr w:type="spellStart"/>
      <w:r w:rsidR="00BC0015">
        <w:rPr>
          <w:rFonts w:ascii="Times New Roman" w:hAnsi="Times New Roman" w:cs="Times New Roman"/>
        </w:rPr>
        <w:t>Core</w:t>
      </w:r>
      <w:proofErr w:type="spellEnd"/>
      <w:r w:rsidR="00BC0015">
        <w:rPr>
          <w:rFonts w:ascii="Times New Roman" w:hAnsi="Times New Roman" w:cs="Times New Roman"/>
        </w:rPr>
        <w:t xml:space="preserve"> y una memoria RAM de al menos 4GB.</w:t>
      </w:r>
      <w:r w:rsidR="00327DCB">
        <w:rPr>
          <w:rFonts w:ascii="Times New Roman" w:hAnsi="Times New Roman" w:cs="Times New Roman"/>
        </w:rPr>
        <w:t xml:space="preserve"> La placa de red debe ser de </w:t>
      </w:r>
      <w:proofErr w:type="spellStart"/>
      <w:r w:rsidR="00327DCB">
        <w:rPr>
          <w:rFonts w:ascii="Times New Roman" w:hAnsi="Times New Roman" w:cs="Times New Roman"/>
        </w:rPr>
        <w:t>GigaBit</w:t>
      </w:r>
      <w:proofErr w:type="spellEnd"/>
      <w:r w:rsidR="00327DCB">
        <w:rPr>
          <w:rFonts w:ascii="Times New Roman" w:hAnsi="Times New Roman" w:cs="Times New Roman"/>
        </w:rPr>
        <w:t xml:space="preserve"> y, en lo concerniente a las</w:t>
      </w:r>
      <w:r w:rsidR="00FA6157">
        <w:rPr>
          <w:rFonts w:ascii="Times New Roman" w:hAnsi="Times New Roman" w:cs="Times New Roman"/>
        </w:rPr>
        <w:t xml:space="preserve"> placa</w:t>
      </w:r>
      <w:r w:rsidR="00517B26">
        <w:rPr>
          <w:rFonts w:ascii="Times New Roman" w:hAnsi="Times New Roman" w:cs="Times New Roman"/>
        </w:rPr>
        <w:t>s</w:t>
      </w:r>
      <w:r w:rsidR="00FA6157">
        <w:rPr>
          <w:rFonts w:ascii="Times New Roman" w:hAnsi="Times New Roman" w:cs="Times New Roman"/>
        </w:rPr>
        <w:t xml:space="preserve"> TDM y E1, estas deben elegirse de acuerdo a la cantidad de líneas analógicas y digitales de las que dispone la Facultad. </w:t>
      </w:r>
      <w:r w:rsidR="004D6DF1">
        <w:rPr>
          <w:rFonts w:ascii="Times New Roman" w:hAnsi="Times New Roman" w:cs="Times New Roman"/>
        </w:rPr>
        <w:t>Se recomiendan “arreglos” de discos para disponer de redundancias ante la falla de alguno y de capacidad de 80GB para alojar tanto el software de l</w:t>
      </w:r>
      <w:r w:rsidR="00517B26">
        <w:rPr>
          <w:rFonts w:ascii="Times New Roman" w:hAnsi="Times New Roman" w:cs="Times New Roman"/>
        </w:rPr>
        <w:t>a PBX como la base de datos que se encargara de</w:t>
      </w:r>
      <w:r w:rsidR="004D6DF1">
        <w:rPr>
          <w:rFonts w:ascii="Times New Roman" w:hAnsi="Times New Roman" w:cs="Times New Roman"/>
        </w:rPr>
        <w:t xml:space="preserve"> registrar todas las llamadas (esto ultimo se recomienda que en el mediano plazo se migre a otro equipo para que no le reste rendimiento a la PBX). </w:t>
      </w:r>
      <w:r w:rsidR="00FA6157">
        <w:rPr>
          <w:rFonts w:ascii="Times New Roman" w:hAnsi="Times New Roman" w:cs="Times New Roman"/>
        </w:rPr>
        <w:t>Todo esto a confeccionarse de manera ordenada en un pliego.</w:t>
      </w:r>
    </w:p>
    <w:p w:rsidR="00A72071" w:rsidRDefault="00A72071">
      <w:pPr>
        <w:rPr>
          <w:rFonts w:ascii="Times New Roman" w:hAnsi="Times New Roman" w:cs="Times New Roman"/>
        </w:rPr>
      </w:pPr>
    </w:p>
    <w:p w:rsidR="00520D2A" w:rsidRDefault="00520D2A">
      <w:pPr>
        <w:rPr>
          <w:rFonts w:ascii="Times New Roman" w:hAnsi="Times New Roman" w:cs="Times New Roman"/>
        </w:rPr>
      </w:pPr>
      <w:r>
        <w:rPr>
          <w:rFonts w:ascii="Times New Roman" w:hAnsi="Times New Roman" w:cs="Times New Roman"/>
        </w:rPr>
        <w:t>5.1.4 Plan de pruebas de cada modulo</w:t>
      </w:r>
    </w:p>
    <w:p w:rsidR="00520D2A" w:rsidRDefault="00520D2A" w:rsidP="00520D2A">
      <w:pPr>
        <w:pStyle w:val="Prrafodelista"/>
        <w:numPr>
          <w:ilvl w:val="0"/>
          <w:numId w:val="1"/>
        </w:numPr>
        <w:rPr>
          <w:rFonts w:ascii="Times New Roman" w:hAnsi="Times New Roman" w:cs="Times New Roman"/>
        </w:rPr>
      </w:pPr>
      <w:r w:rsidRPr="00520D2A">
        <w:rPr>
          <w:rFonts w:ascii="Times New Roman" w:hAnsi="Times New Roman" w:cs="Times New Roman"/>
        </w:rPr>
        <w:t>Actuación de cualquiera de las dos fuentes ante la falla de alguna, o el corte de suministros de la fase donde se encuentra conectada</w:t>
      </w:r>
      <w:r w:rsidR="00A13011">
        <w:rPr>
          <w:rFonts w:ascii="Times New Roman" w:hAnsi="Times New Roman" w:cs="Times New Roman"/>
        </w:rPr>
        <w:t>.</w:t>
      </w:r>
    </w:p>
    <w:p w:rsidR="009748DE" w:rsidRDefault="009748DE" w:rsidP="00520D2A">
      <w:pPr>
        <w:pStyle w:val="Prrafodelista"/>
        <w:numPr>
          <w:ilvl w:val="0"/>
          <w:numId w:val="1"/>
        </w:numPr>
        <w:rPr>
          <w:rFonts w:ascii="Times New Roman" w:hAnsi="Times New Roman" w:cs="Times New Roman"/>
        </w:rPr>
      </w:pPr>
      <w:r>
        <w:rPr>
          <w:rFonts w:ascii="Times New Roman" w:hAnsi="Times New Roman" w:cs="Times New Roman"/>
        </w:rPr>
        <w:t>Simulación de falla de los discos para probar el “ARRAY”.</w:t>
      </w:r>
    </w:p>
    <w:p w:rsidR="009748DE" w:rsidRDefault="009748DE" w:rsidP="00520D2A">
      <w:pPr>
        <w:pStyle w:val="Prrafodelista"/>
        <w:numPr>
          <w:ilvl w:val="0"/>
          <w:numId w:val="1"/>
        </w:numPr>
        <w:rPr>
          <w:rFonts w:ascii="Times New Roman" w:hAnsi="Times New Roman" w:cs="Times New Roman"/>
        </w:rPr>
      </w:pPr>
      <w:proofErr w:type="spellStart"/>
      <w:r>
        <w:rPr>
          <w:rFonts w:ascii="Times New Roman" w:hAnsi="Times New Roman" w:cs="Times New Roman"/>
        </w:rPr>
        <w:lastRenderedPageBreak/>
        <w:t>Testeos</w:t>
      </w:r>
      <w:proofErr w:type="spellEnd"/>
      <w:r>
        <w:rPr>
          <w:rFonts w:ascii="Times New Roman" w:hAnsi="Times New Roman" w:cs="Times New Roman"/>
        </w:rPr>
        <w:t xml:space="preserve"> de hardware </w:t>
      </w:r>
      <w:r w:rsidR="00933958">
        <w:rPr>
          <w:rFonts w:ascii="Times New Roman" w:hAnsi="Times New Roman" w:cs="Times New Roman"/>
        </w:rPr>
        <w:t xml:space="preserve">(placa </w:t>
      </w:r>
      <w:proofErr w:type="spellStart"/>
      <w:r w:rsidR="00933958">
        <w:rPr>
          <w:rFonts w:ascii="Times New Roman" w:hAnsi="Times New Roman" w:cs="Times New Roman"/>
        </w:rPr>
        <w:t>mother</w:t>
      </w:r>
      <w:proofErr w:type="spellEnd"/>
      <w:r w:rsidR="00933958">
        <w:rPr>
          <w:rFonts w:ascii="Times New Roman" w:hAnsi="Times New Roman" w:cs="Times New Roman"/>
        </w:rPr>
        <w:t xml:space="preserve">, microprocesador, discos rígidos, fuentes de alimentación y Placas de red y de telefonía) </w:t>
      </w:r>
      <w:r>
        <w:rPr>
          <w:rFonts w:ascii="Times New Roman" w:hAnsi="Times New Roman" w:cs="Times New Roman"/>
        </w:rPr>
        <w:t>mediante la ejecución de comandos de la plataforma y/o ejecución de scripts</w:t>
      </w:r>
      <w:r w:rsidR="00933958">
        <w:rPr>
          <w:rFonts w:ascii="Times New Roman" w:hAnsi="Times New Roman" w:cs="Times New Roman"/>
        </w:rPr>
        <w:t xml:space="preserve"> propios o del fabricante</w:t>
      </w:r>
      <w:r>
        <w:rPr>
          <w:rFonts w:ascii="Times New Roman" w:hAnsi="Times New Roman" w:cs="Times New Roman"/>
        </w:rPr>
        <w:t>.</w:t>
      </w:r>
    </w:p>
    <w:p w:rsidR="00A13011" w:rsidRDefault="00A13011" w:rsidP="00520D2A">
      <w:pPr>
        <w:pStyle w:val="Prrafodelista"/>
        <w:numPr>
          <w:ilvl w:val="0"/>
          <w:numId w:val="1"/>
        </w:numPr>
        <w:rPr>
          <w:rFonts w:ascii="Times New Roman" w:hAnsi="Times New Roman" w:cs="Times New Roman"/>
        </w:rPr>
      </w:pPr>
      <w:r>
        <w:rPr>
          <w:rFonts w:ascii="Times New Roman" w:hAnsi="Times New Roman" w:cs="Times New Roman"/>
        </w:rPr>
        <w:t>Rápida conmutación del servidor de contingencia ante una falla catastrófica del servidor de producción.</w:t>
      </w:r>
    </w:p>
    <w:p w:rsidR="00A13011"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Control de baja latencia y buena calidad de sonido mediante una llamada entre internos de la facultad.</w:t>
      </w:r>
    </w:p>
    <w:p w:rsidR="00144510"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Garantía del ancho de banda adecuado para asegurar el punto anterior mediante la prueba de diferentes “CODECS”.</w:t>
      </w:r>
    </w:p>
    <w:p w:rsidR="00144510"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Prueba en “masa” de varias llamadas al mismo tiempo para corroborar los dos puntos anteriores, en horarios “picos” de máximo trafico de la red.</w:t>
      </w:r>
    </w:p>
    <w:p w:rsidR="00274CBB" w:rsidRDefault="00274CBB" w:rsidP="00274CBB">
      <w:pPr>
        <w:ind w:left="360"/>
        <w:rPr>
          <w:rFonts w:ascii="Times New Roman" w:hAnsi="Times New Roman" w:cs="Times New Roman"/>
        </w:rPr>
      </w:pPr>
    </w:p>
    <w:p w:rsidR="00274CBB" w:rsidRDefault="00274CBB" w:rsidP="00274CBB">
      <w:pPr>
        <w:ind w:left="360"/>
        <w:rPr>
          <w:rFonts w:ascii="Times New Roman" w:hAnsi="Times New Roman" w:cs="Times New Roman"/>
        </w:rPr>
      </w:pPr>
      <w:r>
        <w:rPr>
          <w:rFonts w:ascii="Times New Roman" w:hAnsi="Times New Roman" w:cs="Times New Roman"/>
        </w:rPr>
        <w:t>5.2 SOFT</w:t>
      </w:r>
    </w:p>
    <w:p w:rsidR="00274CBB" w:rsidRDefault="00274CBB" w:rsidP="00274CBB">
      <w:pPr>
        <w:ind w:left="360"/>
        <w:rPr>
          <w:rFonts w:ascii="Times New Roman" w:hAnsi="Times New Roman" w:cs="Times New Roman"/>
        </w:rPr>
      </w:pPr>
      <w:r>
        <w:rPr>
          <w:rFonts w:ascii="Times New Roman" w:hAnsi="Times New Roman" w:cs="Times New Roman"/>
        </w:rPr>
        <w:t xml:space="preserve">5.2.1 Diagrama de Estados, procesos y </w:t>
      </w:r>
      <w:proofErr w:type="spellStart"/>
      <w:r>
        <w:rPr>
          <w:rFonts w:ascii="Times New Roman" w:hAnsi="Times New Roman" w:cs="Times New Roman"/>
        </w:rPr>
        <w:t>flujogramas</w:t>
      </w:r>
      <w:proofErr w:type="spellEnd"/>
    </w:p>
    <w:p w:rsidR="00274CBB" w:rsidRDefault="00274CBB" w:rsidP="00274CBB">
      <w:pPr>
        <w:ind w:left="360"/>
        <w:rPr>
          <w:rFonts w:ascii="Times New Roman" w:hAnsi="Times New Roman" w:cs="Times New Roman"/>
        </w:rPr>
      </w:pPr>
      <w:r>
        <w:rPr>
          <w:rFonts w:ascii="Times New Roman" w:hAnsi="Times New Roman" w:cs="Times New Roman"/>
        </w:rPr>
        <w:t>5.2.1.1  Ciclo de una llamada</w:t>
      </w:r>
    </w:p>
    <w:p w:rsidR="00274CBB" w:rsidRDefault="00274CBB" w:rsidP="00274CBB">
      <w:pPr>
        <w:ind w:left="360"/>
        <w:jc w:val="center"/>
        <w:rPr>
          <w:rFonts w:ascii="Times New Roman" w:hAnsi="Times New Roman" w:cs="Times New Roman"/>
        </w:rPr>
      </w:pPr>
      <w:r>
        <w:object w:dxaOrig="4282" w:dyaOrig="9530">
          <v:shape id="_x0000_i1026" type="#_x0000_t75" style="width:188.2pt;height:419.55pt" o:ole="">
            <v:imagedata r:id="rId7" o:title=""/>
          </v:shape>
          <o:OLEObject Type="Embed" ProgID="Visio.Drawing.11" ShapeID="_x0000_i1026" DrawAspect="Content" ObjectID="_1295539675" r:id="rId8"/>
        </w:object>
      </w:r>
    </w:p>
    <w:p w:rsidR="00134996" w:rsidRDefault="00274CBB" w:rsidP="00274CBB">
      <w:pPr>
        <w:ind w:left="360"/>
        <w:rPr>
          <w:rFonts w:ascii="Times New Roman" w:hAnsi="Times New Roman" w:cs="Times New Roman"/>
        </w:rPr>
      </w:pPr>
      <w:r>
        <w:rPr>
          <w:rFonts w:ascii="Times New Roman" w:hAnsi="Times New Roman" w:cs="Times New Roman"/>
        </w:rPr>
        <w:lastRenderedPageBreak/>
        <w:t>5.2.1.2  R</w:t>
      </w:r>
      <w:r w:rsidR="00134996">
        <w:rPr>
          <w:rFonts w:ascii="Times New Roman" w:hAnsi="Times New Roman" w:cs="Times New Roman"/>
        </w:rPr>
        <w:t>ecorrido de la llamada</w:t>
      </w:r>
    </w:p>
    <w:p w:rsidR="00134996" w:rsidRDefault="00134996" w:rsidP="00134996">
      <w:pPr>
        <w:ind w:left="360"/>
        <w:jc w:val="center"/>
        <w:rPr>
          <w:rFonts w:ascii="Times New Roman" w:hAnsi="Times New Roman" w:cs="Times New Roman"/>
        </w:rPr>
      </w:pPr>
      <w:r>
        <w:object w:dxaOrig="3599" w:dyaOrig="4706">
          <v:shape id="_x0000_i1027" type="#_x0000_t75" style="width:146.25pt;height:190.5pt" o:ole="">
            <v:imagedata r:id="rId9" o:title=""/>
          </v:shape>
          <o:OLEObject Type="Embed" ProgID="Visio.Drawing.11" ShapeID="_x0000_i1027" DrawAspect="Content" ObjectID="_1295539676" r:id="rId10"/>
        </w:object>
      </w:r>
    </w:p>
    <w:p w:rsidR="00134996" w:rsidRDefault="00134996" w:rsidP="00274CBB">
      <w:pPr>
        <w:ind w:left="360"/>
        <w:rPr>
          <w:rFonts w:ascii="Times New Roman" w:hAnsi="Times New Roman" w:cs="Times New Roman"/>
        </w:rPr>
      </w:pPr>
    </w:p>
    <w:p w:rsidR="00134996" w:rsidRDefault="00D51D22" w:rsidP="00274CBB">
      <w:pPr>
        <w:ind w:left="360"/>
        <w:rPr>
          <w:rFonts w:ascii="Times New Roman" w:hAnsi="Times New Roman" w:cs="Times New Roman"/>
        </w:rPr>
      </w:pPr>
      <w:r>
        <w:rPr>
          <w:rFonts w:ascii="Times New Roman" w:hAnsi="Times New Roman" w:cs="Times New Roman"/>
        </w:rPr>
        <w:t>5.2.1.3  IVR</w:t>
      </w:r>
      <w:r w:rsidR="00C72454">
        <w:rPr>
          <w:rFonts w:ascii="Times New Roman" w:hAnsi="Times New Roman" w:cs="Times New Roman"/>
        </w:rPr>
        <w:t xml:space="preserve"> (</w:t>
      </w:r>
      <w:proofErr w:type="spellStart"/>
      <w:r w:rsidR="00C72454">
        <w:rPr>
          <w:rFonts w:ascii="Times New Roman" w:hAnsi="Times New Roman" w:cs="Times New Roman"/>
        </w:rPr>
        <w:t>interactive</w:t>
      </w:r>
      <w:proofErr w:type="spellEnd"/>
      <w:r w:rsidR="00C72454">
        <w:rPr>
          <w:rFonts w:ascii="Times New Roman" w:hAnsi="Times New Roman" w:cs="Times New Roman"/>
        </w:rPr>
        <w:t xml:space="preserve"> </w:t>
      </w:r>
      <w:proofErr w:type="spellStart"/>
      <w:r w:rsidR="00C72454">
        <w:rPr>
          <w:rFonts w:ascii="Times New Roman" w:hAnsi="Times New Roman" w:cs="Times New Roman"/>
        </w:rPr>
        <w:t>Voice</w:t>
      </w:r>
      <w:proofErr w:type="spellEnd"/>
      <w:r w:rsidR="00C72454">
        <w:rPr>
          <w:rFonts w:ascii="Times New Roman" w:hAnsi="Times New Roman" w:cs="Times New Roman"/>
        </w:rPr>
        <w:t xml:space="preserve"> </w:t>
      </w:r>
      <w:proofErr w:type="spellStart"/>
      <w:r w:rsidR="00C72454">
        <w:rPr>
          <w:rFonts w:ascii="Times New Roman" w:hAnsi="Times New Roman" w:cs="Times New Roman"/>
        </w:rPr>
        <w:t>Responce</w:t>
      </w:r>
      <w:proofErr w:type="spellEnd"/>
      <w:r w:rsidR="00C72454">
        <w:rPr>
          <w:rFonts w:ascii="Times New Roman" w:hAnsi="Times New Roman" w:cs="Times New Roman"/>
        </w:rPr>
        <w:t>)</w:t>
      </w:r>
    </w:p>
    <w:p w:rsidR="00134996" w:rsidRDefault="00EB5050" w:rsidP="00D51D22">
      <w:pPr>
        <w:ind w:left="360"/>
        <w:jc w:val="center"/>
        <w:rPr>
          <w:rFonts w:ascii="Times New Roman" w:hAnsi="Times New Roman" w:cs="Times New Roman"/>
        </w:rPr>
      </w:pPr>
      <w:r>
        <w:object w:dxaOrig="8469" w:dyaOrig="8502">
          <v:shape id="_x0000_i1028" type="#_x0000_t75" style="width:356.05pt;height:357.75pt" o:ole="">
            <v:imagedata r:id="rId11" o:title=""/>
          </v:shape>
          <o:OLEObject Type="Embed" ProgID="Visio.Drawing.11" ShapeID="_x0000_i1028" DrawAspect="Content" ObjectID="_1295539677" r:id="rId12"/>
        </w:object>
      </w:r>
    </w:p>
    <w:p w:rsidR="00D51D22" w:rsidRDefault="00D51D22" w:rsidP="00274CBB">
      <w:pPr>
        <w:ind w:left="360"/>
        <w:rPr>
          <w:rFonts w:ascii="Times New Roman" w:hAnsi="Times New Roman" w:cs="Times New Roman"/>
        </w:rPr>
      </w:pPr>
    </w:p>
    <w:p w:rsidR="00D51D22" w:rsidRDefault="00D51D22" w:rsidP="00274CBB">
      <w:pPr>
        <w:ind w:left="360"/>
        <w:rPr>
          <w:rFonts w:ascii="Times New Roman" w:hAnsi="Times New Roman" w:cs="Times New Roman"/>
        </w:rPr>
      </w:pPr>
    </w:p>
    <w:p w:rsidR="00D51D22" w:rsidRDefault="003B5228" w:rsidP="00274CBB">
      <w:pPr>
        <w:ind w:left="360"/>
        <w:rPr>
          <w:rFonts w:ascii="Times New Roman" w:hAnsi="Times New Roman" w:cs="Times New Roman"/>
        </w:rPr>
      </w:pPr>
      <w:r>
        <w:rPr>
          <w:rFonts w:ascii="Times New Roman" w:hAnsi="Times New Roman" w:cs="Times New Roman"/>
        </w:rPr>
        <w:lastRenderedPageBreak/>
        <w:t>5.2.2</w:t>
      </w:r>
      <w:r w:rsidRPr="003B5228">
        <w:rPr>
          <w:rFonts w:ascii="Times New Roman" w:hAnsi="Times New Roman" w:cs="Times New Roman"/>
        </w:rPr>
        <w:t>. Descripción de subrutinas</w:t>
      </w:r>
    </w:p>
    <w:p w:rsidR="00C72454" w:rsidRDefault="003B5228" w:rsidP="00274CBB">
      <w:pPr>
        <w:ind w:left="360"/>
        <w:rPr>
          <w:rFonts w:ascii="Times New Roman" w:hAnsi="Times New Roman" w:cs="Times New Roman"/>
        </w:rPr>
      </w:pPr>
      <w:r>
        <w:rPr>
          <w:rFonts w:ascii="Times New Roman" w:hAnsi="Times New Roman" w:cs="Times New Roman"/>
        </w:rPr>
        <w:t>Como se ha mencionado en reiteradas oportunidades, el lenguaje utilizado para la aplicación de este proyecto es “libre”</w:t>
      </w:r>
      <w:r w:rsidR="00C72454">
        <w:rPr>
          <w:rFonts w:ascii="Times New Roman" w:hAnsi="Times New Roman" w:cs="Times New Roman"/>
        </w:rPr>
        <w:t xml:space="preserve">. El código fuente esta basado en un lenguaje de scripts de </w:t>
      </w:r>
      <w:proofErr w:type="spellStart"/>
      <w:r w:rsidR="00C72454">
        <w:rPr>
          <w:rFonts w:ascii="Times New Roman" w:hAnsi="Times New Roman" w:cs="Times New Roman"/>
        </w:rPr>
        <w:t>asterisk</w:t>
      </w:r>
      <w:proofErr w:type="spellEnd"/>
      <w:r w:rsidR="00C72454">
        <w:rPr>
          <w:rFonts w:ascii="Times New Roman" w:hAnsi="Times New Roman" w:cs="Times New Roman"/>
        </w:rPr>
        <w:t xml:space="preserve"> que es de fácil entendimiento para cualquier administrador de redes.</w:t>
      </w:r>
    </w:p>
    <w:p w:rsidR="00C72454" w:rsidRDefault="00C72454" w:rsidP="00C72454">
      <w:pPr>
        <w:ind w:left="1410" w:hanging="1050"/>
        <w:rPr>
          <w:rFonts w:ascii="Times New Roman" w:hAnsi="Times New Roman" w:cs="Times New Roman"/>
        </w:rPr>
      </w:pPr>
      <w:r>
        <w:rPr>
          <w:rFonts w:ascii="Times New Roman" w:hAnsi="Times New Roman" w:cs="Times New Roman"/>
        </w:rPr>
        <w:t xml:space="preserve">Nota: </w:t>
      </w:r>
      <w:r>
        <w:rPr>
          <w:rFonts w:ascii="Times New Roman" w:hAnsi="Times New Roman" w:cs="Times New Roman"/>
        </w:rPr>
        <w:tab/>
        <w:t>A modo de sugerencia se ejemplifica a continuación los archivos en donde deben ir configurados los scripts del lenguaje del PBX de los gráficos anteriores pero de ninguna manera esto es concluyente.</w:t>
      </w:r>
    </w:p>
    <w:p w:rsidR="00D51D22" w:rsidRDefault="00C72454" w:rsidP="00274CBB">
      <w:pPr>
        <w:ind w:left="360"/>
        <w:rPr>
          <w:rFonts w:ascii="Times New Roman" w:hAnsi="Times New Roman" w:cs="Times New Roman"/>
        </w:rPr>
      </w:pPr>
      <w:r>
        <w:rPr>
          <w:rFonts w:ascii="Times New Roman" w:hAnsi="Times New Roman" w:cs="Times New Roman"/>
        </w:rPr>
        <w:t>De acuerdo a los diagramas vistos anteriormente se debe partir del “</w:t>
      </w:r>
      <w:proofErr w:type="spellStart"/>
      <w:r>
        <w:rPr>
          <w:rFonts w:ascii="Times New Roman" w:hAnsi="Times New Roman" w:cs="Times New Roman"/>
        </w:rPr>
        <w:t>dialplan</w:t>
      </w:r>
      <w:proofErr w:type="spellEnd"/>
      <w:r>
        <w:rPr>
          <w:rFonts w:ascii="Times New Roman" w:hAnsi="Times New Roman" w:cs="Times New Roman"/>
        </w:rPr>
        <w:t xml:space="preserve">” o plan de discado, el cual debe ser definido en pos del mejor entendimiento por parte de todos los usuarios de telefonía. Una vez definido el plan de discado, se deben volcar todos los internos a un archivo de configuración </w:t>
      </w:r>
      <w:r w:rsidR="00125180">
        <w:rPr>
          <w:rFonts w:ascii="Times New Roman" w:hAnsi="Times New Roman" w:cs="Times New Roman"/>
        </w:rPr>
        <w:t>denominado</w:t>
      </w:r>
      <w:r>
        <w:rPr>
          <w:rFonts w:ascii="Times New Roman" w:hAnsi="Times New Roman" w:cs="Times New Roman"/>
        </w:rPr>
        <w:t xml:space="preserve"> “</w:t>
      </w:r>
      <w:proofErr w:type="spellStart"/>
      <w:r>
        <w:rPr>
          <w:rFonts w:ascii="Times New Roman" w:hAnsi="Times New Roman" w:cs="Times New Roman"/>
        </w:rPr>
        <w:t>extensions.conf</w:t>
      </w:r>
      <w:proofErr w:type="spellEnd"/>
      <w:r>
        <w:rPr>
          <w:rFonts w:ascii="Times New Roman" w:hAnsi="Times New Roman" w:cs="Times New Roman"/>
        </w:rPr>
        <w:t xml:space="preserve">” mediante el respectivo lenguaje de </w:t>
      </w:r>
      <w:proofErr w:type="spellStart"/>
      <w:r>
        <w:rPr>
          <w:rFonts w:ascii="Times New Roman" w:hAnsi="Times New Roman" w:cs="Times New Roman"/>
        </w:rPr>
        <w:t>asterisk</w:t>
      </w:r>
      <w:proofErr w:type="spellEnd"/>
      <w:r>
        <w:rPr>
          <w:rFonts w:ascii="Times New Roman" w:hAnsi="Times New Roman" w:cs="Times New Roman"/>
        </w:rPr>
        <w:t xml:space="preserve">. En este mismo archivo se puede configurar el </w:t>
      </w:r>
      <w:proofErr w:type="spellStart"/>
      <w:r>
        <w:rPr>
          <w:rFonts w:ascii="Times New Roman" w:hAnsi="Times New Roman" w:cs="Times New Roman"/>
        </w:rPr>
        <w:t>ivr</w:t>
      </w:r>
      <w:proofErr w:type="spellEnd"/>
      <w:r w:rsidR="000336ED">
        <w:rPr>
          <w:rFonts w:ascii="Times New Roman" w:hAnsi="Times New Roman" w:cs="Times New Roman"/>
        </w:rPr>
        <w:t xml:space="preserve"> (o respuesta interactiva de voz). El scripts básico para la configuración de cada uno de los internos es el siguiente:</w:t>
      </w:r>
    </w:p>
    <w:p w:rsidR="000336ED" w:rsidRPr="000336ED" w:rsidRDefault="000336ED" w:rsidP="000336ED">
      <w:pPr>
        <w:autoSpaceDE w:val="0"/>
        <w:autoSpaceDN w:val="0"/>
        <w:adjustRightInd w:val="0"/>
        <w:spacing w:after="0" w:line="240" w:lineRule="auto"/>
        <w:ind w:firstLine="360"/>
        <w:rPr>
          <w:rFonts w:ascii="Courier New" w:hAnsi="Courier New" w:cs="Courier New"/>
          <w:sz w:val="20"/>
          <w:szCs w:val="20"/>
          <w:lang w:val="en-US"/>
        </w:rPr>
      </w:pPr>
      <w:proofErr w:type="spellStart"/>
      <w:proofErr w:type="gramStart"/>
      <w:r w:rsidRPr="000336ED">
        <w:rPr>
          <w:rFonts w:ascii="Courier New" w:hAnsi="Courier New" w:cs="Courier New"/>
          <w:sz w:val="20"/>
          <w:szCs w:val="20"/>
          <w:lang w:val="en-US"/>
        </w:rPr>
        <w:t>exten</w:t>
      </w:r>
      <w:proofErr w:type="spellEnd"/>
      <w:r w:rsidRPr="000336ED">
        <w:rPr>
          <w:rFonts w:ascii="Courier New" w:hAnsi="Courier New" w:cs="Courier New"/>
          <w:sz w:val="20"/>
          <w:szCs w:val="20"/>
          <w:lang w:val="en-US"/>
        </w:rPr>
        <w:t>=</w:t>
      </w:r>
      <w:proofErr w:type="spellStart"/>
      <w:proofErr w:type="gramEnd"/>
      <w:r w:rsidRPr="000336ED">
        <w:rPr>
          <w:rFonts w:ascii="Courier New" w:hAnsi="Courier New" w:cs="Courier New"/>
          <w:b/>
          <w:i/>
          <w:sz w:val="20"/>
          <w:szCs w:val="20"/>
          <w:lang w:val="en-US"/>
        </w:rPr>
        <w:t>nro_int</w:t>
      </w:r>
      <w:r w:rsidRPr="000336ED">
        <w:rPr>
          <w:rFonts w:ascii="Courier New" w:hAnsi="Courier New" w:cs="Courier New"/>
          <w:sz w:val="20"/>
          <w:szCs w:val="20"/>
          <w:lang w:val="en-US"/>
        </w:rPr>
        <w:t>,</w:t>
      </w:r>
      <w:r w:rsidRPr="000336ED">
        <w:rPr>
          <w:rFonts w:ascii="Courier New" w:hAnsi="Courier New" w:cs="Courier New"/>
          <w:b/>
          <w:i/>
          <w:sz w:val="20"/>
          <w:szCs w:val="20"/>
          <w:lang w:val="en-US"/>
        </w:rPr>
        <w:t>nro_sec</w:t>
      </w:r>
      <w:r w:rsidRPr="000336ED">
        <w:rPr>
          <w:rFonts w:ascii="Courier New" w:hAnsi="Courier New" w:cs="Courier New"/>
          <w:sz w:val="20"/>
          <w:szCs w:val="20"/>
          <w:lang w:val="en-US"/>
        </w:rPr>
        <w:t>,Dial</w:t>
      </w:r>
      <w:proofErr w:type="spellEnd"/>
      <w:r w:rsidRPr="000336ED">
        <w:rPr>
          <w:rFonts w:ascii="Courier New" w:hAnsi="Courier New" w:cs="Courier New"/>
          <w:sz w:val="20"/>
          <w:szCs w:val="20"/>
          <w:lang w:val="en-US"/>
        </w:rPr>
        <w:t>(</w:t>
      </w:r>
      <w:proofErr w:type="spellStart"/>
      <w:r w:rsidRPr="000336ED">
        <w:rPr>
          <w:rFonts w:ascii="Courier New" w:hAnsi="Courier New" w:cs="Courier New"/>
          <w:b/>
          <w:sz w:val="20"/>
          <w:szCs w:val="20"/>
          <w:lang w:val="en-US"/>
        </w:rPr>
        <w:t>prot</w:t>
      </w:r>
      <w:proofErr w:type="spellEnd"/>
      <w:r w:rsidRPr="000336ED">
        <w:rPr>
          <w:rFonts w:ascii="Courier New" w:hAnsi="Courier New" w:cs="Courier New"/>
          <w:sz w:val="20"/>
          <w:szCs w:val="20"/>
          <w:lang w:val="en-US"/>
        </w:rPr>
        <w:t>/</w:t>
      </w:r>
      <w:proofErr w:type="spellStart"/>
      <w:r w:rsidRPr="000336ED">
        <w:rPr>
          <w:rFonts w:ascii="Courier New" w:hAnsi="Courier New" w:cs="Courier New"/>
          <w:b/>
          <w:i/>
          <w:sz w:val="20"/>
          <w:szCs w:val="20"/>
          <w:lang w:val="en-US"/>
        </w:rPr>
        <w:t>username</w:t>
      </w:r>
      <w:r w:rsidRPr="000336ED">
        <w:rPr>
          <w:rFonts w:ascii="Courier New" w:hAnsi="Courier New" w:cs="Courier New"/>
          <w:sz w:val="20"/>
          <w:szCs w:val="20"/>
          <w:lang w:val="en-US"/>
        </w:rPr>
        <w:t>,</w:t>
      </w:r>
      <w:r w:rsidRPr="000336ED">
        <w:rPr>
          <w:rFonts w:ascii="Courier New" w:hAnsi="Courier New" w:cs="Courier New"/>
          <w:b/>
          <w:i/>
          <w:sz w:val="20"/>
          <w:szCs w:val="20"/>
          <w:lang w:val="en-US"/>
        </w:rPr>
        <w:t>timeout</w:t>
      </w:r>
      <w:r w:rsidRPr="000336ED">
        <w:rPr>
          <w:rFonts w:ascii="Courier New" w:hAnsi="Courier New" w:cs="Courier New"/>
          <w:sz w:val="20"/>
          <w:szCs w:val="20"/>
          <w:lang w:val="en-US"/>
        </w:rPr>
        <w:t>,tr</w:t>
      </w:r>
      <w:proofErr w:type="spellEnd"/>
      <w:r w:rsidRPr="000336ED">
        <w:rPr>
          <w:rFonts w:ascii="Courier New" w:hAnsi="Courier New" w:cs="Courier New"/>
          <w:sz w:val="20"/>
          <w:szCs w:val="20"/>
          <w:lang w:val="en-US"/>
        </w:rPr>
        <w:t>)</w:t>
      </w:r>
    </w:p>
    <w:p w:rsidR="000336ED" w:rsidRPr="006131F3" w:rsidRDefault="000336ED" w:rsidP="000336ED">
      <w:pPr>
        <w:autoSpaceDE w:val="0"/>
        <w:autoSpaceDN w:val="0"/>
        <w:adjustRightInd w:val="0"/>
        <w:spacing w:after="0" w:line="240" w:lineRule="auto"/>
        <w:ind w:firstLine="360"/>
        <w:rPr>
          <w:rFonts w:ascii="Times New Roman" w:hAnsi="Times New Roman" w:cs="Times New Roman"/>
        </w:rPr>
      </w:pPr>
    </w:p>
    <w:p w:rsidR="000336ED" w:rsidRPr="006131F3" w:rsidRDefault="006131F3" w:rsidP="00105FF4">
      <w:pPr>
        <w:autoSpaceDE w:val="0"/>
        <w:autoSpaceDN w:val="0"/>
        <w:adjustRightInd w:val="0"/>
        <w:spacing w:after="0" w:line="240" w:lineRule="auto"/>
        <w:ind w:left="360"/>
        <w:rPr>
          <w:rFonts w:ascii="Times New Roman" w:hAnsi="Times New Roman" w:cs="Times New Roman"/>
        </w:rPr>
      </w:pPr>
      <w:r w:rsidRPr="006131F3">
        <w:rPr>
          <w:rFonts w:ascii="Times New Roman" w:hAnsi="Times New Roman" w:cs="Times New Roman"/>
        </w:rPr>
        <w:t>Por ejemplo</w:t>
      </w:r>
      <w:r w:rsidR="00105FF4">
        <w:rPr>
          <w:rFonts w:ascii="Times New Roman" w:hAnsi="Times New Roman" w:cs="Times New Roman"/>
        </w:rPr>
        <w:t>, para un tiempo de espera de 20 segundos, luego se active el mensaje de voz y por ultimo el tono de desconectado, la configuración sería la siguiente:</w:t>
      </w:r>
    </w:p>
    <w:p w:rsidR="000336ED" w:rsidRDefault="000336ED" w:rsidP="000336ED">
      <w:pPr>
        <w:autoSpaceDE w:val="0"/>
        <w:autoSpaceDN w:val="0"/>
        <w:adjustRightInd w:val="0"/>
        <w:spacing w:after="0" w:line="240" w:lineRule="auto"/>
        <w:ind w:firstLine="360"/>
        <w:rPr>
          <w:rFonts w:ascii="Times New Roman" w:hAnsi="Times New Roman" w:cs="Times New Roman"/>
        </w:rPr>
      </w:pPr>
    </w:p>
    <w:p w:rsidR="00105FF4" w:rsidRDefault="00105FF4" w:rsidP="00105FF4">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internos</w:t>
      </w:r>
      <w:proofErr w:type="gramEnd"/>
      <w:r>
        <w:rPr>
          <w:rFonts w:ascii="Courier New" w:hAnsi="Courier New" w:cs="Courier New"/>
          <w:sz w:val="20"/>
          <w:szCs w:val="20"/>
        </w:rPr>
        <w:t>]</w:t>
      </w:r>
    </w:p>
    <w:p w:rsidR="000336ED" w:rsidRPr="00105FF4" w:rsidRDefault="000336ED" w:rsidP="000336ED">
      <w:pPr>
        <w:autoSpaceDE w:val="0"/>
        <w:autoSpaceDN w:val="0"/>
        <w:adjustRightInd w:val="0"/>
        <w:spacing w:after="0" w:line="240" w:lineRule="auto"/>
        <w:ind w:firstLine="360"/>
        <w:rPr>
          <w:rFonts w:ascii="Courier New" w:hAnsi="Courier New" w:cs="Courier New"/>
          <w:sz w:val="20"/>
          <w:szCs w:val="20"/>
        </w:rPr>
      </w:pPr>
      <w:proofErr w:type="spellStart"/>
      <w:proofErr w:type="gramStart"/>
      <w:r w:rsidRPr="00105FF4">
        <w:rPr>
          <w:rFonts w:ascii="Courier New" w:hAnsi="Courier New" w:cs="Courier New"/>
          <w:sz w:val="20"/>
          <w:szCs w:val="20"/>
        </w:rPr>
        <w:t>exten</w:t>
      </w:r>
      <w:proofErr w:type="spellEnd"/>
      <w:r w:rsidRPr="00105FF4">
        <w:rPr>
          <w:rFonts w:ascii="Courier New" w:hAnsi="Courier New" w:cs="Courier New"/>
          <w:sz w:val="20"/>
          <w:szCs w:val="20"/>
        </w:rPr>
        <w:t>=</w:t>
      </w:r>
      <w:proofErr w:type="gramEnd"/>
      <w:r w:rsidRPr="00105FF4">
        <w:rPr>
          <w:rFonts w:ascii="Courier New" w:hAnsi="Courier New" w:cs="Courier New"/>
          <w:sz w:val="20"/>
          <w:szCs w:val="20"/>
        </w:rPr>
        <w:t>1000,1,Dial(SIP/Pablo,20,tr)</w:t>
      </w:r>
    </w:p>
    <w:p w:rsidR="000336ED" w:rsidRPr="005B03B5" w:rsidRDefault="000336ED" w:rsidP="000336ED">
      <w:pPr>
        <w:autoSpaceDE w:val="0"/>
        <w:autoSpaceDN w:val="0"/>
        <w:adjustRightInd w:val="0"/>
        <w:spacing w:after="0" w:line="240" w:lineRule="auto"/>
        <w:ind w:firstLine="360"/>
        <w:rPr>
          <w:rFonts w:ascii="Courier New" w:hAnsi="Courier New" w:cs="Courier New"/>
          <w:sz w:val="20"/>
          <w:szCs w:val="20"/>
        </w:rPr>
      </w:pPr>
      <w:proofErr w:type="spellStart"/>
      <w:proofErr w:type="gramStart"/>
      <w:r w:rsidRPr="005B03B5">
        <w:rPr>
          <w:rFonts w:ascii="Courier New" w:hAnsi="Courier New" w:cs="Courier New"/>
          <w:sz w:val="20"/>
          <w:szCs w:val="20"/>
        </w:rPr>
        <w:t>exten</w:t>
      </w:r>
      <w:proofErr w:type="spellEnd"/>
      <w:r w:rsidRPr="005B03B5">
        <w:rPr>
          <w:rFonts w:ascii="Courier New" w:hAnsi="Courier New" w:cs="Courier New"/>
          <w:sz w:val="20"/>
          <w:szCs w:val="20"/>
        </w:rPr>
        <w:t>=</w:t>
      </w:r>
      <w:proofErr w:type="gramEnd"/>
      <w:r w:rsidR="005B03B5" w:rsidRPr="005B03B5">
        <w:rPr>
          <w:rFonts w:ascii="Courier New" w:hAnsi="Courier New" w:cs="Courier New"/>
          <w:sz w:val="20"/>
          <w:szCs w:val="20"/>
        </w:rPr>
        <w:t>1000</w:t>
      </w:r>
      <w:r w:rsidRPr="005B03B5">
        <w:rPr>
          <w:rFonts w:ascii="Courier New" w:hAnsi="Courier New" w:cs="Courier New"/>
          <w:sz w:val="20"/>
          <w:szCs w:val="20"/>
        </w:rPr>
        <w:t>,2,Voicemail(1000)</w:t>
      </w:r>
    </w:p>
    <w:p w:rsidR="000336ED" w:rsidRPr="005B03B5" w:rsidRDefault="000336ED" w:rsidP="000336ED">
      <w:pPr>
        <w:ind w:left="360"/>
        <w:rPr>
          <w:rFonts w:ascii="Times New Roman" w:hAnsi="Times New Roman" w:cs="Times New Roman"/>
        </w:rPr>
      </w:pPr>
      <w:proofErr w:type="spellStart"/>
      <w:proofErr w:type="gramStart"/>
      <w:r w:rsidRPr="005B03B5">
        <w:rPr>
          <w:rFonts w:ascii="Courier New" w:hAnsi="Courier New" w:cs="Courier New"/>
          <w:sz w:val="20"/>
          <w:szCs w:val="20"/>
        </w:rPr>
        <w:t>exten</w:t>
      </w:r>
      <w:proofErr w:type="spellEnd"/>
      <w:r w:rsidRPr="005B03B5">
        <w:rPr>
          <w:rFonts w:ascii="Courier New" w:hAnsi="Courier New" w:cs="Courier New"/>
          <w:sz w:val="20"/>
          <w:szCs w:val="20"/>
        </w:rPr>
        <w:t>=</w:t>
      </w:r>
      <w:proofErr w:type="gramEnd"/>
      <w:r w:rsidRPr="005B03B5">
        <w:rPr>
          <w:rFonts w:ascii="Courier New" w:hAnsi="Courier New" w:cs="Courier New"/>
          <w:sz w:val="20"/>
          <w:szCs w:val="20"/>
        </w:rPr>
        <w:t>1000,</w:t>
      </w:r>
      <w:r w:rsidR="005B03B5" w:rsidRPr="005B03B5">
        <w:rPr>
          <w:rFonts w:ascii="Courier New" w:hAnsi="Courier New" w:cs="Courier New"/>
          <w:sz w:val="20"/>
          <w:szCs w:val="20"/>
        </w:rPr>
        <w:t>3</w:t>
      </w:r>
      <w:r w:rsidRPr="005B03B5">
        <w:rPr>
          <w:rFonts w:ascii="Courier New" w:hAnsi="Courier New" w:cs="Courier New"/>
          <w:sz w:val="20"/>
          <w:szCs w:val="20"/>
        </w:rPr>
        <w:t>,Hangup</w:t>
      </w:r>
    </w:p>
    <w:p w:rsidR="000336ED" w:rsidRDefault="005B03B5" w:rsidP="00274CBB">
      <w:pPr>
        <w:ind w:left="360"/>
        <w:rPr>
          <w:rFonts w:ascii="Times New Roman" w:hAnsi="Times New Roman" w:cs="Times New Roman"/>
        </w:rPr>
      </w:pPr>
      <w:r w:rsidRPr="005B03B5">
        <w:rPr>
          <w:rFonts w:ascii="Times New Roman" w:hAnsi="Times New Roman" w:cs="Times New Roman"/>
        </w:rPr>
        <w:t xml:space="preserve">La primer </w:t>
      </w:r>
      <w:r w:rsidR="00125180" w:rsidRPr="005B03B5">
        <w:rPr>
          <w:rFonts w:ascii="Times New Roman" w:hAnsi="Times New Roman" w:cs="Times New Roman"/>
        </w:rPr>
        <w:t>línea</w:t>
      </w:r>
      <w:r w:rsidRPr="005B03B5">
        <w:rPr>
          <w:rFonts w:ascii="Times New Roman" w:hAnsi="Times New Roman" w:cs="Times New Roman"/>
        </w:rPr>
        <w:t xml:space="preserve"> se observan los </w:t>
      </w:r>
      <w:r>
        <w:rPr>
          <w:rFonts w:ascii="Times New Roman" w:hAnsi="Times New Roman" w:cs="Times New Roman"/>
        </w:rPr>
        <w:t>“[]” que significan el grupo de llamadas que se pueden realizar. De esta forma se puede clasificar en llamadas internas, externas,</w:t>
      </w:r>
      <w:r w:rsidR="00125180">
        <w:rPr>
          <w:rFonts w:ascii="Times New Roman" w:hAnsi="Times New Roman" w:cs="Times New Roman"/>
        </w:rPr>
        <w:t xml:space="preserve"> de larga distancia,</w:t>
      </w:r>
      <w:r>
        <w:rPr>
          <w:rFonts w:ascii="Times New Roman" w:hAnsi="Times New Roman" w:cs="Times New Roman"/>
        </w:rPr>
        <w:t xml:space="preserve"> nacionales, internacionales</w:t>
      </w:r>
      <w:r w:rsidR="00125180">
        <w:rPr>
          <w:rFonts w:ascii="Times New Roman" w:hAnsi="Times New Roman" w:cs="Times New Roman"/>
        </w:rPr>
        <w:t>, etc.</w:t>
      </w:r>
    </w:p>
    <w:p w:rsidR="00125180" w:rsidRDefault="00125180" w:rsidP="00274CBB">
      <w:pPr>
        <w:ind w:left="360"/>
        <w:rPr>
          <w:rFonts w:ascii="Times New Roman" w:hAnsi="Times New Roman" w:cs="Times New Roman"/>
        </w:rPr>
      </w:pPr>
      <w:r>
        <w:rPr>
          <w:rFonts w:ascii="Times New Roman" w:hAnsi="Times New Roman" w:cs="Times New Roman"/>
        </w:rPr>
        <w:t>Los mensajes de voz o “</w:t>
      </w:r>
      <w:proofErr w:type="spellStart"/>
      <w:r>
        <w:rPr>
          <w:rFonts w:ascii="Times New Roman" w:hAnsi="Times New Roman" w:cs="Times New Roman"/>
        </w:rPr>
        <w:t>voicemail</w:t>
      </w:r>
      <w:proofErr w:type="spellEnd"/>
      <w:r>
        <w:rPr>
          <w:rFonts w:ascii="Times New Roman" w:hAnsi="Times New Roman" w:cs="Times New Roman"/>
        </w:rPr>
        <w:t>” para los usuarios se deben configurar en un archivo denominado “</w:t>
      </w:r>
      <w:proofErr w:type="spellStart"/>
      <w:r>
        <w:rPr>
          <w:rFonts w:ascii="Times New Roman" w:hAnsi="Times New Roman" w:cs="Times New Roman"/>
        </w:rPr>
        <w:t>voicemail.conf</w:t>
      </w:r>
      <w:proofErr w:type="spellEnd"/>
      <w:r>
        <w:rPr>
          <w:rFonts w:ascii="Times New Roman" w:hAnsi="Times New Roman" w:cs="Times New Roman"/>
        </w:rPr>
        <w:t>”, cuya sentencia básica es la siguiente:</w:t>
      </w:r>
    </w:p>
    <w:p w:rsidR="00125180" w:rsidRPr="00125180" w:rsidRDefault="00125180" w:rsidP="00125180">
      <w:pPr>
        <w:autoSpaceDE w:val="0"/>
        <w:autoSpaceDN w:val="0"/>
        <w:adjustRightInd w:val="0"/>
        <w:spacing w:after="0" w:line="240" w:lineRule="auto"/>
        <w:ind w:firstLine="360"/>
        <w:rPr>
          <w:rFonts w:ascii="Courier New" w:hAnsi="Courier New" w:cs="Courier New"/>
          <w:sz w:val="20"/>
          <w:szCs w:val="20"/>
        </w:rPr>
      </w:pPr>
      <w:proofErr w:type="spellStart"/>
      <w:r w:rsidRPr="00125180">
        <w:rPr>
          <w:rFonts w:ascii="Courier New" w:hAnsi="Courier New" w:cs="Courier New"/>
          <w:b/>
          <w:i/>
          <w:sz w:val="20"/>
          <w:szCs w:val="20"/>
        </w:rPr>
        <w:t>Nro_int</w:t>
      </w:r>
      <w:proofErr w:type="spellEnd"/>
      <w:r w:rsidRPr="00125180">
        <w:rPr>
          <w:rFonts w:ascii="Courier New" w:hAnsi="Courier New" w:cs="Courier New"/>
          <w:sz w:val="20"/>
          <w:szCs w:val="20"/>
        </w:rPr>
        <w:t xml:space="preserve"> =&gt; </w:t>
      </w:r>
      <w:proofErr w:type="spellStart"/>
      <w:r w:rsidRPr="00125180">
        <w:rPr>
          <w:rFonts w:ascii="Courier New" w:hAnsi="Courier New" w:cs="Courier New"/>
          <w:b/>
          <w:i/>
          <w:sz w:val="20"/>
          <w:szCs w:val="20"/>
        </w:rPr>
        <w:t>nro_int</w:t>
      </w:r>
      <w:proofErr w:type="gramStart"/>
      <w:r w:rsidRPr="00125180">
        <w:rPr>
          <w:rFonts w:ascii="Courier New" w:hAnsi="Courier New" w:cs="Courier New"/>
          <w:sz w:val="20"/>
          <w:szCs w:val="20"/>
        </w:rPr>
        <w:t>,</w:t>
      </w:r>
      <w:r w:rsidRPr="00125180">
        <w:rPr>
          <w:rFonts w:ascii="Courier New" w:hAnsi="Courier New" w:cs="Courier New"/>
          <w:b/>
          <w:i/>
          <w:sz w:val="20"/>
          <w:szCs w:val="20"/>
        </w:rPr>
        <w:t>username</w:t>
      </w:r>
      <w:r w:rsidRPr="00125180">
        <w:rPr>
          <w:rFonts w:ascii="Courier New" w:hAnsi="Courier New" w:cs="Courier New"/>
          <w:sz w:val="20"/>
          <w:szCs w:val="20"/>
        </w:rPr>
        <w:t>,</w:t>
      </w:r>
      <w:r w:rsidRPr="00125180">
        <w:rPr>
          <w:rFonts w:ascii="Courier New" w:hAnsi="Courier New" w:cs="Courier New"/>
          <w:b/>
          <w:i/>
          <w:sz w:val="20"/>
          <w:szCs w:val="20"/>
        </w:rPr>
        <w:t>direccion</w:t>
      </w:r>
      <w:proofErr w:type="spellEnd"/>
      <w:proofErr w:type="gramEnd"/>
      <w:r w:rsidRPr="00125180">
        <w:rPr>
          <w:rFonts w:ascii="Courier New" w:hAnsi="Courier New" w:cs="Courier New"/>
          <w:b/>
          <w:i/>
          <w:sz w:val="20"/>
          <w:szCs w:val="20"/>
        </w:rPr>
        <w:t xml:space="preserve"> de mail</w:t>
      </w:r>
    </w:p>
    <w:p w:rsidR="0026295F" w:rsidRDefault="0026295F" w:rsidP="0026295F">
      <w:pPr>
        <w:autoSpaceDE w:val="0"/>
        <w:autoSpaceDN w:val="0"/>
        <w:adjustRightInd w:val="0"/>
        <w:spacing w:after="0" w:line="240" w:lineRule="auto"/>
        <w:ind w:firstLine="360"/>
        <w:rPr>
          <w:rFonts w:ascii="Times New Roman" w:hAnsi="Times New Roman" w:cs="Times New Roman"/>
        </w:rPr>
      </w:pPr>
    </w:p>
    <w:p w:rsidR="00125180" w:rsidRDefault="00125180" w:rsidP="00274CBB">
      <w:pPr>
        <w:ind w:left="360"/>
        <w:rPr>
          <w:rFonts w:ascii="Times New Roman" w:hAnsi="Times New Roman" w:cs="Times New Roman"/>
        </w:rPr>
      </w:pPr>
      <w:r w:rsidRPr="00125180">
        <w:rPr>
          <w:rFonts w:ascii="Times New Roman" w:hAnsi="Times New Roman" w:cs="Times New Roman"/>
        </w:rPr>
        <w:t xml:space="preserve">Continuando con la </w:t>
      </w:r>
      <w:r>
        <w:rPr>
          <w:rFonts w:ascii="Times New Roman" w:hAnsi="Times New Roman" w:cs="Times New Roman"/>
        </w:rPr>
        <w:t xml:space="preserve">línea del ejemplo anterior, la configuración del </w:t>
      </w:r>
      <w:proofErr w:type="spellStart"/>
      <w:r>
        <w:rPr>
          <w:rFonts w:ascii="Times New Roman" w:hAnsi="Times New Roman" w:cs="Times New Roman"/>
        </w:rPr>
        <w:t>voicemail</w:t>
      </w:r>
      <w:proofErr w:type="spellEnd"/>
      <w:r>
        <w:rPr>
          <w:rFonts w:ascii="Times New Roman" w:hAnsi="Times New Roman" w:cs="Times New Roman"/>
        </w:rPr>
        <w:t xml:space="preserve"> para el usuario pablo sería la siguiente:</w:t>
      </w:r>
    </w:p>
    <w:p w:rsidR="00125180" w:rsidRDefault="00125180" w:rsidP="00125180">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internos</w:t>
      </w:r>
      <w:proofErr w:type="gramEnd"/>
      <w:r>
        <w:rPr>
          <w:rFonts w:ascii="Courier New" w:hAnsi="Courier New" w:cs="Courier New"/>
          <w:sz w:val="20"/>
          <w:szCs w:val="20"/>
        </w:rPr>
        <w:t>]</w:t>
      </w:r>
    </w:p>
    <w:p w:rsidR="00125180" w:rsidRDefault="00125180" w:rsidP="00125180">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rPr>
        <w:t>1000 =&gt; 1000,pablo,pablo@fi.uba.ar</w:t>
      </w:r>
    </w:p>
    <w:p w:rsidR="00125180" w:rsidRPr="00125180" w:rsidRDefault="00125180" w:rsidP="00274CBB">
      <w:pPr>
        <w:ind w:left="360"/>
        <w:rPr>
          <w:rFonts w:ascii="Times New Roman" w:hAnsi="Times New Roman" w:cs="Times New Roman"/>
        </w:rPr>
      </w:pPr>
    </w:p>
    <w:p w:rsidR="00125180" w:rsidRPr="00125180" w:rsidRDefault="0026295F" w:rsidP="00274CBB">
      <w:pPr>
        <w:ind w:left="360"/>
        <w:rPr>
          <w:rFonts w:ascii="Times New Roman" w:hAnsi="Times New Roman" w:cs="Times New Roman"/>
        </w:rPr>
      </w:pPr>
      <w:r>
        <w:rPr>
          <w:rFonts w:ascii="Times New Roman" w:hAnsi="Times New Roman" w:cs="Times New Roman"/>
        </w:rPr>
        <w:t xml:space="preserve">Se concluye, como se puede apreciar de los ejemplos anteriores, que los comandos para la administración y configuración del sistema son fáciles e </w:t>
      </w:r>
      <w:proofErr w:type="spellStart"/>
      <w:r>
        <w:rPr>
          <w:rFonts w:ascii="Times New Roman" w:hAnsi="Times New Roman" w:cs="Times New Roman"/>
        </w:rPr>
        <w:t>intiutivos</w:t>
      </w:r>
      <w:proofErr w:type="spellEnd"/>
      <w:r>
        <w:rPr>
          <w:rFonts w:ascii="Times New Roman" w:hAnsi="Times New Roman" w:cs="Times New Roman"/>
        </w:rPr>
        <w:t>. Es decir, con un comando script se pueden configurar miles de internos, música en espera, conferencias, grabación de llamadas, tarifación, etc. Aquí esta la justificación de una consola grafica para la administración del sistema.</w:t>
      </w:r>
    </w:p>
    <w:p w:rsidR="00125180" w:rsidRPr="00125180" w:rsidRDefault="00125180" w:rsidP="00274CBB">
      <w:pPr>
        <w:ind w:left="360"/>
        <w:rPr>
          <w:rFonts w:ascii="Times New Roman" w:hAnsi="Times New Roman" w:cs="Times New Roman"/>
        </w:rPr>
      </w:pPr>
    </w:p>
    <w:p w:rsidR="000336ED" w:rsidRDefault="000336ED" w:rsidP="00274CBB">
      <w:pPr>
        <w:ind w:left="360"/>
        <w:rPr>
          <w:rFonts w:ascii="Times New Roman" w:hAnsi="Times New Roman" w:cs="Times New Roman"/>
        </w:rPr>
      </w:pPr>
    </w:p>
    <w:p w:rsidR="00141794" w:rsidRDefault="00141794" w:rsidP="00274CBB">
      <w:pPr>
        <w:ind w:left="360"/>
        <w:rPr>
          <w:rFonts w:ascii="Times New Roman" w:hAnsi="Times New Roman" w:cs="Times New Roman"/>
        </w:rPr>
      </w:pPr>
      <w:r w:rsidRPr="00141794">
        <w:rPr>
          <w:rFonts w:ascii="Times New Roman" w:hAnsi="Times New Roman" w:cs="Times New Roman"/>
        </w:rPr>
        <w:lastRenderedPageBreak/>
        <w:t>5.2.</w:t>
      </w:r>
      <w:r>
        <w:rPr>
          <w:rFonts w:ascii="Times New Roman" w:hAnsi="Times New Roman" w:cs="Times New Roman"/>
        </w:rPr>
        <w:t>3</w:t>
      </w:r>
      <w:r w:rsidRPr="00141794">
        <w:rPr>
          <w:rFonts w:ascii="Times New Roman" w:hAnsi="Times New Roman" w:cs="Times New Roman"/>
        </w:rPr>
        <w:t xml:space="preserve">. Plan de prueba de módulos y de depuración de </w:t>
      </w:r>
      <w:proofErr w:type="spellStart"/>
      <w:r w:rsidRPr="00141794">
        <w:rPr>
          <w:rFonts w:ascii="Times New Roman" w:hAnsi="Times New Roman" w:cs="Times New Roman"/>
        </w:rPr>
        <w:t>soft</w:t>
      </w:r>
      <w:proofErr w:type="spellEnd"/>
    </w:p>
    <w:p w:rsidR="00C533DD" w:rsidRPr="00125180" w:rsidRDefault="00C533DD" w:rsidP="00274CBB">
      <w:pPr>
        <w:ind w:left="360"/>
        <w:rPr>
          <w:rFonts w:ascii="Times New Roman" w:hAnsi="Times New Roman" w:cs="Times New Roman"/>
        </w:rPr>
      </w:pPr>
    </w:p>
    <w:sectPr w:rsidR="00C533DD" w:rsidRPr="00125180" w:rsidSect="00A379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139B3"/>
    <w:multiLevelType w:val="hybridMultilevel"/>
    <w:tmpl w:val="9C5E3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01221E"/>
    <w:rsid w:val="0001221E"/>
    <w:rsid w:val="000336ED"/>
    <w:rsid w:val="00105FF4"/>
    <w:rsid w:val="00124022"/>
    <w:rsid w:val="00125180"/>
    <w:rsid w:val="0013314E"/>
    <w:rsid w:val="00134996"/>
    <w:rsid w:val="00141794"/>
    <w:rsid w:val="00144510"/>
    <w:rsid w:val="0026295F"/>
    <w:rsid w:val="00274CBB"/>
    <w:rsid w:val="00327DCB"/>
    <w:rsid w:val="003A4A7F"/>
    <w:rsid w:val="003B5228"/>
    <w:rsid w:val="004D6DF1"/>
    <w:rsid w:val="00506953"/>
    <w:rsid w:val="00517B26"/>
    <w:rsid w:val="00520D2A"/>
    <w:rsid w:val="005B03B5"/>
    <w:rsid w:val="006131F3"/>
    <w:rsid w:val="006202DD"/>
    <w:rsid w:val="00657611"/>
    <w:rsid w:val="006970DB"/>
    <w:rsid w:val="00703CFE"/>
    <w:rsid w:val="007F4930"/>
    <w:rsid w:val="00830C5C"/>
    <w:rsid w:val="008567F7"/>
    <w:rsid w:val="00896A07"/>
    <w:rsid w:val="008B28B1"/>
    <w:rsid w:val="008E4623"/>
    <w:rsid w:val="00933958"/>
    <w:rsid w:val="009748DE"/>
    <w:rsid w:val="00975B3C"/>
    <w:rsid w:val="00A13011"/>
    <w:rsid w:val="00A379AF"/>
    <w:rsid w:val="00A5383E"/>
    <w:rsid w:val="00A72071"/>
    <w:rsid w:val="00A824D6"/>
    <w:rsid w:val="00BC0015"/>
    <w:rsid w:val="00BD5BDE"/>
    <w:rsid w:val="00C533DD"/>
    <w:rsid w:val="00C72454"/>
    <w:rsid w:val="00CD76A0"/>
    <w:rsid w:val="00D51D22"/>
    <w:rsid w:val="00DA4F3A"/>
    <w:rsid w:val="00EB5050"/>
    <w:rsid w:val="00FA0E7F"/>
    <w:rsid w:val="00FA6157"/>
    <w:rsid w:val="00FB36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0D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6</Pages>
  <Words>1127</Words>
  <Characters>6203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JMR</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32</cp:revision>
  <dcterms:created xsi:type="dcterms:W3CDTF">2008-10-19T23:44:00Z</dcterms:created>
  <dcterms:modified xsi:type="dcterms:W3CDTF">2009-02-07T22:21:00Z</dcterms:modified>
</cp:coreProperties>
</file>