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54B4" w:rsidRPr="00B554B4" w:rsidRDefault="00B554B4" w:rsidP="00B554B4">
      <w:pPr>
        <w:autoSpaceDE w:val="0"/>
        <w:autoSpaceDN w:val="0"/>
        <w:adjustRightInd w:val="0"/>
        <w:spacing w:after="0" w:line="240" w:lineRule="auto"/>
        <w:rPr>
          <w:rFonts w:ascii="CMBX12" w:hAnsi="CMBX12" w:cs="CMBX12"/>
          <w:sz w:val="50"/>
          <w:szCs w:val="50"/>
        </w:rPr>
      </w:pPr>
      <w:r>
        <w:rPr>
          <w:rFonts w:ascii="CMBX12" w:hAnsi="CMBX12" w:cs="CMBX12"/>
          <w:sz w:val="50"/>
          <w:szCs w:val="50"/>
        </w:rPr>
        <w:t>Evaluación Económica del Proyecto</w:t>
      </w:r>
    </w:p>
    <w:p w:rsidR="00B554B4" w:rsidRDefault="00B554B4" w:rsidP="00B554B4">
      <w:pPr>
        <w:autoSpaceDE w:val="0"/>
        <w:autoSpaceDN w:val="0"/>
        <w:adjustRightInd w:val="0"/>
        <w:spacing w:after="0" w:line="240" w:lineRule="auto"/>
        <w:rPr>
          <w:rFonts w:ascii="CMR12" w:hAnsi="CMR12" w:cs="CMR12"/>
          <w:sz w:val="24"/>
          <w:szCs w:val="24"/>
        </w:rPr>
      </w:pPr>
    </w:p>
    <w:p w:rsidR="00B554B4" w:rsidRDefault="00B554B4" w:rsidP="00B554B4">
      <w:pPr>
        <w:autoSpaceDE w:val="0"/>
        <w:autoSpaceDN w:val="0"/>
        <w:adjustRightInd w:val="0"/>
        <w:spacing w:after="0" w:line="240" w:lineRule="auto"/>
        <w:rPr>
          <w:rFonts w:ascii="CMR12" w:hAnsi="CMR12" w:cs="CMR12"/>
          <w:sz w:val="24"/>
          <w:szCs w:val="24"/>
        </w:rPr>
      </w:pPr>
    </w:p>
    <w:p w:rsidR="003E2B6F" w:rsidRDefault="00B554B4" w:rsidP="0064187E">
      <w:pPr>
        <w:jc w:val="both"/>
      </w:pPr>
      <w:r>
        <w:t>En esta sección realizaremos la identificación, medición y valoración de los costos y beneficios del proyecto. Evaluaremos la alternativa seleccionada. Los costos de los proyectos de informática son relativamente simples de cuantificar no así los beneficios que se presentan como ahorro de costos con respecto a la situación base, siendo particularmente compleja la estimación de las horas hombre liberadas. Por otra parte este tipo de proyectos tiene costos y beneficios intangibles u ocultos los cuales se deberán describir en forma cualitativa.</w:t>
      </w:r>
    </w:p>
    <w:p w:rsidR="00B554B4" w:rsidRDefault="00B554B4" w:rsidP="004453E5"/>
    <w:p w:rsidR="00B554B4" w:rsidRDefault="00B554B4" w:rsidP="004453E5">
      <w:r>
        <w:t>Costo</w:t>
      </w:r>
      <w:r w:rsidR="0060042F">
        <w:t xml:space="preserve"> -</w:t>
      </w:r>
      <w:r>
        <w:t xml:space="preserve"> beneficio</w:t>
      </w:r>
    </w:p>
    <w:p w:rsidR="00B554B4" w:rsidRDefault="0060042F" w:rsidP="0064187E">
      <w:pPr>
        <w:jc w:val="both"/>
      </w:pPr>
      <w:r>
        <w:t>Dado que este no es un proyecto con fines comerciales, sino que podemos encasillarlo en un proyecto meramente educativo, es complejo realizar una correcta determinación de los costos de implementación y los beneficios.</w:t>
      </w:r>
    </w:p>
    <w:p w:rsidR="0060042F" w:rsidRDefault="0060042F" w:rsidP="0064187E">
      <w:pPr>
        <w:jc w:val="both"/>
      </w:pPr>
      <w:r>
        <w:t xml:space="preserve">Intentaremos estimar con el </w:t>
      </w:r>
      <w:r w:rsidR="00B03413">
        <w:t>mínimo</w:t>
      </w:r>
      <w:r>
        <w:t xml:space="preserve"> error estos valores pero siempre enfocándonos en el beneficio que obtendrá la facultad al optar por esta solución.</w:t>
      </w:r>
    </w:p>
    <w:p w:rsidR="00B03413" w:rsidRDefault="00B03413" w:rsidP="0060042F">
      <w:pPr>
        <w:autoSpaceDE w:val="0"/>
        <w:autoSpaceDN w:val="0"/>
        <w:adjustRightInd w:val="0"/>
        <w:spacing w:after="0" w:line="240" w:lineRule="auto"/>
        <w:rPr>
          <w:rFonts w:ascii="CMR12" w:hAnsi="CMR12" w:cs="CMR12"/>
          <w:sz w:val="24"/>
          <w:szCs w:val="24"/>
        </w:rPr>
      </w:pPr>
    </w:p>
    <w:p w:rsidR="00B03413" w:rsidRDefault="00B03413" w:rsidP="0060042F">
      <w:pPr>
        <w:autoSpaceDE w:val="0"/>
        <w:autoSpaceDN w:val="0"/>
        <w:adjustRightInd w:val="0"/>
        <w:spacing w:after="0" w:line="240" w:lineRule="auto"/>
        <w:rPr>
          <w:rFonts w:ascii="CMR12" w:hAnsi="CMR12" w:cs="CMR12"/>
          <w:sz w:val="24"/>
          <w:szCs w:val="24"/>
        </w:rPr>
        <w:sectPr w:rsidR="00B03413" w:rsidSect="00D35063">
          <w:pgSz w:w="12240" w:h="15840"/>
          <w:pgMar w:top="1440" w:right="1440" w:bottom="1440" w:left="1440" w:header="708" w:footer="708" w:gutter="0"/>
          <w:cols w:space="708"/>
          <w:docGrid w:linePitch="360"/>
        </w:sectPr>
      </w:pPr>
    </w:p>
    <w:p w:rsidR="0060042F" w:rsidRDefault="0060042F" w:rsidP="0060042F">
      <w:pPr>
        <w:autoSpaceDE w:val="0"/>
        <w:autoSpaceDN w:val="0"/>
        <w:adjustRightInd w:val="0"/>
        <w:spacing w:after="0" w:line="240" w:lineRule="auto"/>
        <w:rPr>
          <w:rFonts w:ascii="CMR12" w:hAnsi="CMR12" w:cs="CMR12"/>
          <w:sz w:val="24"/>
          <w:szCs w:val="24"/>
        </w:rPr>
      </w:pPr>
      <w:r>
        <w:rPr>
          <w:rFonts w:ascii="CMR12" w:hAnsi="CMR12" w:cs="CMR12"/>
          <w:sz w:val="24"/>
          <w:szCs w:val="24"/>
        </w:rPr>
        <w:lastRenderedPageBreak/>
        <w:t xml:space="preserve">      </w:t>
      </w:r>
      <w:r w:rsidRPr="0060042F">
        <w:rPr>
          <w:rFonts w:ascii="CMR12" w:hAnsi="CMR12" w:cs="CMR12"/>
          <w:sz w:val="24"/>
          <w:szCs w:val="24"/>
        </w:rPr>
        <w:t>Evaluación de costos.</w:t>
      </w:r>
    </w:p>
    <w:p w:rsidR="000B3BD8" w:rsidRDefault="000B3BD8" w:rsidP="00B554B4">
      <w:pPr>
        <w:autoSpaceDE w:val="0"/>
        <w:autoSpaceDN w:val="0"/>
        <w:adjustRightInd w:val="0"/>
        <w:spacing w:after="0" w:line="240" w:lineRule="auto"/>
      </w:pPr>
    </w:p>
    <w:tbl>
      <w:tblPr>
        <w:tblStyle w:val="MediumGrid3-Accent1"/>
        <w:tblW w:w="13008" w:type="dxa"/>
        <w:jc w:val="center"/>
        <w:tblLook w:val="04A0"/>
      </w:tblPr>
      <w:tblGrid>
        <w:gridCol w:w="2802"/>
        <w:gridCol w:w="2219"/>
        <w:gridCol w:w="1250"/>
        <w:gridCol w:w="870"/>
        <w:gridCol w:w="902"/>
        <w:gridCol w:w="870"/>
        <w:gridCol w:w="673"/>
        <w:gridCol w:w="870"/>
        <w:gridCol w:w="723"/>
        <w:gridCol w:w="870"/>
        <w:gridCol w:w="959"/>
      </w:tblGrid>
      <w:tr w:rsidR="00346635" w:rsidRPr="00B5200B" w:rsidTr="00346635">
        <w:trPr>
          <w:cnfStyle w:val="100000000000"/>
          <w:trHeight w:val="315"/>
          <w:jc w:val="center"/>
        </w:trPr>
        <w:tc>
          <w:tcPr>
            <w:cnfStyle w:val="001000000000"/>
            <w:tcW w:w="2802" w:type="dxa"/>
            <w:noWrap/>
            <w:hideMark/>
          </w:tcPr>
          <w:p w:rsidR="00B5200B" w:rsidRPr="00B5200B" w:rsidRDefault="00B5200B" w:rsidP="00B5200B">
            <w:pPr>
              <w:rPr>
                <w:rFonts w:ascii="Calibri" w:eastAsia="Times New Roman" w:hAnsi="Calibri" w:cs="Times New Roman"/>
                <w:color w:val="000000"/>
                <w:sz w:val="18"/>
                <w:szCs w:val="18"/>
                <w:lang w:eastAsia="es-AR"/>
              </w:rPr>
            </w:pPr>
          </w:p>
        </w:tc>
        <w:tc>
          <w:tcPr>
            <w:tcW w:w="2219" w:type="dxa"/>
            <w:noWrap/>
            <w:hideMark/>
          </w:tcPr>
          <w:p w:rsidR="00B5200B" w:rsidRPr="00B5200B" w:rsidRDefault="00B5200B" w:rsidP="00B5200B">
            <w:pPr>
              <w:cnfStyle w:val="100000000000"/>
              <w:rPr>
                <w:rFonts w:ascii="Calibri" w:eastAsia="Times New Roman" w:hAnsi="Calibri" w:cs="Times New Roman"/>
                <w:color w:val="000000"/>
                <w:sz w:val="18"/>
                <w:szCs w:val="18"/>
                <w:lang w:eastAsia="es-AR"/>
              </w:rPr>
            </w:pPr>
          </w:p>
        </w:tc>
        <w:tc>
          <w:tcPr>
            <w:tcW w:w="1250" w:type="dxa"/>
            <w:noWrap/>
            <w:hideMark/>
          </w:tcPr>
          <w:p w:rsidR="00B5200B" w:rsidRPr="00B5200B" w:rsidRDefault="00B5200B" w:rsidP="00B5200B">
            <w:pPr>
              <w:jc w:val="center"/>
              <w:cnfStyle w:val="100000000000"/>
              <w:rPr>
                <w:rFonts w:ascii="Calibri" w:eastAsia="Times New Roman" w:hAnsi="Calibri" w:cs="Times New Roman"/>
                <w:color w:val="000000"/>
                <w:sz w:val="18"/>
                <w:szCs w:val="18"/>
                <w:lang w:eastAsia="es-AR"/>
              </w:rPr>
            </w:pPr>
          </w:p>
        </w:tc>
        <w:tc>
          <w:tcPr>
            <w:tcW w:w="1772" w:type="dxa"/>
            <w:gridSpan w:val="2"/>
            <w:noWrap/>
            <w:hideMark/>
          </w:tcPr>
          <w:p w:rsidR="00B5200B" w:rsidRPr="00B5200B" w:rsidRDefault="00B5200B" w:rsidP="00B5200B">
            <w:pPr>
              <w:jc w:val="center"/>
              <w:cnfStyle w:val="1000000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MES 1</w:t>
            </w:r>
          </w:p>
        </w:tc>
        <w:tc>
          <w:tcPr>
            <w:tcW w:w="1543" w:type="dxa"/>
            <w:gridSpan w:val="2"/>
            <w:noWrap/>
            <w:hideMark/>
          </w:tcPr>
          <w:p w:rsidR="00B5200B" w:rsidRPr="00B5200B" w:rsidRDefault="00B5200B" w:rsidP="00B5200B">
            <w:pPr>
              <w:jc w:val="center"/>
              <w:cnfStyle w:val="1000000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MES 2</w:t>
            </w:r>
          </w:p>
        </w:tc>
        <w:tc>
          <w:tcPr>
            <w:tcW w:w="1593" w:type="dxa"/>
            <w:gridSpan w:val="2"/>
            <w:noWrap/>
            <w:hideMark/>
          </w:tcPr>
          <w:p w:rsidR="00B5200B" w:rsidRPr="00B5200B" w:rsidRDefault="00B5200B" w:rsidP="00B5200B">
            <w:pPr>
              <w:jc w:val="center"/>
              <w:cnfStyle w:val="1000000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MES 3</w:t>
            </w:r>
          </w:p>
        </w:tc>
        <w:tc>
          <w:tcPr>
            <w:tcW w:w="1829" w:type="dxa"/>
            <w:gridSpan w:val="2"/>
            <w:noWrap/>
            <w:hideMark/>
          </w:tcPr>
          <w:p w:rsidR="00B5200B" w:rsidRPr="00B5200B" w:rsidRDefault="00B5200B" w:rsidP="00B5200B">
            <w:pPr>
              <w:jc w:val="center"/>
              <w:cnfStyle w:val="1000000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MES 4</w:t>
            </w:r>
          </w:p>
        </w:tc>
      </w:tr>
      <w:tr w:rsidR="003F04AE" w:rsidRPr="00B5200B" w:rsidTr="00346635">
        <w:trPr>
          <w:cnfStyle w:val="000000100000"/>
          <w:trHeight w:val="300"/>
          <w:jc w:val="center"/>
        </w:trPr>
        <w:tc>
          <w:tcPr>
            <w:cnfStyle w:val="001000000000"/>
            <w:tcW w:w="2802" w:type="dxa"/>
            <w:noWrap/>
            <w:hideMark/>
          </w:tcPr>
          <w:p w:rsidR="00B5200B" w:rsidRPr="00B5200B" w:rsidRDefault="00B5200B" w:rsidP="00B5200B">
            <w:pPr>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Tipo</w:t>
            </w:r>
          </w:p>
        </w:tc>
        <w:tc>
          <w:tcPr>
            <w:tcW w:w="2219" w:type="dxa"/>
            <w:noWrap/>
            <w:hideMark/>
          </w:tcPr>
          <w:p w:rsidR="00B5200B" w:rsidRPr="00B5200B" w:rsidRDefault="00B5200B" w:rsidP="00B5200B">
            <w:pP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Detalle</w:t>
            </w:r>
          </w:p>
        </w:tc>
        <w:tc>
          <w:tcPr>
            <w:tcW w:w="1250"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Costo unitario</w:t>
            </w:r>
          </w:p>
        </w:tc>
        <w:tc>
          <w:tcPr>
            <w:tcW w:w="870"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Cantidad</w:t>
            </w:r>
          </w:p>
        </w:tc>
        <w:tc>
          <w:tcPr>
            <w:tcW w:w="902"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Costo</w:t>
            </w:r>
          </w:p>
        </w:tc>
        <w:tc>
          <w:tcPr>
            <w:tcW w:w="870"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Cantidad</w:t>
            </w:r>
          </w:p>
        </w:tc>
        <w:tc>
          <w:tcPr>
            <w:tcW w:w="673"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Costo</w:t>
            </w:r>
          </w:p>
        </w:tc>
        <w:tc>
          <w:tcPr>
            <w:tcW w:w="870"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Cantidad</w:t>
            </w:r>
          </w:p>
        </w:tc>
        <w:tc>
          <w:tcPr>
            <w:tcW w:w="723"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Costo</w:t>
            </w:r>
          </w:p>
        </w:tc>
        <w:tc>
          <w:tcPr>
            <w:tcW w:w="870"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Cantidad</w:t>
            </w:r>
          </w:p>
        </w:tc>
        <w:tc>
          <w:tcPr>
            <w:tcW w:w="959"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Costo</w:t>
            </w:r>
          </w:p>
        </w:tc>
      </w:tr>
      <w:tr w:rsidR="00346635" w:rsidRPr="00B5200B" w:rsidTr="00346635">
        <w:trPr>
          <w:trHeight w:val="300"/>
          <w:jc w:val="center"/>
        </w:trPr>
        <w:tc>
          <w:tcPr>
            <w:cnfStyle w:val="001000000000"/>
            <w:tcW w:w="2802" w:type="dxa"/>
            <w:noWrap/>
            <w:hideMark/>
          </w:tcPr>
          <w:p w:rsidR="00B5200B" w:rsidRPr="00B5200B" w:rsidRDefault="00B5200B" w:rsidP="00B5200B">
            <w:pPr>
              <w:rPr>
                <w:rFonts w:ascii="Times New Roman" w:eastAsia="Times New Roman" w:hAnsi="Times New Roman" w:cs="Times New Roman"/>
                <w:color w:val="000000"/>
                <w:sz w:val="18"/>
                <w:szCs w:val="18"/>
                <w:lang w:eastAsia="es-AR"/>
              </w:rPr>
            </w:pPr>
            <w:r w:rsidRPr="00B5200B">
              <w:rPr>
                <w:rFonts w:ascii="Times New Roman" w:eastAsia="Times New Roman" w:hAnsi="Times New Roman" w:cs="Times New Roman"/>
                <w:color w:val="000000"/>
                <w:sz w:val="18"/>
                <w:szCs w:val="18"/>
                <w:lang w:eastAsia="es-AR"/>
              </w:rPr>
              <w:t>INTEL DG 33 TLM</w:t>
            </w:r>
          </w:p>
        </w:tc>
        <w:tc>
          <w:tcPr>
            <w:tcW w:w="2219" w:type="dxa"/>
            <w:noWrap/>
            <w:hideMark/>
          </w:tcPr>
          <w:p w:rsidR="00B5200B" w:rsidRPr="00B5200B" w:rsidRDefault="00B5200B" w:rsidP="00B5200B">
            <w:pPr>
              <w:cnfStyle w:val="000000000000"/>
              <w:rPr>
                <w:rFonts w:ascii="Calibri" w:eastAsia="Times New Roman" w:hAnsi="Calibri" w:cs="Times New Roman"/>
                <w:color w:val="000000"/>
                <w:sz w:val="18"/>
                <w:szCs w:val="18"/>
                <w:lang w:eastAsia="es-AR"/>
              </w:rPr>
            </w:pPr>
            <w:proofErr w:type="spellStart"/>
            <w:r w:rsidRPr="00B5200B">
              <w:rPr>
                <w:rFonts w:ascii="Calibri" w:eastAsia="Times New Roman" w:hAnsi="Calibri" w:cs="Times New Roman"/>
                <w:color w:val="000000"/>
                <w:sz w:val="18"/>
                <w:szCs w:val="18"/>
                <w:lang w:eastAsia="es-AR"/>
              </w:rPr>
              <w:t>MotherBoard</w:t>
            </w:r>
            <w:proofErr w:type="spellEnd"/>
          </w:p>
        </w:tc>
        <w:tc>
          <w:tcPr>
            <w:tcW w:w="1250"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170</w:t>
            </w:r>
          </w:p>
        </w:tc>
        <w:tc>
          <w:tcPr>
            <w:tcW w:w="870"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2</w:t>
            </w:r>
          </w:p>
        </w:tc>
        <w:tc>
          <w:tcPr>
            <w:tcW w:w="902"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340</w:t>
            </w:r>
          </w:p>
        </w:tc>
        <w:tc>
          <w:tcPr>
            <w:tcW w:w="870"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0</w:t>
            </w:r>
          </w:p>
        </w:tc>
        <w:tc>
          <w:tcPr>
            <w:tcW w:w="673"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0</w:t>
            </w:r>
          </w:p>
        </w:tc>
        <w:tc>
          <w:tcPr>
            <w:tcW w:w="870"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0</w:t>
            </w:r>
          </w:p>
        </w:tc>
        <w:tc>
          <w:tcPr>
            <w:tcW w:w="723"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0</w:t>
            </w:r>
          </w:p>
        </w:tc>
        <w:tc>
          <w:tcPr>
            <w:tcW w:w="870"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0</w:t>
            </w:r>
          </w:p>
        </w:tc>
        <w:tc>
          <w:tcPr>
            <w:tcW w:w="959"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0</w:t>
            </w:r>
          </w:p>
        </w:tc>
      </w:tr>
      <w:tr w:rsidR="003F04AE" w:rsidRPr="00B5200B" w:rsidTr="00346635">
        <w:trPr>
          <w:cnfStyle w:val="000000100000"/>
          <w:trHeight w:val="300"/>
          <w:jc w:val="center"/>
        </w:trPr>
        <w:tc>
          <w:tcPr>
            <w:cnfStyle w:val="001000000000"/>
            <w:tcW w:w="2802" w:type="dxa"/>
            <w:noWrap/>
            <w:hideMark/>
          </w:tcPr>
          <w:p w:rsidR="00B5200B" w:rsidRPr="00B5200B" w:rsidRDefault="00B5200B" w:rsidP="00B5200B">
            <w:pPr>
              <w:rPr>
                <w:rFonts w:ascii="Times New Roman" w:eastAsia="Times New Roman" w:hAnsi="Times New Roman" w:cs="Times New Roman"/>
                <w:color w:val="000000"/>
                <w:sz w:val="18"/>
                <w:szCs w:val="18"/>
                <w:lang w:eastAsia="es-AR"/>
              </w:rPr>
            </w:pPr>
            <w:r w:rsidRPr="00B5200B">
              <w:rPr>
                <w:rFonts w:ascii="Times New Roman" w:eastAsia="Times New Roman" w:hAnsi="Times New Roman" w:cs="Times New Roman"/>
                <w:color w:val="000000"/>
                <w:sz w:val="18"/>
                <w:szCs w:val="18"/>
                <w:lang w:eastAsia="es-AR"/>
              </w:rPr>
              <w:t>INTEL DUAL CORE 2.40 GHZ E2220</w:t>
            </w:r>
          </w:p>
        </w:tc>
        <w:tc>
          <w:tcPr>
            <w:tcW w:w="2219" w:type="dxa"/>
            <w:noWrap/>
            <w:hideMark/>
          </w:tcPr>
          <w:p w:rsidR="00B5200B" w:rsidRPr="00B5200B" w:rsidRDefault="00B5200B" w:rsidP="00B5200B">
            <w:pP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Procesador</w:t>
            </w:r>
          </w:p>
        </w:tc>
        <w:tc>
          <w:tcPr>
            <w:tcW w:w="1250"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96</w:t>
            </w:r>
          </w:p>
        </w:tc>
        <w:tc>
          <w:tcPr>
            <w:tcW w:w="870"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2</w:t>
            </w:r>
          </w:p>
        </w:tc>
        <w:tc>
          <w:tcPr>
            <w:tcW w:w="902"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192</w:t>
            </w:r>
          </w:p>
        </w:tc>
        <w:tc>
          <w:tcPr>
            <w:tcW w:w="870"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0</w:t>
            </w:r>
          </w:p>
        </w:tc>
        <w:tc>
          <w:tcPr>
            <w:tcW w:w="673"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0</w:t>
            </w:r>
          </w:p>
        </w:tc>
        <w:tc>
          <w:tcPr>
            <w:tcW w:w="870"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0</w:t>
            </w:r>
          </w:p>
        </w:tc>
        <w:tc>
          <w:tcPr>
            <w:tcW w:w="723"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0</w:t>
            </w:r>
          </w:p>
        </w:tc>
        <w:tc>
          <w:tcPr>
            <w:tcW w:w="870"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0</w:t>
            </w:r>
          </w:p>
        </w:tc>
        <w:tc>
          <w:tcPr>
            <w:tcW w:w="959"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0</w:t>
            </w:r>
          </w:p>
        </w:tc>
      </w:tr>
      <w:tr w:rsidR="00346635" w:rsidRPr="00B5200B" w:rsidTr="00346635">
        <w:trPr>
          <w:trHeight w:val="300"/>
          <w:jc w:val="center"/>
        </w:trPr>
        <w:tc>
          <w:tcPr>
            <w:cnfStyle w:val="001000000000"/>
            <w:tcW w:w="2802" w:type="dxa"/>
            <w:noWrap/>
            <w:hideMark/>
          </w:tcPr>
          <w:p w:rsidR="00B5200B" w:rsidRPr="00B5200B" w:rsidRDefault="00B5200B" w:rsidP="00B5200B">
            <w:pPr>
              <w:rPr>
                <w:rFonts w:ascii="Times New Roman" w:eastAsia="Times New Roman" w:hAnsi="Times New Roman" w:cs="Times New Roman"/>
                <w:color w:val="000000"/>
                <w:sz w:val="18"/>
                <w:szCs w:val="18"/>
                <w:lang w:eastAsia="es-AR"/>
              </w:rPr>
            </w:pPr>
            <w:r w:rsidRPr="00B5200B">
              <w:rPr>
                <w:rFonts w:ascii="Times New Roman" w:eastAsia="Times New Roman" w:hAnsi="Times New Roman" w:cs="Times New Roman"/>
                <w:color w:val="000000"/>
                <w:sz w:val="18"/>
                <w:szCs w:val="18"/>
                <w:lang w:eastAsia="es-AR"/>
              </w:rPr>
              <w:t>KINGSTON DDR2 2G 800 MHZ</w:t>
            </w:r>
          </w:p>
        </w:tc>
        <w:tc>
          <w:tcPr>
            <w:tcW w:w="2219" w:type="dxa"/>
            <w:noWrap/>
            <w:hideMark/>
          </w:tcPr>
          <w:p w:rsidR="00B5200B" w:rsidRPr="00B5200B" w:rsidRDefault="00B5200B" w:rsidP="00B5200B">
            <w:pPr>
              <w:cnfStyle w:val="0000000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 xml:space="preserve">Memoria RAM </w:t>
            </w:r>
          </w:p>
        </w:tc>
        <w:tc>
          <w:tcPr>
            <w:tcW w:w="1250"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50</w:t>
            </w:r>
          </w:p>
        </w:tc>
        <w:tc>
          <w:tcPr>
            <w:tcW w:w="870"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4</w:t>
            </w:r>
          </w:p>
        </w:tc>
        <w:tc>
          <w:tcPr>
            <w:tcW w:w="902"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200</w:t>
            </w:r>
          </w:p>
        </w:tc>
        <w:tc>
          <w:tcPr>
            <w:tcW w:w="870"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0</w:t>
            </w:r>
          </w:p>
        </w:tc>
        <w:tc>
          <w:tcPr>
            <w:tcW w:w="673"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0</w:t>
            </w:r>
          </w:p>
        </w:tc>
        <w:tc>
          <w:tcPr>
            <w:tcW w:w="870"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0</w:t>
            </w:r>
          </w:p>
        </w:tc>
        <w:tc>
          <w:tcPr>
            <w:tcW w:w="723"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0</w:t>
            </w:r>
          </w:p>
        </w:tc>
        <w:tc>
          <w:tcPr>
            <w:tcW w:w="870"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0</w:t>
            </w:r>
          </w:p>
        </w:tc>
        <w:tc>
          <w:tcPr>
            <w:tcW w:w="959"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0</w:t>
            </w:r>
          </w:p>
        </w:tc>
      </w:tr>
      <w:tr w:rsidR="003F04AE" w:rsidRPr="00B5200B" w:rsidTr="00346635">
        <w:trPr>
          <w:cnfStyle w:val="000000100000"/>
          <w:trHeight w:val="300"/>
          <w:jc w:val="center"/>
        </w:trPr>
        <w:tc>
          <w:tcPr>
            <w:cnfStyle w:val="001000000000"/>
            <w:tcW w:w="2802" w:type="dxa"/>
            <w:noWrap/>
            <w:hideMark/>
          </w:tcPr>
          <w:p w:rsidR="00B5200B" w:rsidRPr="00B5200B" w:rsidRDefault="00B5200B" w:rsidP="00B5200B">
            <w:pPr>
              <w:rPr>
                <w:rFonts w:ascii="Times New Roman" w:eastAsia="Times New Roman" w:hAnsi="Times New Roman" w:cs="Times New Roman"/>
                <w:color w:val="000000"/>
                <w:sz w:val="18"/>
                <w:szCs w:val="18"/>
                <w:lang w:eastAsia="es-AR"/>
              </w:rPr>
            </w:pPr>
            <w:r w:rsidRPr="00B5200B">
              <w:rPr>
                <w:rFonts w:ascii="Times New Roman" w:eastAsia="Times New Roman" w:hAnsi="Times New Roman" w:cs="Times New Roman"/>
                <w:color w:val="000000"/>
                <w:sz w:val="18"/>
                <w:szCs w:val="18"/>
                <w:lang w:eastAsia="es-AR"/>
              </w:rPr>
              <w:t>ST373307LC 10K 73.4 GB</w:t>
            </w:r>
          </w:p>
        </w:tc>
        <w:tc>
          <w:tcPr>
            <w:tcW w:w="2219" w:type="dxa"/>
            <w:noWrap/>
            <w:hideMark/>
          </w:tcPr>
          <w:p w:rsidR="00B5200B" w:rsidRPr="00B5200B" w:rsidRDefault="00B5200B" w:rsidP="00B5200B">
            <w:pP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Disco Rígido</w:t>
            </w:r>
          </w:p>
        </w:tc>
        <w:tc>
          <w:tcPr>
            <w:tcW w:w="1250" w:type="dxa"/>
            <w:noWrap/>
            <w:hideMark/>
          </w:tcPr>
          <w:p w:rsidR="00B5200B" w:rsidRPr="00B5200B" w:rsidRDefault="00B5200B" w:rsidP="00B5200B">
            <w:pPr>
              <w:jc w:val="center"/>
              <w:cnfStyle w:val="000000100000"/>
              <w:rPr>
                <w:rFonts w:ascii="Times New Roman" w:eastAsia="Times New Roman" w:hAnsi="Times New Roman" w:cs="Times New Roman"/>
                <w:color w:val="000000"/>
                <w:sz w:val="18"/>
                <w:szCs w:val="18"/>
                <w:lang w:eastAsia="es-AR"/>
              </w:rPr>
            </w:pPr>
            <w:r w:rsidRPr="00B5200B">
              <w:rPr>
                <w:rFonts w:ascii="Times New Roman" w:eastAsia="Times New Roman" w:hAnsi="Times New Roman" w:cs="Times New Roman"/>
                <w:color w:val="000000"/>
                <w:sz w:val="18"/>
                <w:szCs w:val="18"/>
                <w:lang w:eastAsia="es-AR"/>
              </w:rPr>
              <w:t>88</w:t>
            </w:r>
          </w:p>
        </w:tc>
        <w:tc>
          <w:tcPr>
            <w:tcW w:w="870"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2</w:t>
            </w:r>
          </w:p>
        </w:tc>
        <w:tc>
          <w:tcPr>
            <w:tcW w:w="902"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176</w:t>
            </w:r>
          </w:p>
        </w:tc>
        <w:tc>
          <w:tcPr>
            <w:tcW w:w="870"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0</w:t>
            </w:r>
          </w:p>
        </w:tc>
        <w:tc>
          <w:tcPr>
            <w:tcW w:w="673"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0</w:t>
            </w:r>
          </w:p>
        </w:tc>
        <w:tc>
          <w:tcPr>
            <w:tcW w:w="870"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0</w:t>
            </w:r>
          </w:p>
        </w:tc>
        <w:tc>
          <w:tcPr>
            <w:tcW w:w="723"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0</w:t>
            </w:r>
          </w:p>
        </w:tc>
        <w:tc>
          <w:tcPr>
            <w:tcW w:w="870"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0</w:t>
            </w:r>
          </w:p>
        </w:tc>
        <w:tc>
          <w:tcPr>
            <w:tcW w:w="959"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0</w:t>
            </w:r>
          </w:p>
        </w:tc>
      </w:tr>
      <w:tr w:rsidR="00346635" w:rsidRPr="00B5200B" w:rsidTr="00346635">
        <w:trPr>
          <w:trHeight w:val="300"/>
          <w:jc w:val="center"/>
        </w:trPr>
        <w:tc>
          <w:tcPr>
            <w:cnfStyle w:val="001000000000"/>
            <w:tcW w:w="2802" w:type="dxa"/>
            <w:noWrap/>
            <w:hideMark/>
          </w:tcPr>
          <w:p w:rsidR="00B5200B" w:rsidRPr="00B5200B" w:rsidRDefault="00B5200B" w:rsidP="00B5200B">
            <w:pPr>
              <w:rPr>
                <w:rFonts w:ascii="Times New Roman" w:eastAsia="Times New Roman" w:hAnsi="Times New Roman" w:cs="Times New Roman"/>
                <w:color w:val="000000"/>
                <w:sz w:val="18"/>
                <w:szCs w:val="18"/>
                <w:lang w:eastAsia="es-AR"/>
              </w:rPr>
            </w:pPr>
            <w:r w:rsidRPr="00B5200B">
              <w:rPr>
                <w:rFonts w:ascii="Times New Roman" w:eastAsia="Times New Roman" w:hAnsi="Times New Roman" w:cs="Times New Roman"/>
                <w:color w:val="000000"/>
                <w:sz w:val="18"/>
                <w:szCs w:val="18"/>
                <w:lang w:eastAsia="es-AR"/>
              </w:rPr>
              <w:t>SFX SATA COOLER 500W</w:t>
            </w:r>
          </w:p>
        </w:tc>
        <w:tc>
          <w:tcPr>
            <w:tcW w:w="2219" w:type="dxa"/>
            <w:noWrap/>
            <w:hideMark/>
          </w:tcPr>
          <w:p w:rsidR="00B5200B" w:rsidRPr="00B5200B" w:rsidRDefault="00B5200B" w:rsidP="00B5200B">
            <w:pPr>
              <w:cnfStyle w:val="0000000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Fuente de alimentación</w:t>
            </w:r>
          </w:p>
        </w:tc>
        <w:tc>
          <w:tcPr>
            <w:tcW w:w="1250"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20</w:t>
            </w:r>
          </w:p>
        </w:tc>
        <w:tc>
          <w:tcPr>
            <w:tcW w:w="870"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2</w:t>
            </w:r>
          </w:p>
        </w:tc>
        <w:tc>
          <w:tcPr>
            <w:tcW w:w="902"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40</w:t>
            </w:r>
          </w:p>
        </w:tc>
        <w:tc>
          <w:tcPr>
            <w:tcW w:w="870" w:type="dxa"/>
            <w:noWrap/>
            <w:hideMark/>
          </w:tcPr>
          <w:p w:rsidR="00B5200B" w:rsidRPr="00B5200B" w:rsidRDefault="00B5200B" w:rsidP="00B5200B">
            <w:pPr>
              <w:jc w:val="center"/>
              <w:cnfStyle w:val="000000000000"/>
              <w:rPr>
                <w:rFonts w:ascii="Times New Roman" w:eastAsia="Times New Roman" w:hAnsi="Times New Roman" w:cs="Times New Roman"/>
                <w:b/>
                <w:bCs/>
                <w:color w:val="000000"/>
                <w:sz w:val="18"/>
                <w:szCs w:val="18"/>
                <w:lang w:eastAsia="es-AR"/>
              </w:rPr>
            </w:pPr>
            <w:r w:rsidRPr="00B5200B">
              <w:rPr>
                <w:rFonts w:ascii="Times New Roman" w:eastAsia="Times New Roman" w:hAnsi="Times New Roman" w:cs="Times New Roman"/>
                <w:b/>
                <w:bCs/>
                <w:color w:val="000000"/>
                <w:sz w:val="18"/>
                <w:szCs w:val="18"/>
                <w:lang w:eastAsia="es-AR"/>
              </w:rPr>
              <w:t>0</w:t>
            </w:r>
          </w:p>
        </w:tc>
        <w:tc>
          <w:tcPr>
            <w:tcW w:w="673"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0</w:t>
            </w:r>
          </w:p>
        </w:tc>
        <w:tc>
          <w:tcPr>
            <w:tcW w:w="870"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0</w:t>
            </w:r>
          </w:p>
        </w:tc>
        <w:tc>
          <w:tcPr>
            <w:tcW w:w="723"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0</w:t>
            </w:r>
          </w:p>
        </w:tc>
        <w:tc>
          <w:tcPr>
            <w:tcW w:w="870"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0</w:t>
            </w:r>
          </w:p>
        </w:tc>
        <w:tc>
          <w:tcPr>
            <w:tcW w:w="959"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0</w:t>
            </w:r>
          </w:p>
        </w:tc>
      </w:tr>
      <w:tr w:rsidR="003F04AE" w:rsidRPr="00B5200B" w:rsidTr="00346635">
        <w:trPr>
          <w:cnfStyle w:val="000000100000"/>
          <w:trHeight w:val="300"/>
          <w:jc w:val="center"/>
        </w:trPr>
        <w:tc>
          <w:tcPr>
            <w:cnfStyle w:val="001000000000"/>
            <w:tcW w:w="2802" w:type="dxa"/>
            <w:noWrap/>
            <w:hideMark/>
          </w:tcPr>
          <w:p w:rsidR="00B5200B" w:rsidRPr="00B5200B" w:rsidRDefault="00B5200B" w:rsidP="00B5200B">
            <w:pPr>
              <w:rPr>
                <w:rFonts w:ascii="Times New Roman" w:eastAsia="Times New Roman" w:hAnsi="Times New Roman" w:cs="Times New Roman"/>
                <w:color w:val="000000"/>
                <w:sz w:val="18"/>
                <w:szCs w:val="18"/>
                <w:lang w:eastAsia="es-AR"/>
              </w:rPr>
            </w:pPr>
            <w:r w:rsidRPr="00B5200B">
              <w:rPr>
                <w:rFonts w:ascii="Times New Roman" w:eastAsia="Times New Roman" w:hAnsi="Times New Roman" w:cs="Times New Roman"/>
                <w:color w:val="000000"/>
                <w:sz w:val="18"/>
                <w:szCs w:val="18"/>
                <w:lang w:eastAsia="es-AR"/>
              </w:rPr>
              <w:t xml:space="preserve">DVD-RW 20X SONY BLACK </w:t>
            </w:r>
          </w:p>
        </w:tc>
        <w:tc>
          <w:tcPr>
            <w:tcW w:w="2219" w:type="dxa"/>
            <w:noWrap/>
            <w:hideMark/>
          </w:tcPr>
          <w:p w:rsidR="00B5200B" w:rsidRPr="00B5200B" w:rsidRDefault="00B5200B" w:rsidP="00B5200B">
            <w:pP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Unidad grabadora</w:t>
            </w:r>
          </w:p>
        </w:tc>
        <w:tc>
          <w:tcPr>
            <w:tcW w:w="1250"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24</w:t>
            </w:r>
          </w:p>
        </w:tc>
        <w:tc>
          <w:tcPr>
            <w:tcW w:w="870"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2</w:t>
            </w:r>
          </w:p>
        </w:tc>
        <w:tc>
          <w:tcPr>
            <w:tcW w:w="902"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48</w:t>
            </w:r>
          </w:p>
        </w:tc>
        <w:tc>
          <w:tcPr>
            <w:tcW w:w="870"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0</w:t>
            </w:r>
          </w:p>
        </w:tc>
        <w:tc>
          <w:tcPr>
            <w:tcW w:w="673"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0</w:t>
            </w:r>
          </w:p>
        </w:tc>
        <w:tc>
          <w:tcPr>
            <w:tcW w:w="870"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0</w:t>
            </w:r>
          </w:p>
        </w:tc>
        <w:tc>
          <w:tcPr>
            <w:tcW w:w="723"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0</w:t>
            </w:r>
          </w:p>
        </w:tc>
        <w:tc>
          <w:tcPr>
            <w:tcW w:w="870"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0</w:t>
            </w:r>
          </w:p>
        </w:tc>
        <w:tc>
          <w:tcPr>
            <w:tcW w:w="959"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0</w:t>
            </w:r>
          </w:p>
        </w:tc>
      </w:tr>
      <w:tr w:rsidR="00346635" w:rsidRPr="00B5200B" w:rsidTr="00346635">
        <w:trPr>
          <w:trHeight w:val="300"/>
          <w:jc w:val="center"/>
        </w:trPr>
        <w:tc>
          <w:tcPr>
            <w:cnfStyle w:val="001000000000"/>
            <w:tcW w:w="2802" w:type="dxa"/>
            <w:noWrap/>
            <w:hideMark/>
          </w:tcPr>
          <w:p w:rsidR="00B5200B" w:rsidRPr="00B5200B" w:rsidRDefault="00B5200B" w:rsidP="00B5200B">
            <w:pPr>
              <w:rPr>
                <w:rFonts w:ascii="Times New Roman" w:eastAsia="Times New Roman" w:hAnsi="Times New Roman" w:cs="Times New Roman"/>
                <w:color w:val="000000"/>
                <w:sz w:val="18"/>
                <w:szCs w:val="18"/>
                <w:lang w:eastAsia="es-AR"/>
              </w:rPr>
            </w:pPr>
            <w:r w:rsidRPr="00B5200B">
              <w:rPr>
                <w:rFonts w:ascii="Times New Roman" w:eastAsia="Times New Roman" w:hAnsi="Times New Roman" w:cs="Times New Roman"/>
                <w:color w:val="000000"/>
                <w:sz w:val="18"/>
                <w:szCs w:val="18"/>
                <w:lang w:eastAsia="es-AR"/>
              </w:rPr>
              <w:t>GABINETE 2 unidades de rack NUMATA</w:t>
            </w:r>
          </w:p>
        </w:tc>
        <w:tc>
          <w:tcPr>
            <w:tcW w:w="2219" w:type="dxa"/>
            <w:noWrap/>
            <w:hideMark/>
          </w:tcPr>
          <w:p w:rsidR="00B5200B" w:rsidRPr="00B5200B" w:rsidRDefault="00B5200B" w:rsidP="00B5200B">
            <w:pPr>
              <w:cnfStyle w:val="0000000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Gabinete</w:t>
            </w:r>
          </w:p>
        </w:tc>
        <w:tc>
          <w:tcPr>
            <w:tcW w:w="1250"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38</w:t>
            </w:r>
          </w:p>
        </w:tc>
        <w:tc>
          <w:tcPr>
            <w:tcW w:w="870"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2</w:t>
            </w:r>
          </w:p>
        </w:tc>
        <w:tc>
          <w:tcPr>
            <w:tcW w:w="902"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76</w:t>
            </w:r>
          </w:p>
        </w:tc>
        <w:tc>
          <w:tcPr>
            <w:tcW w:w="870"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0</w:t>
            </w:r>
          </w:p>
        </w:tc>
        <w:tc>
          <w:tcPr>
            <w:tcW w:w="673"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0</w:t>
            </w:r>
          </w:p>
        </w:tc>
        <w:tc>
          <w:tcPr>
            <w:tcW w:w="870"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0</w:t>
            </w:r>
          </w:p>
        </w:tc>
        <w:tc>
          <w:tcPr>
            <w:tcW w:w="723"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0</w:t>
            </w:r>
          </w:p>
        </w:tc>
        <w:tc>
          <w:tcPr>
            <w:tcW w:w="870"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0</w:t>
            </w:r>
          </w:p>
        </w:tc>
        <w:tc>
          <w:tcPr>
            <w:tcW w:w="959"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0</w:t>
            </w:r>
          </w:p>
        </w:tc>
      </w:tr>
      <w:tr w:rsidR="003F04AE" w:rsidRPr="00B5200B" w:rsidTr="00346635">
        <w:trPr>
          <w:cnfStyle w:val="000000100000"/>
          <w:trHeight w:val="300"/>
          <w:jc w:val="center"/>
        </w:trPr>
        <w:tc>
          <w:tcPr>
            <w:cnfStyle w:val="001000000000"/>
            <w:tcW w:w="2802" w:type="dxa"/>
            <w:noWrap/>
            <w:hideMark/>
          </w:tcPr>
          <w:p w:rsidR="00B5200B" w:rsidRPr="00B5200B" w:rsidRDefault="00B5200B" w:rsidP="00B5200B">
            <w:pPr>
              <w:rPr>
                <w:rFonts w:ascii="Times New Roman" w:eastAsia="Times New Roman" w:hAnsi="Times New Roman" w:cs="Times New Roman"/>
                <w:color w:val="000000"/>
                <w:sz w:val="18"/>
                <w:szCs w:val="18"/>
                <w:lang w:eastAsia="es-AR"/>
              </w:rPr>
            </w:pPr>
            <w:r w:rsidRPr="00B5200B">
              <w:rPr>
                <w:rFonts w:ascii="Times New Roman" w:eastAsia="Times New Roman" w:hAnsi="Times New Roman" w:cs="Times New Roman"/>
                <w:color w:val="000000"/>
                <w:sz w:val="18"/>
                <w:szCs w:val="18"/>
                <w:lang w:eastAsia="es-AR"/>
              </w:rPr>
              <w:t>UPS</w:t>
            </w:r>
          </w:p>
        </w:tc>
        <w:tc>
          <w:tcPr>
            <w:tcW w:w="2219" w:type="dxa"/>
            <w:noWrap/>
            <w:hideMark/>
          </w:tcPr>
          <w:p w:rsidR="00B5200B" w:rsidRPr="00B5200B" w:rsidRDefault="00B5200B" w:rsidP="00B5200B">
            <w:pP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UPS</w:t>
            </w:r>
          </w:p>
        </w:tc>
        <w:tc>
          <w:tcPr>
            <w:tcW w:w="1250"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 </w:t>
            </w:r>
          </w:p>
        </w:tc>
        <w:tc>
          <w:tcPr>
            <w:tcW w:w="870"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 </w:t>
            </w:r>
          </w:p>
        </w:tc>
        <w:tc>
          <w:tcPr>
            <w:tcW w:w="902"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 </w:t>
            </w:r>
          </w:p>
        </w:tc>
        <w:tc>
          <w:tcPr>
            <w:tcW w:w="870"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0</w:t>
            </w:r>
          </w:p>
        </w:tc>
        <w:tc>
          <w:tcPr>
            <w:tcW w:w="673"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0</w:t>
            </w:r>
          </w:p>
        </w:tc>
        <w:tc>
          <w:tcPr>
            <w:tcW w:w="870"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0</w:t>
            </w:r>
          </w:p>
        </w:tc>
        <w:tc>
          <w:tcPr>
            <w:tcW w:w="723"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0</w:t>
            </w:r>
          </w:p>
        </w:tc>
        <w:tc>
          <w:tcPr>
            <w:tcW w:w="870"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0</w:t>
            </w:r>
          </w:p>
        </w:tc>
        <w:tc>
          <w:tcPr>
            <w:tcW w:w="959"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0</w:t>
            </w:r>
          </w:p>
        </w:tc>
      </w:tr>
      <w:tr w:rsidR="00346635" w:rsidRPr="00B5200B" w:rsidTr="00346635">
        <w:trPr>
          <w:trHeight w:val="300"/>
          <w:jc w:val="center"/>
        </w:trPr>
        <w:tc>
          <w:tcPr>
            <w:cnfStyle w:val="001000000000"/>
            <w:tcW w:w="2802" w:type="dxa"/>
            <w:noWrap/>
            <w:hideMark/>
          </w:tcPr>
          <w:p w:rsidR="00B5200B" w:rsidRPr="00B5200B" w:rsidRDefault="00B5200B" w:rsidP="00B5200B">
            <w:pPr>
              <w:rPr>
                <w:rFonts w:ascii="Calibri" w:eastAsia="Times New Roman" w:hAnsi="Calibri" w:cs="Times New Roman"/>
                <w:color w:val="000000"/>
                <w:sz w:val="18"/>
                <w:szCs w:val="18"/>
                <w:lang w:eastAsia="es-AR"/>
              </w:rPr>
            </w:pPr>
          </w:p>
        </w:tc>
        <w:tc>
          <w:tcPr>
            <w:tcW w:w="2219" w:type="dxa"/>
            <w:noWrap/>
            <w:hideMark/>
          </w:tcPr>
          <w:p w:rsidR="00B5200B" w:rsidRPr="00B5200B" w:rsidRDefault="00B5200B" w:rsidP="00B5200B">
            <w:pPr>
              <w:cnfStyle w:val="000000000000"/>
              <w:rPr>
                <w:rFonts w:ascii="Calibri" w:eastAsia="Times New Roman" w:hAnsi="Calibri" w:cs="Times New Roman"/>
                <w:color w:val="000000"/>
                <w:sz w:val="18"/>
                <w:szCs w:val="18"/>
                <w:lang w:eastAsia="es-AR"/>
              </w:rPr>
            </w:pPr>
          </w:p>
        </w:tc>
        <w:tc>
          <w:tcPr>
            <w:tcW w:w="1250"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p>
        </w:tc>
        <w:tc>
          <w:tcPr>
            <w:tcW w:w="870"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p>
        </w:tc>
        <w:tc>
          <w:tcPr>
            <w:tcW w:w="902"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p>
        </w:tc>
        <w:tc>
          <w:tcPr>
            <w:tcW w:w="870"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p>
        </w:tc>
        <w:tc>
          <w:tcPr>
            <w:tcW w:w="673"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p>
        </w:tc>
        <w:tc>
          <w:tcPr>
            <w:tcW w:w="870"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p>
        </w:tc>
        <w:tc>
          <w:tcPr>
            <w:tcW w:w="723"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p>
        </w:tc>
        <w:tc>
          <w:tcPr>
            <w:tcW w:w="870"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p>
        </w:tc>
        <w:tc>
          <w:tcPr>
            <w:tcW w:w="959"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p>
        </w:tc>
      </w:tr>
      <w:tr w:rsidR="003F04AE" w:rsidRPr="00B5200B" w:rsidTr="00346635">
        <w:trPr>
          <w:cnfStyle w:val="000000100000"/>
          <w:trHeight w:val="300"/>
          <w:jc w:val="center"/>
        </w:trPr>
        <w:tc>
          <w:tcPr>
            <w:cnfStyle w:val="001000000000"/>
            <w:tcW w:w="2802" w:type="dxa"/>
            <w:noWrap/>
            <w:hideMark/>
          </w:tcPr>
          <w:p w:rsidR="00B5200B" w:rsidRPr="00B5200B" w:rsidRDefault="00B5200B" w:rsidP="00B5200B">
            <w:pPr>
              <w:rPr>
                <w:rFonts w:ascii="Times New Roman" w:eastAsia="Times New Roman" w:hAnsi="Times New Roman" w:cs="Times New Roman"/>
                <w:color w:val="000000"/>
                <w:sz w:val="18"/>
                <w:szCs w:val="18"/>
                <w:lang w:eastAsia="es-AR"/>
              </w:rPr>
            </w:pPr>
            <w:bookmarkStart w:id="0" w:name="RANGE!C12"/>
            <w:proofErr w:type="spellStart"/>
            <w:r w:rsidRPr="00B5200B">
              <w:rPr>
                <w:rFonts w:ascii="Times New Roman" w:eastAsia="Times New Roman" w:hAnsi="Times New Roman" w:cs="Times New Roman"/>
                <w:color w:val="000000"/>
                <w:sz w:val="18"/>
                <w:szCs w:val="18"/>
                <w:lang w:eastAsia="es-AR"/>
              </w:rPr>
              <w:t>Digium</w:t>
            </w:r>
            <w:proofErr w:type="spellEnd"/>
            <w:r w:rsidRPr="00B5200B">
              <w:rPr>
                <w:rFonts w:ascii="Times New Roman" w:eastAsia="Times New Roman" w:hAnsi="Times New Roman" w:cs="Times New Roman"/>
                <w:color w:val="000000"/>
                <w:sz w:val="18"/>
                <w:szCs w:val="18"/>
                <w:lang w:eastAsia="es-AR"/>
              </w:rPr>
              <w:t xml:space="preserve"> </w:t>
            </w:r>
            <w:proofErr w:type="spellStart"/>
            <w:r w:rsidRPr="00B5200B">
              <w:rPr>
                <w:rFonts w:ascii="Times New Roman" w:eastAsia="Times New Roman" w:hAnsi="Times New Roman" w:cs="Times New Roman"/>
                <w:color w:val="000000"/>
                <w:sz w:val="18"/>
                <w:szCs w:val="18"/>
                <w:lang w:eastAsia="es-AR"/>
              </w:rPr>
              <w:t>Wildcard</w:t>
            </w:r>
            <w:proofErr w:type="spellEnd"/>
            <w:r w:rsidRPr="00B5200B">
              <w:rPr>
                <w:rFonts w:ascii="Times New Roman" w:eastAsia="Times New Roman" w:hAnsi="Times New Roman" w:cs="Times New Roman"/>
                <w:color w:val="000000"/>
                <w:sz w:val="18"/>
                <w:szCs w:val="18"/>
                <w:lang w:eastAsia="es-AR"/>
              </w:rPr>
              <w:t xml:space="preserve"> TE205P</w:t>
            </w:r>
            <w:bookmarkEnd w:id="0"/>
          </w:p>
        </w:tc>
        <w:tc>
          <w:tcPr>
            <w:tcW w:w="2219" w:type="dxa"/>
            <w:noWrap/>
            <w:hideMark/>
          </w:tcPr>
          <w:p w:rsidR="00B5200B" w:rsidRPr="00B5200B" w:rsidRDefault="00B5200B" w:rsidP="00B5200B">
            <w:pP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Placa de interconexión</w:t>
            </w:r>
          </w:p>
        </w:tc>
        <w:tc>
          <w:tcPr>
            <w:tcW w:w="1250"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800</w:t>
            </w:r>
          </w:p>
        </w:tc>
        <w:tc>
          <w:tcPr>
            <w:tcW w:w="870"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2</w:t>
            </w:r>
          </w:p>
        </w:tc>
        <w:tc>
          <w:tcPr>
            <w:tcW w:w="902"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1600</w:t>
            </w:r>
          </w:p>
        </w:tc>
        <w:tc>
          <w:tcPr>
            <w:tcW w:w="870"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0</w:t>
            </w:r>
          </w:p>
        </w:tc>
        <w:tc>
          <w:tcPr>
            <w:tcW w:w="673"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0</w:t>
            </w:r>
          </w:p>
        </w:tc>
        <w:tc>
          <w:tcPr>
            <w:tcW w:w="870"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0</w:t>
            </w:r>
          </w:p>
        </w:tc>
        <w:tc>
          <w:tcPr>
            <w:tcW w:w="723"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0</w:t>
            </w:r>
          </w:p>
        </w:tc>
        <w:tc>
          <w:tcPr>
            <w:tcW w:w="870"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0</w:t>
            </w:r>
          </w:p>
        </w:tc>
        <w:tc>
          <w:tcPr>
            <w:tcW w:w="959"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0</w:t>
            </w:r>
          </w:p>
        </w:tc>
      </w:tr>
      <w:tr w:rsidR="00346635" w:rsidRPr="00B5200B" w:rsidTr="00346635">
        <w:trPr>
          <w:trHeight w:val="300"/>
          <w:jc w:val="center"/>
        </w:trPr>
        <w:tc>
          <w:tcPr>
            <w:cnfStyle w:val="001000000000"/>
            <w:tcW w:w="2802" w:type="dxa"/>
            <w:noWrap/>
            <w:hideMark/>
          </w:tcPr>
          <w:p w:rsidR="00B5200B" w:rsidRPr="00B5200B" w:rsidRDefault="00B5200B" w:rsidP="00B5200B">
            <w:pPr>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 xml:space="preserve">SPA922 </w:t>
            </w:r>
          </w:p>
        </w:tc>
        <w:tc>
          <w:tcPr>
            <w:tcW w:w="2219" w:type="dxa"/>
            <w:noWrap/>
            <w:hideMark/>
          </w:tcPr>
          <w:p w:rsidR="00B5200B" w:rsidRPr="00B5200B" w:rsidRDefault="00B5200B" w:rsidP="00B5200B">
            <w:pPr>
              <w:cnfStyle w:val="0000000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Terminal para usuario</w:t>
            </w:r>
          </w:p>
        </w:tc>
        <w:tc>
          <w:tcPr>
            <w:tcW w:w="1250"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120</w:t>
            </w:r>
          </w:p>
        </w:tc>
        <w:tc>
          <w:tcPr>
            <w:tcW w:w="870"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30</w:t>
            </w:r>
          </w:p>
        </w:tc>
        <w:tc>
          <w:tcPr>
            <w:tcW w:w="902"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3600</w:t>
            </w:r>
          </w:p>
        </w:tc>
        <w:tc>
          <w:tcPr>
            <w:tcW w:w="870"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400</w:t>
            </w:r>
          </w:p>
        </w:tc>
        <w:tc>
          <w:tcPr>
            <w:tcW w:w="673"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48000</w:t>
            </w:r>
          </w:p>
        </w:tc>
        <w:tc>
          <w:tcPr>
            <w:tcW w:w="870"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0</w:t>
            </w:r>
          </w:p>
        </w:tc>
        <w:tc>
          <w:tcPr>
            <w:tcW w:w="723"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0</w:t>
            </w:r>
          </w:p>
        </w:tc>
        <w:tc>
          <w:tcPr>
            <w:tcW w:w="870"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0</w:t>
            </w:r>
          </w:p>
        </w:tc>
        <w:tc>
          <w:tcPr>
            <w:tcW w:w="959"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0</w:t>
            </w:r>
          </w:p>
        </w:tc>
      </w:tr>
      <w:tr w:rsidR="003F04AE" w:rsidRPr="00B5200B" w:rsidTr="00346635">
        <w:trPr>
          <w:cnfStyle w:val="000000100000"/>
          <w:trHeight w:val="300"/>
          <w:jc w:val="center"/>
        </w:trPr>
        <w:tc>
          <w:tcPr>
            <w:cnfStyle w:val="001000000000"/>
            <w:tcW w:w="2802" w:type="dxa"/>
            <w:noWrap/>
            <w:hideMark/>
          </w:tcPr>
          <w:p w:rsidR="00B5200B" w:rsidRPr="00B5200B" w:rsidRDefault="00B5200B" w:rsidP="00B5200B">
            <w:pPr>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 xml:space="preserve">GXP2020 </w:t>
            </w:r>
          </w:p>
        </w:tc>
        <w:tc>
          <w:tcPr>
            <w:tcW w:w="2219" w:type="dxa"/>
            <w:noWrap/>
            <w:hideMark/>
          </w:tcPr>
          <w:p w:rsidR="00B5200B" w:rsidRPr="00B5200B" w:rsidRDefault="00B5200B" w:rsidP="00B5200B">
            <w:pP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Terminal para operadores</w:t>
            </w:r>
          </w:p>
        </w:tc>
        <w:tc>
          <w:tcPr>
            <w:tcW w:w="1250"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160</w:t>
            </w:r>
          </w:p>
        </w:tc>
        <w:tc>
          <w:tcPr>
            <w:tcW w:w="870"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2</w:t>
            </w:r>
          </w:p>
        </w:tc>
        <w:tc>
          <w:tcPr>
            <w:tcW w:w="902"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320</w:t>
            </w:r>
          </w:p>
        </w:tc>
        <w:tc>
          <w:tcPr>
            <w:tcW w:w="870"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 </w:t>
            </w:r>
          </w:p>
        </w:tc>
        <w:tc>
          <w:tcPr>
            <w:tcW w:w="673"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0</w:t>
            </w:r>
          </w:p>
        </w:tc>
        <w:tc>
          <w:tcPr>
            <w:tcW w:w="870"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0</w:t>
            </w:r>
          </w:p>
        </w:tc>
        <w:tc>
          <w:tcPr>
            <w:tcW w:w="723"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0</w:t>
            </w:r>
          </w:p>
        </w:tc>
        <w:tc>
          <w:tcPr>
            <w:tcW w:w="870"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0</w:t>
            </w:r>
          </w:p>
        </w:tc>
        <w:tc>
          <w:tcPr>
            <w:tcW w:w="959"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0</w:t>
            </w:r>
          </w:p>
        </w:tc>
      </w:tr>
      <w:tr w:rsidR="00346635" w:rsidRPr="00B5200B" w:rsidTr="00346635">
        <w:trPr>
          <w:trHeight w:val="300"/>
          <w:jc w:val="center"/>
        </w:trPr>
        <w:tc>
          <w:tcPr>
            <w:cnfStyle w:val="001000000000"/>
            <w:tcW w:w="2802" w:type="dxa"/>
            <w:noWrap/>
            <w:hideMark/>
          </w:tcPr>
          <w:p w:rsidR="00B5200B" w:rsidRPr="00B5200B" w:rsidRDefault="00B5200B" w:rsidP="00B5200B">
            <w:pPr>
              <w:rPr>
                <w:rFonts w:ascii="Calibri" w:eastAsia="Times New Roman" w:hAnsi="Calibri" w:cs="Times New Roman"/>
                <w:color w:val="000000"/>
                <w:sz w:val="18"/>
                <w:szCs w:val="18"/>
                <w:lang w:eastAsia="es-AR"/>
              </w:rPr>
            </w:pPr>
          </w:p>
        </w:tc>
        <w:tc>
          <w:tcPr>
            <w:tcW w:w="2219" w:type="dxa"/>
            <w:noWrap/>
            <w:hideMark/>
          </w:tcPr>
          <w:p w:rsidR="00B5200B" w:rsidRPr="00B5200B" w:rsidRDefault="00B5200B" w:rsidP="00B5200B">
            <w:pPr>
              <w:cnfStyle w:val="000000000000"/>
              <w:rPr>
                <w:rFonts w:ascii="Calibri" w:eastAsia="Times New Roman" w:hAnsi="Calibri" w:cs="Times New Roman"/>
                <w:color w:val="000000"/>
                <w:sz w:val="18"/>
                <w:szCs w:val="18"/>
                <w:lang w:eastAsia="es-AR"/>
              </w:rPr>
            </w:pPr>
          </w:p>
        </w:tc>
        <w:tc>
          <w:tcPr>
            <w:tcW w:w="1250"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p>
        </w:tc>
        <w:tc>
          <w:tcPr>
            <w:tcW w:w="870"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p>
        </w:tc>
        <w:tc>
          <w:tcPr>
            <w:tcW w:w="902"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p>
        </w:tc>
        <w:tc>
          <w:tcPr>
            <w:tcW w:w="870"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p>
        </w:tc>
        <w:tc>
          <w:tcPr>
            <w:tcW w:w="673"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p>
        </w:tc>
        <w:tc>
          <w:tcPr>
            <w:tcW w:w="870"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p>
        </w:tc>
        <w:tc>
          <w:tcPr>
            <w:tcW w:w="723"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p>
        </w:tc>
        <w:tc>
          <w:tcPr>
            <w:tcW w:w="870"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p>
        </w:tc>
        <w:tc>
          <w:tcPr>
            <w:tcW w:w="959"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p>
        </w:tc>
      </w:tr>
      <w:tr w:rsidR="003F04AE" w:rsidRPr="00B5200B" w:rsidTr="00346635">
        <w:trPr>
          <w:cnfStyle w:val="000000100000"/>
          <w:trHeight w:val="300"/>
          <w:jc w:val="center"/>
        </w:trPr>
        <w:tc>
          <w:tcPr>
            <w:cnfStyle w:val="001000000000"/>
            <w:tcW w:w="2802" w:type="dxa"/>
            <w:noWrap/>
            <w:hideMark/>
          </w:tcPr>
          <w:p w:rsidR="00B5200B" w:rsidRPr="00B5200B" w:rsidRDefault="00B5200B" w:rsidP="00B5200B">
            <w:pPr>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Bastidor o Rack</w:t>
            </w:r>
          </w:p>
        </w:tc>
        <w:tc>
          <w:tcPr>
            <w:tcW w:w="2219" w:type="dxa"/>
            <w:noWrap/>
            <w:hideMark/>
          </w:tcPr>
          <w:p w:rsidR="00B5200B" w:rsidRPr="00B5200B" w:rsidRDefault="00B5200B" w:rsidP="00B5200B">
            <w:pP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 </w:t>
            </w:r>
          </w:p>
        </w:tc>
        <w:tc>
          <w:tcPr>
            <w:tcW w:w="1250"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1500</w:t>
            </w:r>
          </w:p>
        </w:tc>
        <w:tc>
          <w:tcPr>
            <w:tcW w:w="870"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1</w:t>
            </w:r>
          </w:p>
        </w:tc>
        <w:tc>
          <w:tcPr>
            <w:tcW w:w="902"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1500</w:t>
            </w:r>
          </w:p>
        </w:tc>
        <w:tc>
          <w:tcPr>
            <w:tcW w:w="870"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 </w:t>
            </w:r>
          </w:p>
        </w:tc>
        <w:tc>
          <w:tcPr>
            <w:tcW w:w="673"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0</w:t>
            </w:r>
          </w:p>
        </w:tc>
        <w:tc>
          <w:tcPr>
            <w:tcW w:w="870"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0</w:t>
            </w:r>
          </w:p>
        </w:tc>
        <w:tc>
          <w:tcPr>
            <w:tcW w:w="723"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0</w:t>
            </w:r>
          </w:p>
        </w:tc>
        <w:tc>
          <w:tcPr>
            <w:tcW w:w="870"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0</w:t>
            </w:r>
          </w:p>
        </w:tc>
        <w:tc>
          <w:tcPr>
            <w:tcW w:w="959"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0</w:t>
            </w:r>
          </w:p>
        </w:tc>
      </w:tr>
      <w:tr w:rsidR="00346635" w:rsidRPr="00B5200B" w:rsidTr="00346635">
        <w:trPr>
          <w:trHeight w:val="300"/>
          <w:jc w:val="center"/>
        </w:trPr>
        <w:tc>
          <w:tcPr>
            <w:cnfStyle w:val="001000000000"/>
            <w:tcW w:w="2802" w:type="dxa"/>
            <w:noWrap/>
            <w:hideMark/>
          </w:tcPr>
          <w:p w:rsidR="00B5200B" w:rsidRPr="00B5200B" w:rsidRDefault="00B5200B" w:rsidP="00B5200B">
            <w:pPr>
              <w:rPr>
                <w:rFonts w:ascii="Calibri" w:eastAsia="Times New Roman" w:hAnsi="Calibri" w:cs="Times New Roman"/>
                <w:color w:val="000000"/>
                <w:sz w:val="18"/>
                <w:szCs w:val="18"/>
                <w:lang w:eastAsia="es-AR"/>
              </w:rPr>
            </w:pPr>
          </w:p>
        </w:tc>
        <w:tc>
          <w:tcPr>
            <w:tcW w:w="2219" w:type="dxa"/>
            <w:noWrap/>
            <w:hideMark/>
          </w:tcPr>
          <w:p w:rsidR="00B5200B" w:rsidRPr="00B5200B" w:rsidRDefault="00B5200B" w:rsidP="00B5200B">
            <w:pPr>
              <w:cnfStyle w:val="000000000000"/>
              <w:rPr>
                <w:rFonts w:ascii="Calibri" w:eastAsia="Times New Roman" w:hAnsi="Calibri" w:cs="Times New Roman"/>
                <w:color w:val="000000"/>
                <w:sz w:val="18"/>
                <w:szCs w:val="18"/>
                <w:lang w:eastAsia="es-AR"/>
              </w:rPr>
            </w:pPr>
          </w:p>
        </w:tc>
        <w:tc>
          <w:tcPr>
            <w:tcW w:w="1250"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p>
        </w:tc>
        <w:tc>
          <w:tcPr>
            <w:tcW w:w="870"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p>
        </w:tc>
        <w:tc>
          <w:tcPr>
            <w:tcW w:w="902"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p>
        </w:tc>
        <w:tc>
          <w:tcPr>
            <w:tcW w:w="870"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p>
        </w:tc>
        <w:tc>
          <w:tcPr>
            <w:tcW w:w="673"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p>
        </w:tc>
        <w:tc>
          <w:tcPr>
            <w:tcW w:w="870"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p>
        </w:tc>
        <w:tc>
          <w:tcPr>
            <w:tcW w:w="723"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p>
        </w:tc>
        <w:tc>
          <w:tcPr>
            <w:tcW w:w="870"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p>
        </w:tc>
        <w:tc>
          <w:tcPr>
            <w:tcW w:w="959"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p>
        </w:tc>
      </w:tr>
      <w:tr w:rsidR="003F04AE" w:rsidRPr="00B5200B" w:rsidTr="00346635">
        <w:trPr>
          <w:cnfStyle w:val="000000100000"/>
          <w:trHeight w:val="300"/>
          <w:jc w:val="center"/>
        </w:trPr>
        <w:tc>
          <w:tcPr>
            <w:cnfStyle w:val="001000000000"/>
            <w:tcW w:w="2802" w:type="dxa"/>
            <w:noWrap/>
            <w:hideMark/>
          </w:tcPr>
          <w:p w:rsidR="00B5200B" w:rsidRPr="00B5200B" w:rsidRDefault="00B5200B" w:rsidP="00B5200B">
            <w:pPr>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 xml:space="preserve">Costo de </w:t>
            </w:r>
            <w:r w:rsidRPr="00B5200B">
              <w:rPr>
                <w:rFonts w:ascii="Calibri" w:eastAsia="Times New Roman" w:hAnsi="Calibri" w:cs="Times New Roman"/>
                <w:b w:val="0"/>
                <w:bCs w:val="0"/>
                <w:color w:val="000000"/>
                <w:sz w:val="18"/>
                <w:szCs w:val="18"/>
                <w:lang w:eastAsia="es-AR"/>
              </w:rPr>
              <w:t>nacionalización</w:t>
            </w:r>
          </w:p>
        </w:tc>
        <w:tc>
          <w:tcPr>
            <w:tcW w:w="2219" w:type="dxa"/>
            <w:noWrap/>
            <w:hideMark/>
          </w:tcPr>
          <w:p w:rsidR="00B5200B" w:rsidRPr="00B5200B" w:rsidRDefault="00B5200B" w:rsidP="00B5200B">
            <w:pP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Aproximadamente 17 %</w:t>
            </w:r>
          </w:p>
        </w:tc>
        <w:tc>
          <w:tcPr>
            <w:tcW w:w="1250"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 </w:t>
            </w:r>
          </w:p>
        </w:tc>
        <w:tc>
          <w:tcPr>
            <w:tcW w:w="870"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 </w:t>
            </w:r>
          </w:p>
        </w:tc>
        <w:tc>
          <w:tcPr>
            <w:tcW w:w="902"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1375,64</w:t>
            </w:r>
          </w:p>
        </w:tc>
        <w:tc>
          <w:tcPr>
            <w:tcW w:w="870"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 </w:t>
            </w:r>
          </w:p>
        </w:tc>
        <w:tc>
          <w:tcPr>
            <w:tcW w:w="673"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8160</w:t>
            </w:r>
          </w:p>
        </w:tc>
        <w:tc>
          <w:tcPr>
            <w:tcW w:w="870"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 </w:t>
            </w:r>
          </w:p>
        </w:tc>
        <w:tc>
          <w:tcPr>
            <w:tcW w:w="723"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0</w:t>
            </w:r>
          </w:p>
        </w:tc>
        <w:tc>
          <w:tcPr>
            <w:tcW w:w="870"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 </w:t>
            </w:r>
          </w:p>
        </w:tc>
        <w:tc>
          <w:tcPr>
            <w:tcW w:w="959"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0</w:t>
            </w:r>
          </w:p>
        </w:tc>
      </w:tr>
      <w:tr w:rsidR="00346635" w:rsidRPr="00B5200B" w:rsidTr="00346635">
        <w:trPr>
          <w:trHeight w:val="300"/>
          <w:jc w:val="center"/>
        </w:trPr>
        <w:tc>
          <w:tcPr>
            <w:cnfStyle w:val="001000000000"/>
            <w:tcW w:w="2802" w:type="dxa"/>
            <w:noWrap/>
            <w:hideMark/>
          </w:tcPr>
          <w:p w:rsidR="00B5200B" w:rsidRPr="00B5200B" w:rsidRDefault="00B5200B" w:rsidP="00B5200B">
            <w:pPr>
              <w:rPr>
                <w:rFonts w:ascii="Calibri" w:eastAsia="Times New Roman" w:hAnsi="Calibri" w:cs="Times New Roman"/>
                <w:color w:val="000000"/>
                <w:sz w:val="18"/>
                <w:szCs w:val="18"/>
                <w:lang w:eastAsia="es-AR"/>
              </w:rPr>
            </w:pPr>
          </w:p>
        </w:tc>
        <w:tc>
          <w:tcPr>
            <w:tcW w:w="2219" w:type="dxa"/>
            <w:noWrap/>
            <w:hideMark/>
          </w:tcPr>
          <w:p w:rsidR="00B5200B" w:rsidRPr="00B5200B" w:rsidRDefault="00B5200B" w:rsidP="00B5200B">
            <w:pPr>
              <w:cnfStyle w:val="000000000000"/>
              <w:rPr>
                <w:rFonts w:ascii="Calibri" w:eastAsia="Times New Roman" w:hAnsi="Calibri" w:cs="Times New Roman"/>
                <w:color w:val="000000"/>
                <w:sz w:val="18"/>
                <w:szCs w:val="18"/>
                <w:lang w:eastAsia="es-AR"/>
              </w:rPr>
            </w:pPr>
          </w:p>
        </w:tc>
        <w:tc>
          <w:tcPr>
            <w:tcW w:w="1250"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p>
        </w:tc>
        <w:tc>
          <w:tcPr>
            <w:tcW w:w="870"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p>
        </w:tc>
        <w:tc>
          <w:tcPr>
            <w:tcW w:w="902"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p>
        </w:tc>
        <w:tc>
          <w:tcPr>
            <w:tcW w:w="870"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p>
        </w:tc>
        <w:tc>
          <w:tcPr>
            <w:tcW w:w="673"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p>
        </w:tc>
        <w:tc>
          <w:tcPr>
            <w:tcW w:w="870"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p>
        </w:tc>
        <w:tc>
          <w:tcPr>
            <w:tcW w:w="723"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p>
        </w:tc>
        <w:tc>
          <w:tcPr>
            <w:tcW w:w="870"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p>
        </w:tc>
        <w:tc>
          <w:tcPr>
            <w:tcW w:w="959"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p>
        </w:tc>
      </w:tr>
      <w:tr w:rsidR="003F04AE" w:rsidRPr="00B5200B" w:rsidTr="00346635">
        <w:trPr>
          <w:cnfStyle w:val="000000100000"/>
          <w:trHeight w:val="510"/>
          <w:jc w:val="center"/>
        </w:trPr>
        <w:tc>
          <w:tcPr>
            <w:cnfStyle w:val="001000000000"/>
            <w:tcW w:w="2802" w:type="dxa"/>
            <w:noWrap/>
            <w:hideMark/>
          </w:tcPr>
          <w:p w:rsidR="00B5200B" w:rsidRPr="00B5200B" w:rsidRDefault="00B5200B" w:rsidP="00B5200B">
            <w:pPr>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 xml:space="preserve">Mantenimiento </w:t>
            </w:r>
          </w:p>
        </w:tc>
        <w:tc>
          <w:tcPr>
            <w:tcW w:w="2219" w:type="dxa"/>
            <w:hideMark/>
          </w:tcPr>
          <w:p w:rsidR="00B5200B" w:rsidRPr="00B5200B" w:rsidRDefault="00B5200B" w:rsidP="00B5200B">
            <w:pP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Personas necesarias para</w:t>
            </w:r>
            <w:r w:rsidRPr="00B5200B">
              <w:rPr>
                <w:rFonts w:ascii="Calibri" w:eastAsia="Times New Roman" w:hAnsi="Calibri" w:cs="Times New Roman"/>
                <w:color w:val="000000"/>
                <w:sz w:val="18"/>
                <w:szCs w:val="18"/>
                <w:lang w:eastAsia="es-AR"/>
              </w:rPr>
              <w:br/>
              <w:t xml:space="preserve"> el mantenimiento</w:t>
            </w:r>
          </w:p>
        </w:tc>
        <w:tc>
          <w:tcPr>
            <w:tcW w:w="1250"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1100</w:t>
            </w:r>
          </w:p>
        </w:tc>
        <w:tc>
          <w:tcPr>
            <w:tcW w:w="870"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2</w:t>
            </w:r>
          </w:p>
        </w:tc>
        <w:tc>
          <w:tcPr>
            <w:tcW w:w="902"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2200</w:t>
            </w:r>
          </w:p>
        </w:tc>
        <w:tc>
          <w:tcPr>
            <w:tcW w:w="870"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2</w:t>
            </w:r>
          </w:p>
        </w:tc>
        <w:tc>
          <w:tcPr>
            <w:tcW w:w="673"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2200</w:t>
            </w:r>
          </w:p>
        </w:tc>
        <w:tc>
          <w:tcPr>
            <w:tcW w:w="870"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2</w:t>
            </w:r>
          </w:p>
        </w:tc>
        <w:tc>
          <w:tcPr>
            <w:tcW w:w="723"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2200</w:t>
            </w:r>
          </w:p>
        </w:tc>
        <w:tc>
          <w:tcPr>
            <w:tcW w:w="870"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2</w:t>
            </w:r>
          </w:p>
        </w:tc>
        <w:tc>
          <w:tcPr>
            <w:tcW w:w="959"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2200</w:t>
            </w:r>
          </w:p>
        </w:tc>
      </w:tr>
      <w:tr w:rsidR="00346635" w:rsidRPr="00B5200B" w:rsidTr="00346635">
        <w:trPr>
          <w:trHeight w:val="315"/>
          <w:jc w:val="center"/>
        </w:trPr>
        <w:tc>
          <w:tcPr>
            <w:cnfStyle w:val="001000000000"/>
            <w:tcW w:w="2802" w:type="dxa"/>
            <w:noWrap/>
            <w:hideMark/>
          </w:tcPr>
          <w:p w:rsidR="00B5200B" w:rsidRPr="00B5200B" w:rsidRDefault="00B5200B" w:rsidP="00B5200B">
            <w:pPr>
              <w:rPr>
                <w:rFonts w:ascii="Calibri" w:eastAsia="Times New Roman" w:hAnsi="Calibri" w:cs="Times New Roman"/>
                <w:color w:val="000000"/>
                <w:sz w:val="18"/>
                <w:szCs w:val="18"/>
                <w:lang w:eastAsia="es-AR"/>
              </w:rPr>
            </w:pPr>
          </w:p>
        </w:tc>
        <w:tc>
          <w:tcPr>
            <w:tcW w:w="2219" w:type="dxa"/>
            <w:noWrap/>
            <w:hideMark/>
          </w:tcPr>
          <w:p w:rsidR="00B5200B" w:rsidRPr="00B5200B" w:rsidRDefault="00B5200B" w:rsidP="00B5200B">
            <w:pPr>
              <w:cnfStyle w:val="000000000000"/>
              <w:rPr>
                <w:rFonts w:ascii="Calibri" w:eastAsia="Times New Roman" w:hAnsi="Calibri" w:cs="Times New Roman"/>
                <w:color w:val="000000"/>
                <w:sz w:val="18"/>
                <w:szCs w:val="18"/>
                <w:lang w:eastAsia="es-AR"/>
              </w:rPr>
            </w:pPr>
          </w:p>
        </w:tc>
        <w:tc>
          <w:tcPr>
            <w:tcW w:w="1250"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p>
        </w:tc>
        <w:tc>
          <w:tcPr>
            <w:tcW w:w="870"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p>
        </w:tc>
        <w:tc>
          <w:tcPr>
            <w:tcW w:w="902"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p>
        </w:tc>
        <w:tc>
          <w:tcPr>
            <w:tcW w:w="870"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p>
        </w:tc>
        <w:tc>
          <w:tcPr>
            <w:tcW w:w="673"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p>
        </w:tc>
        <w:tc>
          <w:tcPr>
            <w:tcW w:w="870"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p>
        </w:tc>
        <w:tc>
          <w:tcPr>
            <w:tcW w:w="723"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p>
        </w:tc>
        <w:tc>
          <w:tcPr>
            <w:tcW w:w="870"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p>
        </w:tc>
        <w:tc>
          <w:tcPr>
            <w:tcW w:w="959"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p>
        </w:tc>
      </w:tr>
      <w:tr w:rsidR="003F04AE" w:rsidRPr="00B5200B" w:rsidTr="00346635">
        <w:trPr>
          <w:cnfStyle w:val="000000100000"/>
          <w:trHeight w:val="315"/>
          <w:jc w:val="center"/>
        </w:trPr>
        <w:tc>
          <w:tcPr>
            <w:cnfStyle w:val="001000000000"/>
            <w:tcW w:w="2802" w:type="dxa"/>
            <w:noWrap/>
            <w:hideMark/>
          </w:tcPr>
          <w:p w:rsidR="00B5200B" w:rsidRPr="00B5200B" w:rsidRDefault="00B5200B" w:rsidP="00B5200B">
            <w:pPr>
              <w:rPr>
                <w:rFonts w:ascii="Calibri" w:eastAsia="Times New Roman" w:hAnsi="Calibri" w:cs="Times New Roman"/>
                <w:color w:val="000000"/>
                <w:sz w:val="18"/>
                <w:szCs w:val="18"/>
                <w:lang w:eastAsia="es-AR"/>
              </w:rPr>
            </w:pPr>
          </w:p>
        </w:tc>
        <w:tc>
          <w:tcPr>
            <w:tcW w:w="2219" w:type="dxa"/>
            <w:noWrap/>
            <w:hideMark/>
          </w:tcPr>
          <w:p w:rsidR="00B5200B" w:rsidRPr="00B5200B" w:rsidRDefault="00B5200B" w:rsidP="00B5200B">
            <w:pPr>
              <w:cnfStyle w:val="000000100000"/>
              <w:rPr>
                <w:rFonts w:ascii="Calibri" w:eastAsia="Times New Roman" w:hAnsi="Calibri" w:cs="Times New Roman"/>
                <w:color w:val="000000"/>
                <w:sz w:val="18"/>
                <w:szCs w:val="18"/>
                <w:lang w:eastAsia="es-AR"/>
              </w:rPr>
            </w:pPr>
          </w:p>
        </w:tc>
        <w:tc>
          <w:tcPr>
            <w:tcW w:w="2120" w:type="dxa"/>
            <w:gridSpan w:val="2"/>
            <w:noWrap/>
            <w:hideMark/>
          </w:tcPr>
          <w:p w:rsidR="00B5200B" w:rsidRPr="00B5200B" w:rsidRDefault="00B5200B" w:rsidP="00B5200B">
            <w:pPr>
              <w:jc w:val="center"/>
              <w:cnfStyle w:val="000000100000"/>
              <w:rPr>
                <w:rFonts w:ascii="Calibri" w:eastAsia="Times New Roman" w:hAnsi="Calibri" w:cs="Times New Roman"/>
                <w:b/>
                <w:bCs/>
                <w:color w:val="000000"/>
                <w:sz w:val="18"/>
                <w:szCs w:val="18"/>
                <w:lang w:eastAsia="es-AR"/>
              </w:rPr>
            </w:pPr>
            <w:r w:rsidRPr="00B5200B">
              <w:rPr>
                <w:rFonts w:ascii="Calibri" w:eastAsia="Times New Roman" w:hAnsi="Calibri" w:cs="Times New Roman"/>
                <w:b/>
                <w:bCs/>
                <w:color w:val="000000"/>
                <w:sz w:val="18"/>
                <w:szCs w:val="18"/>
                <w:lang w:eastAsia="es-AR"/>
              </w:rPr>
              <w:t>TOTALES</w:t>
            </w:r>
          </w:p>
        </w:tc>
        <w:tc>
          <w:tcPr>
            <w:tcW w:w="902" w:type="dxa"/>
            <w:noWrap/>
            <w:hideMark/>
          </w:tcPr>
          <w:p w:rsidR="00B5200B" w:rsidRPr="00B5200B" w:rsidRDefault="00B5200B" w:rsidP="00B5200B">
            <w:pPr>
              <w:jc w:val="center"/>
              <w:cnfStyle w:val="000000100000"/>
              <w:rPr>
                <w:rFonts w:ascii="Calibri" w:eastAsia="Times New Roman" w:hAnsi="Calibri" w:cs="Times New Roman"/>
                <w:b/>
                <w:bCs/>
                <w:color w:val="000000"/>
                <w:sz w:val="18"/>
                <w:szCs w:val="18"/>
                <w:lang w:eastAsia="es-AR"/>
              </w:rPr>
            </w:pPr>
            <w:r w:rsidRPr="00B5200B">
              <w:rPr>
                <w:rFonts w:ascii="Calibri" w:eastAsia="Times New Roman" w:hAnsi="Calibri" w:cs="Times New Roman"/>
                <w:b/>
                <w:bCs/>
                <w:color w:val="000000"/>
                <w:sz w:val="18"/>
                <w:szCs w:val="18"/>
                <w:lang w:eastAsia="es-AR"/>
              </w:rPr>
              <w:t>11667,64</w:t>
            </w:r>
          </w:p>
        </w:tc>
        <w:tc>
          <w:tcPr>
            <w:tcW w:w="870" w:type="dxa"/>
            <w:noWrap/>
            <w:hideMark/>
          </w:tcPr>
          <w:p w:rsidR="00B5200B" w:rsidRPr="00B5200B" w:rsidRDefault="00B5200B" w:rsidP="00B5200B">
            <w:pPr>
              <w:jc w:val="center"/>
              <w:cnfStyle w:val="000000100000"/>
              <w:rPr>
                <w:rFonts w:ascii="Calibri" w:eastAsia="Times New Roman" w:hAnsi="Calibri" w:cs="Times New Roman"/>
                <w:b/>
                <w:bCs/>
                <w:color w:val="000000"/>
                <w:sz w:val="18"/>
                <w:szCs w:val="18"/>
                <w:lang w:eastAsia="es-AR"/>
              </w:rPr>
            </w:pPr>
            <w:r w:rsidRPr="00B5200B">
              <w:rPr>
                <w:rFonts w:ascii="Calibri" w:eastAsia="Times New Roman" w:hAnsi="Calibri" w:cs="Times New Roman"/>
                <w:b/>
                <w:bCs/>
                <w:color w:val="000000"/>
                <w:sz w:val="18"/>
                <w:szCs w:val="18"/>
                <w:lang w:eastAsia="es-AR"/>
              </w:rPr>
              <w:t> </w:t>
            </w:r>
          </w:p>
        </w:tc>
        <w:tc>
          <w:tcPr>
            <w:tcW w:w="673" w:type="dxa"/>
            <w:noWrap/>
            <w:hideMark/>
          </w:tcPr>
          <w:p w:rsidR="00B5200B" w:rsidRPr="00B5200B" w:rsidRDefault="00B5200B" w:rsidP="00B5200B">
            <w:pPr>
              <w:jc w:val="center"/>
              <w:cnfStyle w:val="000000100000"/>
              <w:rPr>
                <w:rFonts w:ascii="Calibri" w:eastAsia="Times New Roman" w:hAnsi="Calibri" w:cs="Times New Roman"/>
                <w:b/>
                <w:bCs/>
                <w:color w:val="000000"/>
                <w:sz w:val="18"/>
                <w:szCs w:val="18"/>
                <w:lang w:eastAsia="es-AR"/>
              </w:rPr>
            </w:pPr>
            <w:r w:rsidRPr="00B5200B">
              <w:rPr>
                <w:rFonts w:ascii="Calibri" w:eastAsia="Times New Roman" w:hAnsi="Calibri" w:cs="Times New Roman"/>
                <w:b/>
                <w:bCs/>
                <w:color w:val="000000"/>
                <w:sz w:val="18"/>
                <w:szCs w:val="18"/>
                <w:lang w:eastAsia="es-AR"/>
              </w:rPr>
              <w:t>58360</w:t>
            </w:r>
          </w:p>
        </w:tc>
        <w:tc>
          <w:tcPr>
            <w:tcW w:w="870" w:type="dxa"/>
            <w:noWrap/>
            <w:hideMark/>
          </w:tcPr>
          <w:p w:rsidR="00B5200B" w:rsidRPr="00B5200B" w:rsidRDefault="00B5200B" w:rsidP="00B5200B">
            <w:pPr>
              <w:jc w:val="center"/>
              <w:cnfStyle w:val="000000100000"/>
              <w:rPr>
                <w:rFonts w:ascii="Calibri" w:eastAsia="Times New Roman" w:hAnsi="Calibri" w:cs="Times New Roman"/>
                <w:b/>
                <w:bCs/>
                <w:color w:val="000000"/>
                <w:sz w:val="18"/>
                <w:szCs w:val="18"/>
                <w:lang w:eastAsia="es-AR"/>
              </w:rPr>
            </w:pPr>
            <w:r w:rsidRPr="00B5200B">
              <w:rPr>
                <w:rFonts w:ascii="Calibri" w:eastAsia="Times New Roman" w:hAnsi="Calibri" w:cs="Times New Roman"/>
                <w:b/>
                <w:bCs/>
                <w:color w:val="000000"/>
                <w:sz w:val="18"/>
                <w:szCs w:val="18"/>
                <w:lang w:eastAsia="es-AR"/>
              </w:rPr>
              <w:t> </w:t>
            </w:r>
          </w:p>
        </w:tc>
        <w:tc>
          <w:tcPr>
            <w:tcW w:w="723" w:type="dxa"/>
            <w:noWrap/>
            <w:hideMark/>
          </w:tcPr>
          <w:p w:rsidR="00B5200B" w:rsidRPr="00B5200B" w:rsidRDefault="00B5200B" w:rsidP="00B5200B">
            <w:pPr>
              <w:jc w:val="center"/>
              <w:cnfStyle w:val="000000100000"/>
              <w:rPr>
                <w:rFonts w:ascii="Calibri" w:eastAsia="Times New Roman" w:hAnsi="Calibri" w:cs="Times New Roman"/>
                <w:b/>
                <w:bCs/>
                <w:color w:val="000000"/>
                <w:sz w:val="18"/>
                <w:szCs w:val="18"/>
                <w:lang w:eastAsia="es-AR"/>
              </w:rPr>
            </w:pPr>
            <w:r w:rsidRPr="00B5200B">
              <w:rPr>
                <w:rFonts w:ascii="Calibri" w:eastAsia="Times New Roman" w:hAnsi="Calibri" w:cs="Times New Roman"/>
                <w:b/>
                <w:bCs/>
                <w:color w:val="000000"/>
                <w:sz w:val="18"/>
                <w:szCs w:val="18"/>
                <w:lang w:eastAsia="es-AR"/>
              </w:rPr>
              <w:t>2200</w:t>
            </w:r>
          </w:p>
        </w:tc>
        <w:tc>
          <w:tcPr>
            <w:tcW w:w="870" w:type="dxa"/>
            <w:noWrap/>
            <w:hideMark/>
          </w:tcPr>
          <w:p w:rsidR="00B5200B" w:rsidRPr="00B5200B" w:rsidRDefault="00B5200B" w:rsidP="00B5200B">
            <w:pPr>
              <w:jc w:val="center"/>
              <w:cnfStyle w:val="000000100000"/>
              <w:rPr>
                <w:rFonts w:ascii="Calibri" w:eastAsia="Times New Roman" w:hAnsi="Calibri" w:cs="Times New Roman"/>
                <w:b/>
                <w:bCs/>
                <w:color w:val="000000"/>
                <w:sz w:val="18"/>
                <w:szCs w:val="18"/>
                <w:lang w:eastAsia="es-AR"/>
              </w:rPr>
            </w:pPr>
            <w:r w:rsidRPr="00B5200B">
              <w:rPr>
                <w:rFonts w:ascii="Calibri" w:eastAsia="Times New Roman" w:hAnsi="Calibri" w:cs="Times New Roman"/>
                <w:b/>
                <w:bCs/>
                <w:color w:val="000000"/>
                <w:sz w:val="18"/>
                <w:szCs w:val="18"/>
                <w:lang w:eastAsia="es-AR"/>
              </w:rPr>
              <w:t> </w:t>
            </w:r>
          </w:p>
        </w:tc>
        <w:tc>
          <w:tcPr>
            <w:tcW w:w="959" w:type="dxa"/>
            <w:noWrap/>
            <w:hideMark/>
          </w:tcPr>
          <w:p w:rsidR="00B5200B" w:rsidRPr="00B5200B" w:rsidRDefault="00B5200B" w:rsidP="00B5200B">
            <w:pPr>
              <w:jc w:val="center"/>
              <w:cnfStyle w:val="000000100000"/>
              <w:rPr>
                <w:rFonts w:ascii="Calibri" w:eastAsia="Times New Roman" w:hAnsi="Calibri" w:cs="Times New Roman"/>
                <w:b/>
                <w:bCs/>
                <w:color w:val="000000"/>
                <w:sz w:val="18"/>
                <w:szCs w:val="18"/>
                <w:lang w:eastAsia="es-AR"/>
              </w:rPr>
            </w:pPr>
            <w:r w:rsidRPr="00B5200B">
              <w:rPr>
                <w:rFonts w:ascii="Calibri" w:eastAsia="Times New Roman" w:hAnsi="Calibri" w:cs="Times New Roman"/>
                <w:b/>
                <w:bCs/>
                <w:color w:val="000000"/>
                <w:sz w:val="18"/>
                <w:szCs w:val="18"/>
                <w:lang w:eastAsia="es-AR"/>
              </w:rPr>
              <w:t>2200</w:t>
            </w:r>
          </w:p>
        </w:tc>
      </w:tr>
      <w:tr w:rsidR="00346635" w:rsidRPr="00B5200B" w:rsidTr="00346635">
        <w:trPr>
          <w:trHeight w:val="315"/>
          <w:jc w:val="center"/>
        </w:trPr>
        <w:tc>
          <w:tcPr>
            <w:cnfStyle w:val="001000000000"/>
            <w:tcW w:w="2802" w:type="dxa"/>
            <w:noWrap/>
            <w:hideMark/>
          </w:tcPr>
          <w:p w:rsidR="00B5200B" w:rsidRPr="00B5200B" w:rsidRDefault="00B5200B" w:rsidP="00B5200B">
            <w:pPr>
              <w:rPr>
                <w:rFonts w:ascii="Calibri" w:eastAsia="Times New Roman" w:hAnsi="Calibri" w:cs="Times New Roman"/>
                <w:color w:val="000000"/>
                <w:lang w:eastAsia="es-AR"/>
              </w:rPr>
            </w:pPr>
          </w:p>
        </w:tc>
        <w:tc>
          <w:tcPr>
            <w:tcW w:w="2219" w:type="dxa"/>
            <w:noWrap/>
            <w:hideMark/>
          </w:tcPr>
          <w:p w:rsidR="00B5200B" w:rsidRPr="00B5200B" w:rsidRDefault="00B5200B" w:rsidP="00B5200B">
            <w:pPr>
              <w:cnfStyle w:val="000000000000"/>
              <w:rPr>
                <w:rFonts w:ascii="Calibri" w:eastAsia="Times New Roman" w:hAnsi="Calibri" w:cs="Times New Roman"/>
                <w:color w:val="000000"/>
                <w:lang w:eastAsia="es-AR"/>
              </w:rPr>
            </w:pPr>
          </w:p>
        </w:tc>
        <w:tc>
          <w:tcPr>
            <w:tcW w:w="1250" w:type="dxa"/>
            <w:noWrap/>
            <w:hideMark/>
          </w:tcPr>
          <w:p w:rsidR="00B5200B" w:rsidRPr="00B5200B" w:rsidRDefault="00B5200B" w:rsidP="00B5200B">
            <w:pPr>
              <w:jc w:val="center"/>
              <w:cnfStyle w:val="000000000000"/>
              <w:rPr>
                <w:rFonts w:ascii="Calibri" w:eastAsia="Times New Roman" w:hAnsi="Calibri" w:cs="Times New Roman"/>
                <w:color w:val="000000"/>
                <w:lang w:eastAsia="es-AR"/>
              </w:rPr>
            </w:pPr>
          </w:p>
        </w:tc>
        <w:tc>
          <w:tcPr>
            <w:tcW w:w="870" w:type="dxa"/>
            <w:noWrap/>
            <w:hideMark/>
          </w:tcPr>
          <w:p w:rsidR="00B5200B" w:rsidRPr="00B5200B" w:rsidRDefault="00B5200B" w:rsidP="00B5200B">
            <w:pPr>
              <w:jc w:val="center"/>
              <w:cnfStyle w:val="000000000000"/>
              <w:rPr>
                <w:rFonts w:ascii="Calibri" w:eastAsia="Times New Roman" w:hAnsi="Calibri" w:cs="Times New Roman"/>
                <w:color w:val="000000"/>
                <w:lang w:eastAsia="es-AR"/>
              </w:rPr>
            </w:pPr>
          </w:p>
        </w:tc>
        <w:tc>
          <w:tcPr>
            <w:tcW w:w="902" w:type="dxa"/>
            <w:noWrap/>
            <w:hideMark/>
          </w:tcPr>
          <w:p w:rsidR="00B5200B" w:rsidRPr="00B5200B" w:rsidRDefault="00B5200B" w:rsidP="00B5200B">
            <w:pPr>
              <w:jc w:val="center"/>
              <w:cnfStyle w:val="000000000000"/>
              <w:rPr>
                <w:rFonts w:ascii="Calibri" w:eastAsia="Times New Roman" w:hAnsi="Calibri" w:cs="Times New Roman"/>
                <w:color w:val="000000"/>
                <w:lang w:eastAsia="es-AR"/>
              </w:rPr>
            </w:pPr>
          </w:p>
        </w:tc>
        <w:tc>
          <w:tcPr>
            <w:tcW w:w="870" w:type="dxa"/>
            <w:noWrap/>
            <w:hideMark/>
          </w:tcPr>
          <w:p w:rsidR="00B5200B" w:rsidRPr="00B5200B" w:rsidRDefault="00B5200B" w:rsidP="00B5200B">
            <w:pPr>
              <w:jc w:val="center"/>
              <w:cnfStyle w:val="000000000000"/>
              <w:rPr>
                <w:rFonts w:ascii="Calibri" w:eastAsia="Times New Roman" w:hAnsi="Calibri" w:cs="Times New Roman"/>
                <w:color w:val="000000"/>
                <w:lang w:eastAsia="es-AR"/>
              </w:rPr>
            </w:pPr>
          </w:p>
        </w:tc>
        <w:tc>
          <w:tcPr>
            <w:tcW w:w="673" w:type="dxa"/>
            <w:noWrap/>
            <w:hideMark/>
          </w:tcPr>
          <w:p w:rsidR="00B5200B" w:rsidRPr="00B5200B" w:rsidRDefault="00B5200B" w:rsidP="00B5200B">
            <w:pPr>
              <w:jc w:val="center"/>
              <w:cnfStyle w:val="000000000000"/>
              <w:rPr>
                <w:rFonts w:ascii="Calibri" w:eastAsia="Times New Roman" w:hAnsi="Calibri" w:cs="Times New Roman"/>
                <w:color w:val="000000"/>
                <w:lang w:eastAsia="es-AR"/>
              </w:rPr>
            </w:pPr>
          </w:p>
        </w:tc>
        <w:tc>
          <w:tcPr>
            <w:tcW w:w="870" w:type="dxa"/>
            <w:noWrap/>
            <w:hideMark/>
          </w:tcPr>
          <w:p w:rsidR="00B5200B" w:rsidRPr="00B5200B" w:rsidRDefault="00B5200B" w:rsidP="00B5200B">
            <w:pPr>
              <w:jc w:val="center"/>
              <w:cnfStyle w:val="000000000000"/>
              <w:rPr>
                <w:rFonts w:ascii="Calibri" w:eastAsia="Times New Roman" w:hAnsi="Calibri" w:cs="Times New Roman"/>
                <w:color w:val="000000"/>
                <w:lang w:eastAsia="es-AR"/>
              </w:rPr>
            </w:pPr>
          </w:p>
        </w:tc>
        <w:tc>
          <w:tcPr>
            <w:tcW w:w="723" w:type="dxa"/>
            <w:noWrap/>
            <w:hideMark/>
          </w:tcPr>
          <w:p w:rsidR="00B5200B" w:rsidRPr="00B5200B" w:rsidRDefault="00B5200B" w:rsidP="00B5200B">
            <w:pPr>
              <w:jc w:val="center"/>
              <w:cnfStyle w:val="000000000000"/>
              <w:rPr>
                <w:rFonts w:ascii="Calibri" w:eastAsia="Times New Roman" w:hAnsi="Calibri" w:cs="Times New Roman"/>
                <w:color w:val="000000"/>
                <w:lang w:eastAsia="es-AR"/>
              </w:rPr>
            </w:pPr>
          </w:p>
        </w:tc>
        <w:tc>
          <w:tcPr>
            <w:tcW w:w="870" w:type="dxa"/>
            <w:noWrap/>
            <w:hideMark/>
          </w:tcPr>
          <w:p w:rsidR="00B5200B" w:rsidRPr="00B5200B" w:rsidRDefault="00B5200B" w:rsidP="00B5200B">
            <w:pPr>
              <w:jc w:val="center"/>
              <w:cnfStyle w:val="000000000000"/>
              <w:rPr>
                <w:rFonts w:ascii="Calibri" w:eastAsia="Times New Roman" w:hAnsi="Calibri" w:cs="Times New Roman"/>
                <w:color w:val="000000"/>
                <w:lang w:eastAsia="es-AR"/>
              </w:rPr>
            </w:pPr>
          </w:p>
        </w:tc>
        <w:tc>
          <w:tcPr>
            <w:tcW w:w="959" w:type="dxa"/>
            <w:noWrap/>
            <w:hideMark/>
          </w:tcPr>
          <w:p w:rsidR="00B5200B" w:rsidRPr="00B5200B" w:rsidRDefault="00B5200B" w:rsidP="00B5200B">
            <w:pPr>
              <w:jc w:val="center"/>
              <w:cnfStyle w:val="000000000000"/>
              <w:rPr>
                <w:rFonts w:ascii="Calibri" w:eastAsia="Times New Roman" w:hAnsi="Calibri" w:cs="Times New Roman"/>
                <w:color w:val="000000"/>
                <w:lang w:eastAsia="es-AR"/>
              </w:rPr>
            </w:pPr>
          </w:p>
        </w:tc>
      </w:tr>
      <w:tr w:rsidR="00B5200B" w:rsidRPr="00B5200B" w:rsidTr="00346635">
        <w:trPr>
          <w:cnfStyle w:val="000000100000"/>
          <w:trHeight w:val="315"/>
          <w:jc w:val="center"/>
        </w:trPr>
        <w:tc>
          <w:tcPr>
            <w:cnfStyle w:val="001000000000"/>
            <w:tcW w:w="2802" w:type="dxa"/>
            <w:noWrap/>
            <w:hideMark/>
          </w:tcPr>
          <w:p w:rsidR="00B5200B" w:rsidRPr="00B5200B" w:rsidRDefault="00B5200B" w:rsidP="00B5200B">
            <w:pPr>
              <w:rPr>
                <w:rFonts w:ascii="Calibri" w:eastAsia="Times New Roman" w:hAnsi="Calibri" w:cs="Times New Roman"/>
                <w:color w:val="000000"/>
                <w:lang w:eastAsia="es-AR"/>
              </w:rPr>
            </w:pPr>
          </w:p>
        </w:tc>
        <w:tc>
          <w:tcPr>
            <w:tcW w:w="2219" w:type="dxa"/>
            <w:noWrap/>
            <w:hideMark/>
          </w:tcPr>
          <w:p w:rsidR="00B5200B" w:rsidRPr="00B5200B" w:rsidRDefault="00B5200B" w:rsidP="00B5200B">
            <w:pPr>
              <w:cnfStyle w:val="000000100000"/>
              <w:rPr>
                <w:rFonts w:ascii="Calibri" w:eastAsia="Times New Roman" w:hAnsi="Calibri" w:cs="Times New Roman"/>
                <w:color w:val="000000"/>
                <w:lang w:eastAsia="es-AR"/>
              </w:rPr>
            </w:pPr>
          </w:p>
        </w:tc>
        <w:tc>
          <w:tcPr>
            <w:tcW w:w="6158" w:type="dxa"/>
            <w:gridSpan w:val="7"/>
            <w:noWrap/>
            <w:hideMark/>
          </w:tcPr>
          <w:p w:rsidR="00B5200B" w:rsidRPr="00B5200B" w:rsidRDefault="00B5200B" w:rsidP="00B5200B">
            <w:pPr>
              <w:jc w:val="center"/>
              <w:cnfStyle w:val="000000100000"/>
              <w:rPr>
                <w:rFonts w:ascii="Calibri" w:eastAsia="Times New Roman" w:hAnsi="Calibri" w:cs="Times New Roman"/>
                <w:b/>
                <w:bCs/>
                <w:color w:val="000000"/>
                <w:lang w:eastAsia="es-AR"/>
              </w:rPr>
            </w:pPr>
            <w:r w:rsidRPr="00B5200B">
              <w:rPr>
                <w:rFonts w:ascii="Calibri" w:eastAsia="Times New Roman" w:hAnsi="Calibri" w:cs="Times New Roman"/>
                <w:b/>
                <w:bCs/>
                <w:color w:val="000000"/>
                <w:lang w:eastAsia="es-AR"/>
              </w:rPr>
              <w:t>Costo total del proyecto en dólares</w:t>
            </w:r>
          </w:p>
        </w:tc>
        <w:tc>
          <w:tcPr>
            <w:tcW w:w="1829" w:type="dxa"/>
            <w:gridSpan w:val="2"/>
            <w:noWrap/>
            <w:hideMark/>
          </w:tcPr>
          <w:p w:rsidR="00B5200B" w:rsidRPr="00B5200B" w:rsidRDefault="00346635" w:rsidP="00B5200B">
            <w:pPr>
              <w:jc w:val="center"/>
              <w:cnfStyle w:val="000000100000"/>
              <w:rPr>
                <w:rFonts w:ascii="Calibri" w:eastAsia="Times New Roman" w:hAnsi="Calibri" w:cs="Times New Roman"/>
                <w:b/>
                <w:color w:val="000000"/>
                <w:lang w:eastAsia="es-AR"/>
              </w:rPr>
            </w:pPr>
            <w:r>
              <w:rPr>
                <w:rFonts w:ascii="Calibri" w:eastAsia="Times New Roman" w:hAnsi="Calibri" w:cs="Times New Roman"/>
                <w:b/>
                <w:color w:val="000000"/>
                <w:lang w:eastAsia="es-AR"/>
              </w:rPr>
              <w:t xml:space="preserve">U$S  </w:t>
            </w:r>
            <w:r w:rsidR="00B5200B" w:rsidRPr="00B5200B">
              <w:rPr>
                <w:rFonts w:ascii="Calibri" w:eastAsia="Times New Roman" w:hAnsi="Calibri" w:cs="Times New Roman"/>
                <w:b/>
                <w:color w:val="000000"/>
                <w:lang w:eastAsia="es-AR"/>
              </w:rPr>
              <w:t>74</w:t>
            </w:r>
            <w:r>
              <w:rPr>
                <w:rFonts w:ascii="Calibri" w:eastAsia="Times New Roman" w:hAnsi="Calibri" w:cs="Times New Roman"/>
                <w:b/>
                <w:color w:val="000000"/>
                <w:lang w:eastAsia="es-AR"/>
              </w:rPr>
              <w:t>.</w:t>
            </w:r>
            <w:r w:rsidR="00B5200B" w:rsidRPr="00B5200B">
              <w:rPr>
                <w:rFonts w:ascii="Calibri" w:eastAsia="Times New Roman" w:hAnsi="Calibri" w:cs="Times New Roman"/>
                <w:b/>
                <w:color w:val="000000"/>
                <w:lang w:eastAsia="es-AR"/>
              </w:rPr>
              <w:t>427,64</w:t>
            </w:r>
          </w:p>
        </w:tc>
      </w:tr>
    </w:tbl>
    <w:p w:rsidR="00B03413" w:rsidRDefault="00B03413" w:rsidP="00B554B4">
      <w:pPr>
        <w:autoSpaceDE w:val="0"/>
        <w:autoSpaceDN w:val="0"/>
        <w:adjustRightInd w:val="0"/>
        <w:spacing w:after="0" w:line="240" w:lineRule="auto"/>
      </w:pPr>
    </w:p>
    <w:p w:rsidR="00B03413" w:rsidRDefault="00B03413" w:rsidP="00B554B4">
      <w:pPr>
        <w:autoSpaceDE w:val="0"/>
        <w:autoSpaceDN w:val="0"/>
        <w:adjustRightInd w:val="0"/>
        <w:spacing w:after="0" w:line="240" w:lineRule="auto"/>
        <w:sectPr w:rsidR="00B03413" w:rsidSect="00B03413">
          <w:pgSz w:w="15840" w:h="12240" w:orient="landscape"/>
          <w:pgMar w:top="1440" w:right="1440" w:bottom="1440" w:left="1440" w:header="708" w:footer="708" w:gutter="0"/>
          <w:cols w:space="708"/>
          <w:docGrid w:linePitch="360"/>
        </w:sectPr>
      </w:pPr>
    </w:p>
    <w:p w:rsidR="00A05238" w:rsidRDefault="00A05238" w:rsidP="00B554B4">
      <w:pPr>
        <w:autoSpaceDE w:val="0"/>
        <w:autoSpaceDN w:val="0"/>
        <w:adjustRightInd w:val="0"/>
        <w:spacing w:after="0" w:line="240" w:lineRule="auto"/>
      </w:pPr>
      <w:r>
        <w:lastRenderedPageBreak/>
        <w:t>BENEFICIOS:</w:t>
      </w:r>
    </w:p>
    <w:p w:rsidR="00A05238" w:rsidRDefault="00A05238" w:rsidP="00B554B4">
      <w:pPr>
        <w:autoSpaceDE w:val="0"/>
        <w:autoSpaceDN w:val="0"/>
        <w:adjustRightInd w:val="0"/>
        <w:spacing w:after="0" w:line="240" w:lineRule="auto"/>
      </w:pPr>
    </w:p>
    <w:p w:rsidR="00A05238" w:rsidRDefault="00A05238" w:rsidP="0064187E">
      <w:pPr>
        <w:autoSpaceDE w:val="0"/>
        <w:autoSpaceDN w:val="0"/>
        <w:adjustRightInd w:val="0"/>
        <w:spacing w:after="0" w:line="240" w:lineRule="auto"/>
        <w:jc w:val="both"/>
      </w:pPr>
      <w:r>
        <w:t>Para calcular los beneficios de la elección de esta solución armamos una tabla donde discriminamos entre beneficios tangibles e intangibles. Calculamos una inflación</w:t>
      </w:r>
      <w:r w:rsidR="00E6610F">
        <w:t xml:space="preserve"> anual del 17</w:t>
      </w:r>
      <w:r>
        <w:t xml:space="preserve"> %, según </w:t>
      </w:r>
      <w:r w:rsidR="00E6610F">
        <w:t>el INDEC para 2010 estima una</w:t>
      </w:r>
      <w:r>
        <w:t xml:space="preserve"> inflación del </w:t>
      </w:r>
      <w:r w:rsidR="00E6610F">
        <w:t>15</w:t>
      </w:r>
      <w:r>
        <w:t xml:space="preserve"> % pero para evaluar un caso peor asumimos este error.</w:t>
      </w:r>
    </w:p>
    <w:p w:rsidR="00A05238" w:rsidRDefault="00A05238" w:rsidP="00B554B4">
      <w:pPr>
        <w:autoSpaceDE w:val="0"/>
        <w:autoSpaceDN w:val="0"/>
        <w:adjustRightInd w:val="0"/>
        <w:spacing w:after="0" w:line="240" w:lineRule="auto"/>
      </w:pPr>
    </w:p>
    <w:p w:rsidR="00A05238" w:rsidRDefault="00A05238" w:rsidP="00B554B4">
      <w:pPr>
        <w:autoSpaceDE w:val="0"/>
        <w:autoSpaceDN w:val="0"/>
        <w:adjustRightInd w:val="0"/>
        <w:spacing w:after="0" w:line="240" w:lineRule="auto"/>
      </w:pPr>
    </w:p>
    <w:tbl>
      <w:tblPr>
        <w:tblStyle w:val="MediumShading1-Accent1"/>
        <w:tblW w:w="10517" w:type="dxa"/>
        <w:jc w:val="center"/>
        <w:tblLook w:val="04A0"/>
      </w:tblPr>
      <w:tblGrid>
        <w:gridCol w:w="1335"/>
        <w:gridCol w:w="3309"/>
        <w:gridCol w:w="939"/>
        <w:gridCol w:w="939"/>
        <w:gridCol w:w="852"/>
        <w:gridCol w:w="852"/>
        <w:gridCol w:w="852"/>
        <w:gridCol w:w="1439"/>
      </w:tblGrid>
      <w:tr w:rsidR="00346635" w:rsidRPr="00B5200B" w:rsidTr="00346635">
        <w:trPr>
          <w:cnfStyle w:val="100000000000"/>
          <w:trHeight w:val="317"/>
          <w:jc w:val="center"/>
        </w:trPr>
        <w:tc>
          <w:tcPr>
            <w:cnfStyle w:val="001000000000"/>
            <w:tcW w:w="1335" w:type="dxa"/>
            <w:tcBorders>
              <w:bottom w:val="single" w:sz="4" w:space="0" w:color="auto"/>
            </w:tcBorders>
            <w:noWrap/>
            <w:hideMark/>
          </w:tcPr>
          <w:p w:rsidR="00B5200B" w:rsidRPr="00B5200B" w:rsidRDefault="00B5200B" w:rsidP="00B5200B">
            <w:pPr>
              <w:jc w:val="center"/>
              <w:rPr>
                <w:rFonts w:ascii="Calibri" w:eastAsia="Times New Roman" w:hAnsi="Calibri" w:cs="Times New Roman"/>
                <w:color w:val="000000"/>
                <w:lang w:eastAsia="es-AR"/>
              </w:rPr>
            </w:pPr>
            <w:r w:rsidRPr="00B5200B">
              <w:rPr>
                <w:rFonts w:ascii="Calibri" w:eastAsia="Times New Roman" w:hAnsi="Calibri" w:cs="Times New Roman"/>
                <w:color w:val="000000"/>
                <w:lang w:eastAsia="es-AR"/>
              </w:rPr>
              <w:t>Tipo</w:t>
            </w:r>
          </w:p>
        </w:tc>
        <w:tc>
          <w:tcPr>
            <w:tcW w:w="3309" w:type="dxa"/>
            <w:tcBorders>
              <w:bottom w:val="single" w:sz="4" w:space="0" w:color="auto"/>
            </w:tcBorders>
            <w:noWrap/>
            <w:hideMark/>
          </w:tcPr>
          <w:p w:rsidR="00B5200B" w:rsidRPr="00B5200B" w:rsidRDefault="00B5200B" w:rsidP="00B5200B">
            <w:pPr>
              <w:jc w:val="center"/>
              <w:cnfStyle w:val="100000000000"/>
              <w:rPr>
                <w:rFonts w:ascii="Calibri" w:eastAsia="Times New Roman" w:hAnsi="Calibri" w:cs="Times New Roman"/>
                <w:color w:val="000000"/>
                <w:lang w:eastAsia="es-AR"/>
              </w:rPr>
            </w:pPr>
            <w:r w:rsidRPr="00B5200B">
              <w:rPr>
                <w:rFonts w:ascii="Calibri" w:eastAsia="Times New Roman" w:hAnsi="Calibri" w:cs="Times New Roman"/>
                <w:color w:val="000000"/>
                <w:lang w:eastAsia="es-AR"/>
              </w:rPr>
              <w:t>Detalle</w:t>
            </w:r>
          </w:p>
        </w:tc>
        <w:tc>
          <w:tcPr>
            <w:tcW w:w="939" w:type="dxa"/>
            <w:tcBorders>
              <w:bottom w:val="single" w:sz="4" w:space="0" w:color="auto"/>
            </w:tcBorders>
            <w:noWrap/>
            <w:hideMark/>
          </w:tcPr>
          <w:p w:rsidR="00B5200B" w:rsidRPr="00B5200B" w:rsidRDefault="00B5200B" w:rsidP="00B5200B">
            <w:pPr>
              <w:jc w:val="center"/>
              <w:cnfStyle w:val="100000000000"/>
              <w:rPr>
                <w:rFonts w:ascii="Calibri" w:eastAsia="Times New Roman" w:hAnsi="Calibri" w:cs="Times New Roman"/>
                <w:color w:val="000000"/>
                <w:lang w:eastAsia="es-AR"/>
              </w:rPr>
            </w:pPr>
            <w:r w:rsidRPr="00B5200B">
              <w:rPr>
                <w:rFonts w:ascii="Calibri" w:eastAsia="Times New Roman" w:hAnsi="Calibri" w:cs="Times New Roman"/>
                <w:color w:val="000000"/>
                <w:lang w:eastAsia="es-AR"/>
              </w:rPr>
              <w:t>Año 1</w:t>
            </w:r>
          </w:p>
        </w:tc>
        <w:tc>
          <w:tcPr>
            <w:tcW w:w="939" w:type="dxa"/>
            <w:tcBorders>
              <w:bottom w:val="single" w:sz="4" w:space="0" w:color="auto"/>
            </w:tcBorders>
            <w:noWrap/>
            <w:hideMark/>
          </w:tcPr>
          <w:p w:rsidR="00B5200B" w:rsidRPr="00B5200B" w:rsidRDefault="00B5200B" w:rsidP="00B5200B">
            <w:pPr>
              <w:jc w:val="center"/>
              <w:cnfStyle w:val="100000000000"/>
              <w:rPr>
                <w:rFonts w:ascii="Calibri" w:eastAsia="Times New Roman" w:hAnsi="Calibri" w:cs="Times New Roman"/>
                <w:color w:val="000000"/>
                <w:lang w:eastAsia="es-AR"/>
              </w:rPr>
            </w:pPr>
            <w:r w:rsidRPr="00B5200B">
              <w:rPr>
                <w:rFonts w:ascii="Calibri" w:eastAsia="Times New Roman" w:hAnsi="Calibri" w:cs="Times New Roman"/>
                <w:color w:val="000000"/>
                <w:lang w:eastAsia="es-AR"/>
              </w:rPr>
              <w:t>Año 2</w:t>
            </w:r>
          </w:p>
        </w:tc>
        <w:tc>
          <w:tcPr>
            <w:tcW w:w="852" w:type="dxa"/>
            <w:tcBorders>
              <w:bottom w:val="single" w:sz="4" w:space="0" w:color="auto"/>
            </w:tcBorders>
            <w:noWrap/>
            <w:hideMark/>
          </w:tcPr>
          <w:p w:rsidR="00B5200B" w:rsidRPr="00B5200B" w:rsidRDefault="00B5200B" w:rsidP="00B5200B">
            <w:pPr>
              <w:jc w:val="center"/>
              <w:cnfStyle w:val="100000000000"/>
              <w:rPr>
                <w:rFonts w:ascii="Calibri" w:eastAsia="Times New Roman" w:hAnsi="Calibri" w:cs="Times New Roman"/>
                <w:color w:val="000000"/>
                <w:lang w:eastAsia="es-AR"/>
              </w:rPr>
            </w:pPr>
            <w:r w:rsidRPr="00B5200B">
              <w:rPr>
                <w:rFonts w:ascii="Calibri" w:eastAsia="Times New Roman" w:hAnsi="Calibri" w:cs="Times New Roman"/>
                <w:color w:val="000000"/>
                <w:lang w:eastAsia="es-AR"/>
              </w:rPr>
              <w:t>Año 3</w:t>
            </w:r>
          </w:p>
        </w:tc>
        <w:tc>
          <w:tcPr>
            <w:tcW w:w="852" w:type="dxa"/>
            <w:tcBorders>
              <w:bottom w:val="single" w:sz="4" w:space="0" w:color="auto"/>
            </w:tcBorders>
            <w:noWrap/>
            <w:hideMark/>
          </w:tcPr>
          <w:p w:rsidR="00B5200B" w:rsidRPr="00B5200B" w:rsidRDefault="00B5200B" w:rsidP="00B5200B">
            <w:pPr>
              <w:jc w:val="center"/>
              <w:cnfStyle w:val="100000000000"/>
              <w:rPr>
                <w:rFonts w:ascii="Calibri" w:eastAsia="Times New Roman" w:hAnsi="Calibri" w:cs="Times New Roman"/>
                <w:color w:val="000000"/>
                <w:lang w:eastAsia="es-AR"/>
              </w:rPr>
            </w:pPr>
            <w:r w:rsidRPr="00B5200B">
              <w:rPr>
                <w:rFonts w:ascii="Calibri" w:eastAsia="Times New Roman" w:hAnsi="Calibri" w:cs="Times New Roman"/>
                <w:color w:val="000000"/>
                <w:lang w:eastAsia="es-AR"/>
              </w:rPr>
              <w:t>Año 4</w:t>
            </w:r>
          </w:p>
        </w:tc>
        <w:tc>
          <w:tcPr>
            <w:tcW w:w="852" w:type="dxa"/>
            <w:tcBorders>
              <w:bottom w:val="single" w:sz="4" w:space="0" w:color="auto"/>
            </w:tcBorders>
            <w:noWrap/>
            <w:hideMark/>
          </w:tcPr>
          <w:p w:rsidR="00B5200B" w:rsidRPr="00B5200B" w:rsidRDefault="00B5200B" w:rsidP="00B5200B">
            <w:pPr>
              <w:jc w:val="center"/>
              <w:cnfStyle w:val="100000000000"/>
              <w:rPr>
                <w:rFonts w:ascii="Calibri" w:eastAsia="Times New Roman" w:hAnsi="Calibri" w:cs="Times New Roman"/>
                <w:color w:val="000000"/>
                <w:lang w:eastAsia="es-AR"/>
              </w:rPr>
            </w:pPr>
            <w:r w:rsidRPr="00B5200B">
              <w:rPr>
                <w:rFonts w:ascii="Calibri" w:eastAsia="Times New Roman" w:hAnsi="Calibri" w:cs="Times New Roman"/>
                <w:color w:val="000000"/>
                <w:lang w:eastAsia="es-AR"/>
              </w:rPr>
              <w:t>Año 5</w:t>
            </w:r>
          </w:p>
        </w:tc>
        <w:tc>
          <w:tcPr>
            <w:tcW w:w="1439" w:type="dxa"/>
            <w:tcBorders>
              <w:bottom w:val="single" w:sz="4" w:space="0" w:color="auto"/>
            </w:tcBorders>
            <w:noWrap/>
            <w:hideMark/>
          </w:tcPr>
          <w:p w:rsidR="00B5200B" w:rsidRPr="00B5200B" w:rsidRDefault="00B5200B" w:rsidP="00B5200B">
            <w:pPr>
              <w:jc w:val="center"/>
              <w:cnfStyle w:val="100000000000"/>
              <w:rPr>
                <w:rFonts w:ascii="Calibri" w:eastAsia="Times New Roman" w:hAnsi="Calibri" w:cs="Times New Roman"/>
                <w:color w:val="000000"/>
                <w:lang w:eastAsia="es-AR"/>
              </w:rPr>
            </w:pPr>
          </w:p>
        </w:tc>
      </w:tr>
      <w:tr w:rsidR="00346635" w:rsidRPr="00B5200B" w:rsidTr="00346635">
        <w:trPr>
          <w:cnfStyle w:val="000000100000"/>
          <w:trHeight w:val="302"/>
          <w:jc w:val="center"/>
        </w:trPr>
        <w:tc>
          <w:tcPr>
            <w:cnfStyle w:val="001000000000"/>
            <w:tcW w:w="1335" w:type="dxa"/>
            <w:vMerge w:val="restart"/>
            <w:tcBorders>
              <w:top w:val="single" w:sz="4" w:space="0" w:color="auto"/>
              <w:left w:val="single" w:sz="4" w:space="0" w:color="auto"/>
              <w:bottom w:val="single" w:sz="4" w:space="0" w:color="auto"/>
              <w:right w:val="single" w:sz="4" w:space="0" w:color="auto"/>
            </w:tcBorders>
            <w:noWrap/>
            <w:hideMark/>
          </w:tcPr>
          <w:p w:rsidR="00B5200B" w:rsidRPr="00B5200B" w:rsidRDefault="00B5200B" w:rsidP="00B5200B">
            <w:pPr>
              <w:jc w:val="center"/>
              <w:rPr>
                <w:rFonts w:ascii="Calibri" w:eastAsia="Times New Roman" w:hAnsi="Calibri" w:cs="Times New Roman"/>
                <w:color w:val="000000"/>
                <w:lang w:eastAsia="es-AR"/>
              </w:rPr>
            </w:pPr>
            <w:r w:rsidRPr="00B5200B">
              <w:rPr>
                <w:rFonts w:ascii="Calibri" w:eastAsia="Times New Roman" w:hAnsi="Calibri" w:cs="Times New Roman"/>
                <w:color w:val="000000"/>
                <w:lang w:eastAsia="es-AR"/>
              </w:rPr>
              <w:t>Tangibles</w:t>
            </w:r>
          </w:p>
        </w:tc>
        <w:tc>
          <w:tcPr>
            <w:tcW w:w="3309" w:type="dxa"/>
            <w:tcBorders>
              <w:top w:val="single" w:sz="4" w:space="0" w:color="auto"/>
              <w:left w:val="single" w:sz="4" w:space="0" w:color="auto"/>
              <w:bottom w:val="single" w:sz="4" w:space="0" w:color="auto"/>
              <w:right w:val="single" w:sz="4" w:space="0" w:color="auto"/>
            </w:tcBorders>
            <w:noWrap/>
            <w:hideMark/>
          </w:tcPr>
          <w:p w:rsidR="00B5200B" w:rsidRPr="00B5200B" w:rsidRDefault="00B5200B" w:rsidP="00B5200B">
            <w:pPr>
              <w:cnfStyle w:val="000000100000"/>
              <w:rPr>
                <w:rFonts w:ascii="Calibri" w:eastAsia="Times New Roman" w:hAnsi="Calibri" w:cs="Times New Roman"/>
                <w:color w:val="000000"/>
                <w:lang w:eastAsia="es-AR"/>
              </w:rPr>
            </w:pPr>
            <w:r w:rsidRPr="00B5200B">
              <w:rPr>
                <w:rFonts w:ascii="Calibri" w:eastAsia="Times New Roman" w:hAnsi="Calibri" w:cs="Times New Roman"/>
                <w:color w:val="000000"/>
                <w:lang w:eastAsia="es-AR"/>
              </w:rPr>
              <w:t xml:space="preserve">Mantenimiento vieja red </w:t>
            </w:r>
            <w:r w:rsidR="003F04AE" w:rsidRPr="00B5200B">
              <w:rPr>
                <w:rFonts w:ascii="Calibri" w:eastAsia="Times New Roman" w:hAnsi="Calibri" w:cs="Times New Roman"/>
                <w:color w:val="000000"/>
                <w:lang w:eastAsia="es-AR"/>
              </w:rPr>
              <w:t>telefónica</w:t>
            </w:r>
          </w:p>
        </w:tc>
        <w:tc>
          <w:tcPr>
            <w:tcW w:w="939" w:type="dxa"/>
            <w:tcBorders>
              <w:top w:val="single" w:sz="4" w:space="0" w:color="auto"/>
              <w:left w:val="single" w:sz="4" w:space="0" w:color="auto"/>
              <w:bottom w:val="single" w:sz="4" w:space="0" w:color="auto"/>
              <w:right w:val="single" w:sz="4" w:space="0" w:color="auto"/>
            </w:tcBorders>
            <w:noWrap/>
            <w:hideMark/>
          </w:tcPr>
          <w:p w:rsidR="00B5200B" w:rsidRPr="00B5200B" w:rsidRDefault="00B5200B" w:rsidP="00B5200B">
            <w:pPr>
              <w:jc w:val="center"/>
              <w:cnfStyle w:val="000000100000"/>
              <w:rPr>
                <w:rFonts w:ascii="Calibri" w:eastAsia="Times New Roman" w:hAnsi="Calibri" w:cs="Times New Roman"/>
                <w:color w:val="000000"/>
                <w:lang w:eastAsia="es-AR"/>
              </w:rPr>
            </w:pPr>
            <w:r w:rsidRPr="00B5200B">
              <w:rPr>
                <w:rFonts w:ascii="Calibri" w:eastAsia="Times New Roman" w:hAnsi="Calibri" w:cs="Times New Roman"/>
                <w:color w:val="000000"/>
                <w:lang w:eastAsia="es-AR"/>
              </w:rPr>
              <w:t>2.600</w:t>
            </w:r>
          </w:p>
        </w:tc>
        <w:tc>
          <w:tcPr>
            <w:tcW w:w="939" w:type="dxa"/>
            <w:tcBorders>
              <w:top w:val="single" w:sz="4" w:space="0" w:color="auto"/>
              <w:left w:val="single" w:sz="4" w:space="0" w:color="auto"/>
              <w:bottom w:val="single" w:sz="4" w:space="0" w:color="auto"/>
              <w:right w:val="single" w:sz="4" w:space="0" w:color="auto"/>
            </w:tcBorders>
            <w:noWrap/>
            <w:hideMark/>
          </w:tcPr>
          <w:p w:rsidR="00B5200B" w:rsidRPr="00B5200B" w:rsidRDefault="00B5200B" w:rsidP="00B5200B">
            <w:pPr>
              <w:jc w:val="center"/>
              <w:cnfStyle w:val="000000100000"/>
              <w:rPr>
                <w:rFonts w:ascii="Calibri" w:eastAsia="Times New Roman" w:hAnsi="Calibri" w:cs="Times New Roman"/>
                <w:color w:val="000000"/>
                <w:lang w:eastAsia="es-AR"/>
              </w:rPr>
            </w:pPr>
            <w:r w:rsidRPr="00B5200B">
              <w:rPr>
                <w:rFonts w:ascii="Calibri" w:eastAsia="Times New Roman" w:hAnsi="Calibri" w:cs="Times New Roman"/>
                <w:color w:val="000000"/>
                <w:lang w:eastAsia="es-AR"/>
              </w:rPr>
              <w:t>3.042</w:t>
            </w:r>
          </w:p>
        </w:tc>
        <w:tc>
          <w:tcPr>
            <w:tcW w:w="852" w:type="dxa"/>
            <w:tcBorders>
              <w:top w:val="single" w:sz="4" w:space="0" w:color="auto"/>
              <w:left w:val="single" w:sz="4" w:space="0" w:color="auto"/>
              <w:bottom w:val="single" w:sz="4" w:space="0" w:color="auto"/>
              <w:right w:val="single" w:sz="4" w:space="0" w:color="auto"/>
            </w:tcBorders>
            <w:noWrap/>
            <w:hideMark/>
          </w:tcPr>
          <w:p w:rsidR="00B5200B" w:rsidRPr="00B5200B" w:rsidRDefault="00B5200B" w:rsidP="00B5200B">
            <w:pPr>
              <w:jc w:val="center"/>
              <w:cnfStyle w:val="000000100000"/>
              <w:rPr>
                <w:rFonts w:ascii="Calibri" w:eastAsia="Times New Roman" w:hAnsi="Calibri" w:cs="Times New Roman"/>
                <w:color w:val="000000"/>
                <w:lang w:eastAsia="es-AR"/>
              </w:rPr>
            </w:pPr>
            <w:r w:rsidRPr="00B5200B">
              <w:rPr>
                <w:rFonts w:ascii="Calibri" w:eastAsia="Times New Roman" w:hAnsi="Calibri" w:cs="Times New Roman"/>
                <w:color w:val="000000"/>
                <w:lang w:eastAsia="es-AR"/>
              </w:rPr>
              <w:t>3.559</w:t>
            </w:r>
          </w:p>
        </w:tc>
        <w:tc>
          <w:tcPr>
            <w:tcW w:w="852" w:type="dxa"/>
            <w:tcBorders>
              <w:top w:val="single" w:sz="4" w:space="0" w:color="auto"/>
              <w:left w:val="single" w:sz="4" w:space="0" w:color="auto"/>
              <w:bottom w:val="single" w:sz="4" w:space="0" w:color="auto"/>
              <w:right w:val="single" w:sz="4" w:space="0" w:color="auto"/>
            </w:tcBorders>
            <w:noWrap/>
            <w:hideMark/>
          </w:tcPr>
          <w:p w:rsidR="00B5200B" w:rsidRPr="00B5200B" w:rsidRDefault="00B5200B" w:rsidP="00B5200B">
            <w:pPr>
              <w:jc w:val="center"/>
              <w:cnfStyle w:val="000000100000"/>
              <w:rPr>
                <w:rFonts w:ascii="Calibri" w:eastAsia="Times New Roman" w:hAnsi="Calibri" w:cs="Times New Roman"/>
                <w:color w:val="000000"/>
                <w:lang w:eastAsia="es-AR"/>
              </w:rPr>
            </w:pPr>
            <w:r w:rsidRPr="00B5200B">
              <w:rPr>
                <w:rFonts w:ascii="Calibri" w:eastAsia="Times New Roman" w:hAnsi="Calibri" w:cs="Times New Roman"/>
                <w:color w:val="000000"/>
                <w:lang w:eastAsia="es-AR"/>
              </w:rPr>
              <w:t>4.164</w:t>
            </w:r>
          </w:p>
        </w:tc>
        <w:tc>
          <w:tcPr>
            <w:tcW w:w="852" w:type="dxa"/>
            <w:tcBorders>
              <w:top w:val="single" w:sz="4" w:space="0" w:color="auto"/>
              <w:left w:val="single" w:sz="4" w:space="0" w:color="auto"/>
              <w:bottom w:val="single" w:sz="4" w:space="0" w:color="auto"/>
              <w:right w:val="single" w:sz="4" w:space="0" w:color="auto"/>
            </w:tcBorders>
            <w:noWrap/>
            <w:hideMark/>
          </w:tcPr>
          <w:p w:rsidR="00B5200B" w:rsidRPr="00B5200B" w:rsidRDefault="00B5200B" w:rsidP="00B5200B">
            <w:pPr>
              <w:jc w:val="center"/>
              <w:cnfStyle w:val="000000100000"/>
              <w:rPr>
                <w:rFonts w:ascii="Calibri" w:eastAsia="Times New Roman" w:hAnsi="Calibri" w:cs="Times New Roman"/>
                <w:color w:val="000000"/>
                <w:lang w:eastAsia="es-AR"/>
              </w:rPr>
            </w:pPr>
            <w:r w:rsidRPr="00B5200B">
              <w:rPr>
                <w:rFonts w:ascii="Calibri" w:eastAsia="Times New Roman" w:hAnsi="Calibri" w:cs="Times New Roman"/>
                <w:color w:val="000000"/>
                <w:lang w:eastAsia="es-AR"/>
              </w:rPr>
              <w:t>4.872</w:t>
            </w:r>
          </w:p>
        </w:tc>
        <w:tc>
          <w:tcPr>
            <w:tcW w:w="1439" w:type="dxa"/>
            <w:tcBorders>
              <w:top w:val="single" w:sz="4" w:space="0" w:color="auto"/>
              <w:left w:val="single" w:sz="4" w:space="0" w:color="auto"/>
              <w:bottom w:val="single" w:sz="4" w:space="0" w:color="auto"/>
              <w:right w:val="single" w:sz="4" w:space="0" w:color="auto"/>
            </w:tcBorders>
            <w:noWrap/>
            <w:hideMark/>
          </w:tcPr>
          <w:p w:rsidR="00B5200B" w:rsidRPr="00B5200B" w:rsidRDefault="00B5200B" w:rsidP="00B5200B">
            <w:pPr>
              <w:jc w:val="center"/>
              <w:cnfStyle w:val="000000100000"/>
              <w:rPr>
                <w:rFonts w:ascii="Calibri" w:eastAsia="Times New Roman" w:hAnsi="Calibri" w:cs="Times New Roman"/>
                <w:color w:val="000000"/>
                <w:lang w:eastAsia="es-AR"/>
              </w:rPr>
            </w:pPr>
          </w:p>
        </w:tc>
      </w:tr>
      <w:tr w:rsidR="00B5200B" w:rsidRPr="00B5200B" w:rsidTr="00346635">
        <w:trPr>
          <w:cnfStyle w:val="000000010000"/>
          <w:trHeight w:val="302"/>
          <w:jc w:val="center"/>
        </w:trPr>
        <w:tc>
          <w:tcPr>
            <w:cnfStyle w:val="001000000000"/>
            <w:tcW w:w="1335" w:type="dxa"/>
            <w:vMerge/>
            <w:tcBorders>
              <w:top w:val="single" w:sz="4" w:space="0" w:color="auto"/>
              <w:left w:val="single" w:sz="4" w:space="0" w:color="auto"/>
              <w:bottom w:val="single" w:sz="4" w:space="0" w:color="auto"/>
              <w:right w:val="single" w:sz="4" w:space="0" w:color="auto"/>
            </w:tcBorders>
            <w:hideMark/>
          </w:tcPr>
          <w:p w:rsidR="00B5200B" w:rsidRPr="00B5200B" w:rsidRDefault="00B5200B" w:rsidP="00B5200B">
            <w:pPr>
              <w:rPr>
                <w:rFonts w:ascii="Calibri" w:eastAsia="Times New Roman" w:hAnsi="Calibri" w:cs="Times New Roman"/>
                <w:color w:val="000000"/>
                <w:lang w:eastAsia="es-AR"/>
              </w:rPr>
            </w:pPr>
          </w:p>
        </w:tc>
        <w:tc>
          <w:tcPr>
            <w:tcW w:w="3309" w:type="dxa"/>
            <w:tcBorders>
              <w:top w:val="single" w:sz="4" w:space="0" w:color="auto"/>
              <w:left w:val="single" w:sz="4" w:space="0" w:color="auto"/>
              <w:bottom w:val="single" w:sz="4" w:space="0" w:color="auto"/>
              <w:right w:val="single" w:sz="4" w:space="0" w:color="auto"/>
            </w:tcBorders>
            <w:noWrap/>
            <w:hideMark/>
          </w:tcPr>
          <w:p w:rsidR="00B5200B" w:rsidRPr="00B5200B" w:rsidRDefault="00B5200B" w:rsidP="00B5200B">
            <w:pPr>
              <w:cnfStyle w:val="000000010000"/>
              <w:rPr>
                <w:rFonts w:ascii="Calibri" w:eastAsia="Times New Roman" w:hAnsi="Calibri" w:cs="Times New Roman"/>
                <w:color w:val="000000"/>
                <w:lang w:eastAsia="es-AR"/>
              </w:rPr>
            </w:pPr>
            <w:r w:rsidRPr="00B5200B">
              <w:rPr>
                <w:rFonts w:ascii="Calibri" w:eastAsia="Times New Roman" w:hAnsi="Calibri" w:cs="Times New Roman"/>
                <w:color w:val="000000"/>
                <w:lang w:eastAsia="es-AR"/>
              </w:rPr>
              <w:t xml:space="preserve">Operador </w:t>
            </w:r>
            <w:r w:rsidR="00403658" w:rsidRPr="00B5200B">
              <w:rPr>
                <w:rFonts w:ascii="Calibri" w:eastAsia="Times New Roman" w:hAnsi="Calibri" w:cs="Times New Roman"/>
                <w:color w:val="000000"/>
                <w:lang w:eastAsia="es-AR"/>
              </w:rPr>
              <w:t>telefónico</w:t>
            </w:r>
          </w:p>
        </w:tc>
        <w:tc>
          <w:tcPr>
            <w:tcW w:w="939" w:type="dxa"/>
            <w:tcBorders>
              <w:top w:val="single" w:sz="4" w:space="0" w:color="auto"/>
              <w:left w:val="single" w:sz="4" w:space="0" w:color="auto"/>
              <w:bottom w:val="single" w:sz="4" w:space="0" w:color="auto"/>
              <w:right w:val="single" w:sz="4" w:space="0" w:color="auto"/>
            </w:tcBorders>
            <w:noWrap/>
            <w:hideMark/>
          </w:tcPr>
          <w:p w:rsidR="00B5200B" w:rsidRPr="00B5200B" w:rsidRDefault="00B5200B" w:rsidP="00B5200B">
            <w:pPr>
              <w:jc w:val="center"/>
              <w:cnfStyle w:val="000000010000"/>
              <w:rPr>
                <w:rFonts w:ascii="Calibri" w:eastAsia="Times New Roman" w:hAnsi="Calibri" w:cs="Times New Roman"/>
                <w:color w:val="000000"/>
                <w:lang w:eastAsia="es-AR"/>
              </w:rPr>
            </w:pPr>
            <w:r w:rsidRPr="00B5200B">
              <w:rPr>
                <w:rFonts w:ascii="Calibri" w:eastAsia="Times New Roman" w:hAnsi="Calibri" w:cs="Times New Roman"/>
                <w:color w:val="000000"/>
                <w:lang w:eastAsia="es-AR"/>
              </w:rPr>
              <w:t>13000</w:t>
            </w:r>
          </w:p>
        </w:tc>
        <w:tc>
          <w:tcPr>
            <w:tcW w:w="939" w:type="dxa"/>
            <w:tcBorders>
              <w:top w:val="single" w:sz="4" w:space="0" w:color="auto"/>
              <w:left w:val="single" w:sz="4" w:space="0" w:color="auto"/>
              <w:bottom w:val="single" w:sz="4" w:space="0" w:color="auto"/>
              <w:right w:val="single" w:sz="4" w:space="0" w:color="auto"/>
            </w:tcBorders>
            <w:noWrap/>
            <w:hideMark/>
          </w:tcPr>
          <w:p w:rsidR="00B5200B" w:rsidRPr="00B5200B" w:rsidRDefault="00B5200B" w:rsidP="00B5200B">
            <w:pPr>
              <w:jc w:val="center"/>
              <w:cnfStyle w:val="000000010000"/>
              <w:rPr>
                <w:rFonts w:ascii="Calibri" w:eastAsia="Times New Roman" w:hAnsi="Calibri" w:cs="Times New Roman"/>
                <w:color w:val="000000"/>
                <w:lang w:eastAsia="es-AR"/>
              </w:rPr>
            </w:pPr>
            <w:r w:rsidRPr="00B5200B">
              <w:rPr>
                <w:rFonts w:ascii="Calibri" w:eastAsia="Times New Roman" w:hAnsi="Calibri" w:cs="Times New Roman"/>
                <w:color w:val="000000"/>
                <w:lang w:eastAsia="es-AR"/>
              </w:rPr>
              <w:t>15.210</w:t>
            </w:r>
          </w:p>
        </w:tc>
        <w:tc>
          <w:tcPr>
            <w:tcW w:w="852" w:type="dxa"/>
            <w:tcBorders>
              <w:top w:val="single" w:sz="4" w:space="0" w:color="auto"/>
              <w:left w:val="single" w:sz="4" w:space="0" w:color="auto"/>
              <w:bottom w:val="single" w:sz="4" w:space="0" w:color="auto"/>
              <w:right w:val="single" w:sz="4" w:space="0" w:color="auto"/>
            </w:tcBorders>
            <w:noWrap/>
            <w:hideMark/>
          </w:tcPr>
          <w:p w:rsidR="00B5200B" w:rsidRPr="00B5200B" w:rsidRDefault="00B5200B" w:rsidP="00B5200B">
            <w:pPr>
              <w:jc w:val="center"/>
              <w:cnfStyle w:val="000000010000"/>
              <w:rPr>
                <w:rFonts w:ascii="Calibri" w:eastAsia="Times New Roman" w:hAnsi="Calibri" w:cs="Times New Roman"/>
                <w:color w:val="000000"/>
                <w:lang w:eastAsia="es-AR"/>
              </w:rPr>
            </w:pPr>
            <w:r w:rsidRPr="00B5200B">
              <w:rPr>
                <w:rFonts w:ascii="Calibri" w:eastAsia="Times New Roman" w:hAnsi="Calibri" w:cs="Times New Roman"/>
                <w:color w:val="000000"/>
                <w:lang w:eastAsia="es-AR"/>
              </w:rPr>
              <w:t>17.796</w:t>
            </w:r>
          </w:p>
        </w:tc>
        <w:tc>
          <w:tcPr>
            <w:tcW w:w="852" w:type="dxa"/>
            <w:tcBorders>
              <w:top w:val="single" w:sz="4" w:space="0" w:color="auto"/>
              <w:left w:val="single" w:sz="4" w:space="0" w:color="auto"/>
              <w:bottom w:val="single" w:sz="4" w:space="0" w:color="auto"/>
              <w:right w:val="single" w:sz="4" w:space="0" w:color="auto"/>
            </w:tcBorders>
            <w:noWrap/>
            <w:hideMark/>
          </w:tcPr>
          <w:p w:rsidR="00B5200B" w:rsidRPr="00B5200B" w:rsidRDefault="00B5200B" w:rsidP="00B5200B">
            <w:pPr>
              <w:jc w:val="center"/>
              <w:cnfStyle w:val="000000010000"/>
              <w:rPr>
                <w:rFonts w:ascii="Calibri" w:eastAsia="Times New Roman" w:hAnsi="Calibri" w:cs="Times New Roman"/>
                <w:color w:val="000000"/>
                <w:lang w:eastAsia="es-AR"/>
              </w:rPr>
            </w:pPr>
            <w:r w:rsidRPr="00B5200B">
              <w:rPr>
                <w:rFonts w:ascii="Calibri" w:eastAsia="Times New Roman" w:hAnsi="Calibri" w:cs="Times New Roman"/>
                <w:color w:val="000000"/>
                <w:lang w:eastAsia="es-AR"/>
              </w:rPr>
              <w:t>20.821</w:t>
            </w:r>
          </w:p>
        </w:tc>
        <w:tc>
          <w:tcPr>
            <w:tcW w:w="852" w:type="dxa"/>
            <w:tcBorders>
              <w:top w:val="single" w:sz="4" w:space="0" w:color="auto"/>
              <w:left w:val="single" w:sz="4" w:space="0" w:color="auto"/>
              <w:bottom w:val="single" w:sz="4" w:space="0" w:color="auto"/>
              <w:right w:val="single" w:sz="4" w:space="0" w:color="auto"/>
            </w:tcBorders>
            <w:noWrap/>
            <w:hideMark/>
          </w:tcPr>
          <w:p w:rsidR="00B5200B" w:rsidRPr="00B5200B" w:rsidRDefault="00B5200B" w:rsidP="00B5200B">
            <w:pPr>
              <w:jc w:val="center"/>
              <w:cnfStyle w:val="000000010000"/>
              <w:rPr>
                <w:rFonts w:ascii="Calibri" w:eastAsia="Times New Roman" w:hAnsi="Calibri" w:cs="Times New Roman"/>
                <w:color w:val="000000"/>
                <w:lang w:eastAsia="es-AR"/>
              </w:rPr>
            </w:pPr>
            <w:r w:rsidRPr="00B5200B">
              <w:rPr>
                <w:rFonts w:ascii="Calibri" w:eastAsia="Times New Roman" w:hAnsi="Calibri" w:cs="Times New Roman"/>
                <w:color w:val="000000"/>
                <w:lang w:eastAsia="es-AR"/>
              </w:rPr>
              <w:t>24.361</w:t>
            </w:r>
          </w:p>
        </w:tc>
        <w:tc>
          <w:tcPr>
            <w:tcW w:w="1439" w:type="dxa"/>
            <w:tcBorders>
              <w:top w:val="single" w:sz="4" w:space="0" w:color="auto"/>
              <w:left w:val="single" w:sz="4" w:space="0" w:color="auto"/>
              <w:bottom w:val="single" w:sz="4" w:space="0" w:color="auto"/>
              <w:right w:val="single" w:sz="4" w:space="0" w:color="auto"/>
            </w:tcBorders>
            <w:noWrap/>
            <w:hideMark/>
          </w:tcPr>
          <w:p w:rsidR="00B5200B" w:rsidRPr="00B5200B" w:rsidRDefault="00B5200B" w:rsidP="00B5200B">
            <w:pPr>
              <w:jc w:val="center"/>
              <w:cnfStyle w:val="000000010000"/>
              <w:rPr>
                <w:rFonts w:ascii="Calibri" w:eastAsia="Times New Roman" w:hAnsi="Calibri" w:cs="Times New Roman"/>
                <w:color w:val="000000"/>
                <w:lang w:eastAsia="es-AR"/>
              </w:rPr>
            </w:pPr>
          </w:p>
        </w:tc>
      </w:tr>
      <w:tr w:rsidR="00346635" w:rsidRPr="00B5200B" w:rsidTr="00346635">
        <w:trPr>
          <w:cnfStyle w:val="000000100000"/>
          <w:trHeight w:val="302"/>
          <w:jc w:val="center"/>
        </w:trPr>
        <w:tc>
          <w:tcPr>
            <w:cnfStyle w:val="001000000000"/>
            <w:tcW w:w="1335" w:type="dxa"/>
            <w:vMerge/>
            <w:tcBorders>
              <w:top w:val="single" w:sz="4" w:space="0" w:color="auto"/>
              <w:left w:val="single" w:sz="4" w:space="0" w:color="auto"/>
              <w:bottom w:val="single" w:sz="4" w:space="0" w:color="auto"/>
              <w:right w:val="single" w:sz="4" w:space="0" w:color="auto"/>
            </w:tcBorders>
            <w:hideMark/>
          </w:tcPr>
          <w:p w:rsidR="00B5200B" w:rsidRPr="00B5200B" w:rsidRDefault="00B5200B" w:rsidP="00B5200B">
            <w:pPr>
              <w:rPr>
                <w:rFonts w:ascii="Calibri" w:eastAsia="Times New Roman" w:hAnsi="Calibri" w:cs="Times New Roman"/>
                <w:color w:val="000000"/>
                <w:lang w:eastAsia="es-AR"/>
              </w:rPr>
            </w:pPr>
          </w:p>
        </w:tc>
        <w:tc>
          <w:tcPr>
            <w:tcW w:w="3309" w:type="dxa"/>
            <w:tcBorders>
              <w:top w:val="single" w:sz="4" w:space="0" w:color="auto"/>
              <w:left w:val="single" w:sz="4" w:space="0" w:color="auto"/>
              <w:bottom w:val="single" w:sz="4" w:space="0" w:color="auto"/>
              <w:right w:val="single" w:sz="4" w:space="0" w:color="auto"/>
            </w:tcBorders>
            <w:noWrap/>
            <w:hideMark/>
          </w:tcPr>
          <w:p w:rsidR="00B5200B" w:rsidRPr="00B5200B" w:rsidRDefault="00B5200B" w:rsidP="00B5200B">
            <w:pPr>
              <w:cnfStyle w:val="000000100000"/>
              <w:rPr>
                <w:rFonts w:ascii="Calibri" w:eastAsia="Times New Roman" w:hAnsi="Calibri" w:cs="Times New Roman"/>
                <w:color w:val="000000"/>
                <w:lang w:eastAsia="es-AR"/>
              </w:rPr>
            </w:pPr>
            <w:r w:rsidRPr="00B5200B">
              <w:rPr>
                <w:rFonts w:ascii="Calibri" w:eastAsia="Times New Roman" w:hAnsi="Calibri" w:cs="Times New Roman"/>
                <w:color w:val="000000"/>
                <w:lang w:eastAsia="es-AR"/>
              </w:rPr>
              <w:t xml:space="preserve">Mantenimiento viaja central </w:t>
            </w:r>
          </w:p>
        </w:tc>
        <w:tc>
          <w:tcPr>
            <w:tcW w:w="939" w:type="dxa"/>
            <w:tcBorders>
              <w:top w:val="single" w:sz="4" w:space="0" w:color="auto"/>
              <w:left w:val="single" w:sz="4" w:space="0" w:color="auto"/>
              <w:bottom w:val="single" w:sz="4" w:space="0" w:color="auto"/>
              <w:right w:val="single" w:sz="4" w:space="0" w:color="auto"/>
            </w:tcBorders>
            <w:noWrap/>
            <w:hideMark/>
          </w:tcPr>
          <w:p w:rsidR="00B5200B" w:rsidRPr="00B5200B" w:rsidRDefault="00B5200B" w:rsidP="00B5200B">
            <w:pPr>
              <w:jc w:val="center"/>
              <w:cnfStyle w:val="000000100000"/>
              <w:rPr>
                <w:rFonts w:ascii="Calibri" w:eastAsia="Times New Roman" w:hAnsi="Calibri" w:cs="Times New Roman"/>
                <w:color w:val="000000"/>
                <w:lang w:eastAsia="es-AR"/>
              </w:rPr>
            </w:pPr>
            <w:r w:rsidRPr="00B5200B">
              <w:rPr>
                <w:rFonts w:ascii="Calibri" w:eastAsia="Times New Roman" w:hAnsi="Calibri" w:cs="Times New Roman"/>
                <w:color w:val="000000"/>
                <w:lang w:eastAsia="es-AR"/>
              </w:rPr>
              <w:t>3200</w:t>
            </w:r>
          </w:p>
        </w:tc>
        <w:tc>
          <w:tcPr>
            <w:tcW w:w="939" w:type="dxa"/>
            <w:tcBorders>
              <w:top w:val="single" w:sz="4" w:space="0" w:color="auto"/>
              <w:left w:val="single" w:sz="4" w:space="0" w:color="auto"/>
              <w:bottom w:val="single" w:sz="4" w:space="0" w:color="auto"/>
              <w:right w:val="single" w:sz="4" w:space="0" w:color="auto"/>
            </w:tcBorders>
            <w:noWrap/>
            <w:hideMark/>
          </w:tcPr>
          <w:p w:rsidR="00B5200B" w:rsidRPr="00B5200B" w:rsidRDefault="00B5200B" w:rsidP="00B5200B">
            <w:pPr>
              <w:jc w:val="center"/>
              <w:cnfStyle w:val="000000100000"/>
              <w:rPr>
                <w:rFonts w:ascii="Calibri" w:eastAsia="Times New Roman" w:hAnsi="Calibri" w:cs="Times New Roman"/>
                <w:color w:val="000000"/>
                <w:lang w:eastAsia="es-AR"/>
              </w:rPr>
            </w:pPr>
            <w:r w:rsidRPr="00B5200B">
              <w:rPr>
                <w:rFonts w:ascii="Calibri" w:eastAsia="Times New Roman" w:hAnsi="Calibri" w:cs="Times New Roman"/>
                <w:color w:val="000000"/>
                <w:lang w:eastAsia="es-AR"/>
              </w:rPr>
              <w:t>3.744</w:t>
            </w:r>
          </w:p>
        </w:tc>
        <w:tc>
          <w:tcPr>
            <w:tcW w:w="852" w:type="dxa"/>
            <w:tcBorders>
              <w:top w:val="single" w:sz="4" w:space="0" w:color="auto"/>
              <w:left w:val="single" w:sz="4" w:space="0" w:color="auto"/>
              <w:bottom w:val="single" w:sz="4" w:space="0" w:color="auto"/>
              <w:right w:val="single" w:sz="4" w:space="0" w:color="auto"/>
            </w:tcBorders>
            <w:noWrap/>
            <w:hideMark/>
          </w:tcPr>
          <w:p w:rsidR="00B5200B" w:rsidRPr="00B5200B" w:rsidRDefault="00B5200B" w:rsidP="00B5200B">
            <w:pPr>
              <w:jc w:val="center"/>
              <w:cnfStyle w:val="000000100000"/>
              <w:rPr>
                <w:rFonts w:ascii="Calibri" w:eastAsia="Times New Roman" w:hAnsi="Calibri" w:cs="Times New Roman"/>
                <w:color w:val="000000"/>
                <w:lang w:eastAsia="es-AR"/>
              </w:rPr>
            </w:pPr>
            <w:r w:rsidRPr="00B5200B">
              <w:rPr>
                <w:rFonts w:ascii="Calibri" w:eastAsia="Times New Roman" w:hAnsi="Calibri" w:cs="Times New Roman"/>
                <w:color w:val="000000"/>
                <w:lang w:eastAsia="es-AR"/>
              </w:rPr>
              <w:t>4.380</w:t>
            </w:r>
          </w:p>
        </w:tc>
        <w:tc>
          <w:tcPr>
            <w:tcW w:w="852" w:type="dxa"/>
            <w:tcBorders>
              <w:top w:val="single" w:sz="4" w:space="0" w:color="auto"/>
              <w:left w:val="single" w:sz="4" w:space="0" w:color="auto"/>
              <w:bottom w:val="single" w:sz="4" w:space="0" w:color="auto"/>
              <w:right w:val="single" w:sz="4" w:space="0" w:color="auto"/>
            </w:tcBorders>
            <w:noWrap/>
            <w:hideMark/>
          </w:tcPr>
          <w:p w:rsidR="00B5200B" w:rsidRPr="00B5200B" w:rsidRDefault="00B5200B" w:rsidP="00B5200B">
            <w:pPr>
              <w:jc w:val="center"/>
              <w:cnfStyle w:val="000000100000"/>
              <w:rPr>
                <w:rFonts w:ascii="Calibri" w:eastAsia="Times New Roman" w:hAnsi="Calibri" w:cs="Times New Roman"/>
                <w:color w:val="000000"/>
                <w:lang w:eastAsia="es-AR"/>
              </w:rPr>
            </w:pPr>
            <w:r w:rsidRPr="00B5200B">
              <w:rPr>
                <w:rFonts w:ascii="Calibri" w:eastAsia="Times New Roman" w:hAnsi="Calibri" w:cs="Times New Roman"/>
                <w:color w:val="000000"/>
                <w:lang w:eastAsia="es-AR"/>
              </w:rPr>
              <w:t>5.125</w:t>
            </w:r>
          </w:p>
        </w:tc>
        <w:tc>
          <w:tcPr>
            <w:tcW w:w="852" w:type="dxa"/>
            <w:tcBorders>
              <w:top w:val="single" w:sz="4" w:space="0" w:color="auto"/>
              <w:left w:val="single" w:sz="4" w:space="0" w:color="auto"/>
              <w:bottom w:val="single" w:sz="4" w:space="0" w:color="auto"/>
              <w:right w:val="single" w:sz="4" w:space="0" w:color="auto"/>
            </w:tcBorders>
            <w:noWrap/>
            <w:hideMark/>
          </w:tcPr>
          <w:p w:rsidR="00B5200B" w:rsidRPr="00B5200B" w:rsidRDefault="00B5200B" w:rsidP="00B5200B">
            <w:pPr>
              <w:jc w:val="center"/>
              <w:cnfStyle w:val="000000100000"/>
              <w:rPr>
                <w:rFonts w:ascii="Calibri" w:eastAsia="Times New Roman" w:hAnsi="Calibri" w:cs="Times New Roman"/>
                <w:color w:val="000000"/>
                <w:lang w:eastAsia="es-AR"/>
              </w:rPr>
            </w:pPr>
            <w:r w:rsidRPr="00B5200B">
              <w:rPr>
                <w:rFonts w:ascii="Calibri" w:eastAsia="Times New Roman" w:hAnsi="Calibri" w:cs="Times New Roman"/>
                <w:color w:val="000000"/>
                <w:lang w:eastAsia="es-AR"/>
              </w:rPr>
              <w:t>5.996</w:t>
            </w:r>
          </w:p>
        </w:tc>
        <w:tc>
          <w:tcPr>
            <w:tcW w:w="1439" w:type="dxa"/>
            <w:tcBorders>
              <w:top w:val="single" w:sz="4" w:space="0" w:color="auto"/>
              <w:left w:val="single" w:sz="4" w:space="0" w:color="auto"/>
              <w:bottom w:val="single" w:sz="4" w:space="0" w:color="auto"/>
              <w:right w:val="single" w:sz="4" w:space="0" w:color="auto"/>
            </w:tcBorders>
            <w:noWrap/>
            <w:hideMark/>
          </w:tcPr>
          <w:p w:rsidR="00B5200B" w:rsidRPr="00B5200B" w:rsidRDefault="00B5200B" w:rsidP="00B5200B">
            <w:pPr>
              <w:jc w:val="center"/>
              <w:cnfStyle w:val="000000100000"/>
              <w:rPr>
                <w:rFonts w:ascii="Calibri" w:eastAsia="Times New Roman" w:hAnsi="Calibri" w:cs="Times New Roman"/>
                <w:color w:val="000000"/>
                <w:lang w:eastAsia="es-AR"/>
              </w:rPr>
            </w:pPr>
          </w:p>
        </w:tc>
      </w:tr>
      <w:tr w:rsidR="00B5200B" w:rsidRPr="00B5200B" w:rsidTr="00346635">
        <w:trPr>
          <w:cnfStyle w:val="000000010000"/>
          <w:trHeight w:val="317"/>
          <w:jc w:val="center"/>
        </w:trPr>
        <w:tc>
          <w:tcPr>
            <w:cnfStyle w:val="001000000000"/>
            <w:tcW w:w="1335" w:type="dxa"/>
            <w:vMerge/>
            <w:tcBorders>
              <w:top w:val="single" w:sz="4" w:space="0" w:color="auto"/>
              <w:left w:val="single" w:sz="4" w:space="0" w:color="auto"/>
              <w:bottom w:val="single" w:sz="4" w:space="0" w:color="auto"/>
              <w:right w:val="single" w:sz="4" w:space="0" w:color="auto"/>
            </w:tcBorders>
            <w:hideMark/>
          </w:tcPr>
          <w:p w:rsidR="00B5200B" w:rsidRPr="00B5200B" w:rsidRDefault="00B5200B" w:rsidP="00B5200B">
            <w:pPr>
              <w:rPr>
                <w:rFonts w:ascii="Calibri" w:eastAsia="Times New Roman" w:hAnsi="Calibri" w:cs="Times New Roman"/>
                <w:color w:val="000000"/>
                <w:lang w:eastAsia="es-AR"/>
              </w:rPr>
            </w:pPr>
          </w:p>
        </w:tc>
        <w:tc>
          <w:tcPr>
            <w:tcW w:w="3309" w:type="dxa"/>
            <w:tcBorders>
              <w:top w:val="single" w:sz="4" w:space="0" w:color="auto"/>
              <w:left w:val="single" w:sz="4" w:space="0" w:color="auto"/>
              <w:bottom w:val="single" w:sz="4" w:space="0" w:color="auto"/>
              <w:right w:val="single" w:sz="4" w:space="0" w:color="auto"/>
            </w:tcBorders>
            <w:noWrap/>
            <w:hideMark/>
          </w:tcPr>
          <w:p w:rsidR="00B5200B" w:rsidRPr="00B5200B" w:rsidRDefault="00B5200B" w:rsidP="00B5200B">
            <w:pPr>
              <w:cnfStyle w:val="000000010000"/>
              <w:rPr>
                <w:rFonts w:ascii="Calibri" w:eastAsia="Times New Roman" w:hAnsi="Calibri" w:cs="Times New Roman"/>
                <w:color w:val="000000"/>
                <w:lang w:eastAsia="es-AR"/>
              </w:rPr>
            </w:pPr>
            <w:r w:rsidRPr="00B5200B">
              <w:rPr>
                <w:rFonts w:ascii="Calibri" w:eastAsia="Times New Roman" w:hAnsi="Calibri" w:cs="Times New Roman"/>
                <w:color w:val="000000"/>
                <w:lang w:eastAsia="es-AR"/>
              </w:rPr>
              <w:t>Control de llamadas salientes</w:t>
            </w:r>
          </w:p>
        </w:tc>
        <w:tc>
          <w:tcPr>
            <w:tcW w:w="939" w:type="dxa"/>
            <w:tcBorders>
              <w:top w:val="single" w:sz="4" w:space="0" w:color="auto"/>
              <w:left w:val="single" w:sz="4" w:space="0" w:color="auto"/>
              <w:bottom w:val="single" w:sz="4" w:space="0" w:color="auto"/>
              <w:right w:val="single" w:sz="4" w:space="0" w:color="auto"/>
            </w:tcBorders>
            <w:noWrap/>
            <w:hideMark/>
          </w:tcPr>
          <w:p w:rsidR="00B5200B" w:rsidRPr="00B5200B" w:rsidRDefault="00B5200B" w:rsidP="00B5200B">
            <w:pPr>
              <w:jc w:val="center"/>
              <w:cnfStyle w:val="000000010000"/>
              <w:rPr>
                <w:rFonts w:ascii="Calibri" w:eastAsia="Times New Roman" w:hAnsi="Calibri" w:cs="Times New Roman"/>
                <w:color w:val="000000"/>
                <w:lang w:eastAsia="es-AR"/>
              </w:rPr>
            </w:pPr>
            <w:r w:rsidRPr="00B5200B">
              <w:rPr>
                <w:rFonts w:ascii="Calibri" w:eastAsia="Times New Roman" w:hAnsi="Calibri" w:cs="Times New Roman"/>
                <w:color w:val="000000"/>
                <w:lang w:eastAsia="es-AR"/>
              </w:rPr>
              <w:t>12000</w:t>
            </w:r>
          </w:p>
        </w:tc>
        <w:tc>
          <w:tcPr>
            <w:tcW w:w="939" w:type="dxa"/>
            <w:tcBorders>
              <w:top w:val="single" w:sz="4" w:space="0" w:color="auto"/>
              <w:left w:val="single" w:sz="4" w:space="0" w:color="auto"/>
              <w:bottom w:val="single" w:sz="4" w:space="0" w:color="auto"/>
              <w:right w:val="single" w:sz="4" w:space="0" w:color="auto"/>
            </w:tcBorders>
            <w:noWrap/>
            <w:hideMark/>
          </w:tcPr>
          <w:p w:rsidR="00B5200B" w:rsidRPr="00B5200B" w:rsidRDefault="00B5200B" w:rsidP="00B5200B">
            <w:pPr>
              <w:jc w:val="center"/>
              <w:cnfStyle w:val="000000010000"/>
              <w:rPr>
                <w:rFonts w:ascii="Calibri" w:eastAsia="Times New Roman" w:hAnsi="Calibri" w:cs="Times New Roman"/>
                <w:color w:val="000000"/>
                <w:lang w:eastAsia="es-AR"/>
              </w:rPr>
            </w:pPr>
            <w:r w:rsidRPr="00B5200B">
              <w:rPr>
                <w:rFonts w:ascii="Calibri" w:eastAsia="Times New Roman" w:hAnsi="Calibri" w:cs="Times New Roman"/>
                <w:color w:val="000000"/>
                <w:lang w:eastAsia="es-AR"/>
              </w:rPr>
              <w:t>14.040</w:t>
            </w:r>
          </w:p>
        </w:tc>
        <w:tc>
          <w:tcPr>
            <w:tcW w:w="852" w:type="dxa"/>
            <w:tcBorders>
              <w:top w:val="single" w:sz="4" w:space="0" w:color="auto"/>
              <w:left w:val="single" w:sz="4" w:space="0" w:color="auto"/>
              <w:bottom w:val="single" w:sz="4" w:space="0" w:color="auto"/>
              <w:right w:val="single" w:sz="4" w:space="0" w:color="auto"/>
            </w:tcBorders>
            <w:noWrap/>
            <w:hideMark/>
          </w:tcPr>
          <w:p w:rsidR="00B5200B" w:rsidRPr="00B5200B" w:rsidRDefault="00B5200B" w:rsidP="00B5200B">
            <w:pPr>
              <w:jc w:val="center"/>
              <w:cnfStyle w:val="000000010000"/>
              <w:rPr>
                <w:rFonts w:ascii="Calibri" w:eastAsia="Times New Roman" w:hAnsi="Calibri" w:cs="Times New Roman"/>
                <w:color w:val="000000"/>
                <w:lang w:eastAsia="es-AR"/>
              </w:rPr>
            </w:pPr>
            <w:r w:rsidRPr="00B5200B">
              <w:rPr>
                <w:rFonts w:ascii="Calibri" w:eastAsia="Times New Roman" w:hAnsi="Calibri" w:cs="Times New Roman"/>
                <w:color w:val="000000"/>
                <w:lang w:eastAsia="es-AR"/>
              </w:rPr>
              <w:t>16.427</w:t>
            </w:r>
          </w:p>
        </w:tc>
        <w:tc>
          <w:tcPr>
            <w:tcW w:w="852" w:type="dxa"/>
            <w:tcBorders>
              <w:top w:val="single" w:sz="4" w:space="0" w:color="auto"/>
              <w:left w:val="single" w:sz="4" w:space="0" w:color="auto"/>
              <w:bottom w:val="single" w:sz="4" w:space="0" w:color="auto"/>
              <w:right w:val="single" w:sz="4" w:space="0" w:color="auto"/>
            </w:tcBorders>
            <w:noWrap/>
            <w:hideMark/>
          </w:tcPr>
          <w:p w:rsidR="00B5200B" w:rsidRPr="00B5200B" w:rsidRDefault="00B5200B" w:rsidP="00B5200B">
            <w:pPr>
              <w:jc w:val="center"/>
              <w:cnfStyle w:val="000000010000"/>
              <w:rPr>
                <w:rFonts w:ascii="Calibri" w:eastAsia="Times New Roman" w:hAnsi="Calibri" w:cs="Times New Roman"/>
                <w:color w:val="000000"/>
                <w:lang w:eastAsia="es-AR"/>
              </w:rPr>
            </w:pPr>
            <w:r w:rsidRPr="00B5200B">
              <w:rPr>
                <w:rFonts w:ascii="Calibri" w:eastAsia="Times New Roman" w:hAnsi="Calibri" w:cs="Times New Roman"/>
                <w:color w:val="000000"/>
                <w:lang w:eastAsia="es-AR"/>
              </w:rPr>
              <w:t>19.219</w:t>
            </w:r>
          </w:p>
        </w:tc>
        <w:tc>
          <w:tcPr>
            <w:tcW w:w="852" w:type="dxa"/>
            <w:tcBorders>
              <w:top w:val="single" w:sz="4" w:space="0" w:color="auto"/>
              <w:left w:val="single" w:sz="4" w:space="0" w:color="auto"/>
              <w:bottom w:val="single" w:sz="4" w:space="0" w:color="auto"/>
              <w:right w:val="single" w:sz="4" w:space="0" w:color="auto"/>
            </w:tcBorders>
            <w:noWrap/>
            <w:hideMark/>
          </w:tcPr>
          <w:p w:rsidR="00B5200B" w:rsidRPr="00B5200B" w:rsidRDefault="00B5200B" w:rsidP="00B5200B">
            <w:pPr>
              <w:jc w:val="center"/>
              <w:cnfStyle w:val="000000010000"/>
              <w:rPr>
                <w:rFonts w:ascii="Calibri" w:eastAsia="Times New Roman" w:hAnsi="Calibri" w:cs="Times New Roman"/>
                <w:color w:val="000000"/>
                <w:lang w:eastAsia="es-AR"/>
              </w:rPr>
            </w:pPr>
            <w:r w:rsidRPr="00B5200B">
              <w:rPr>
                <w:rFonts w:ascii="Calibri" w:eastAsia="Times New Roman" w:hAnsi="Calibri" w:cs="Times New Roman"/>
                <w:color w:val="000000"/>
                <w:lang w:eastAsia="es-AR"/>
              </w:rPr>
              <w:t>22.487</w:t>
            </w:r>
          </w:p>
        </w:tc>
        <w:tc>
          <w:tcPr>
            <w:tcW w:w="1439" w:type="dxa"/>
            <w:tcBorders>
              <w:top w:val="single" w:sz="4" w:space="0" w:color="auto"/>
              <w:left w:val="single" w:sz="4" w:space="0" w:color="auto"/>
              <w:bottom w:val="single" w:sz="4" w:space="0" w:color="auto"/>
              <w:right w:val="single" w:sz="4" w:space="0" w:color="auto"/>
            </w:tcBorders>
            <w:noWrap/>
            <w:hideMark/>
          </w:tcPr>
          <w:p w:rsidR="00B5200B" w:rsidRPr="00B5200B" w:rsidRDefault="00B5200B" w:rsidP="00B5200B">
            <w:pPr>
              <w:jc w:val="center"/>
              <w:cnfStyle w:val="000000010000"/>
              <w:rPr>
                <w:rFonts w:ascii="Calibri" w:eastAsia="Times New Roman" w:hAnsi="Calibri" w:cs="Times New Roman"/>
                <w:color w:val="000000"/>
                <w:lang w:eastAsia="es-AR"/>
              </w:rPr>
            </w:pPr>
          </w:p>
        </w:tc>
      </w:tr>
      <w:tr w:rsidR="00346635" w:rsidRPr="00B5200B" w:rsidTr="00346635">
        <w:trPr>
          <w:cnfStyle w:val="000000100000"/>
          <w:trHeight w:val="302"/>
          <w:jc w:val="center"/>
        </w:trPr>
        <w:tc>
          <w:tcPr>
            <w:cnfStyle w:val="001000000000"/>
            <w:tcW w:w="1335" w:type="dxa"/>
            <w:vMerge w:val="restart"/>
            <w:tcBorders>
              <w:top w:val="single" w:sz="4" w:space="0" w:color="auto"/>
              <w:left w:val="single" w:sz="4" w:space="0" w:color="auto"/>
              <w:bottom w:val="single" w:sz="4" w:space="0" w:color="auto"/>
              <w:right w:val="single" w:sz="4" w:space="0" w:color="auto"/>
            </w:tcBorders>
            <w:noWrap/>
            <w:hideMark/>
          </w:tcPr>
          <w:p w:rsidR="00B5200B" w:rsidRPr="00B5200B" w:rsidRDefault="00B5200B" w:rsidP="00B5200B">
            <w:pPr>
              <w:jc w:val="center"/>
              <w:rPr>
                <w:rFonts w:ascii="Calibri" w:eastAsia="Times New Roman" w:hAnsi="Calibri" w:cs="Times New Roman"/>
                <w:color w:val="000000"/>
                <w:lang w:eastAsia="es-AR"/>
              </w:rPr>
            </w:pPr>
            <w:r w:rsidRPr="00B5200B">
              <w:rPr>
                <w:rFonts w:ascii="Calibri" w:eastAsia="Times New Roman" w:hAnsi="Calibri" w:cs="Times New Roman"/>
                <w:color w:val="000000"/>
                <w:lang w:eastAsia="es-AR"/>
              </w:rPr>
              <w:t>Intangibles</w:t>
            </w:r>
          </w:p>
        </w:tc>
        <w:tc>
          <w:tcPr>
            <w:tcW w:w="3309" w:type="dxa"/>
            <w:tcBorders>
              <w:top w:val="single" w:sz="4" w:space="0" w:color="auto"/>
              <w:left w:val="single" w:sz="4" w:space="0" w:color="auto"/>
              <w:bottom w:val="single" w:sz="4" w:space="0" w:color="auto"/>
              <w:right w:val="single" w:sz="4" w:space="0" w:color="auto"/>
            </w:tcBorders>
            <w:noWrap/>
            <w:hideMark/>
          </w:tcPr>
          <w:p w:rsidR="00B5200B" w:rsidRPr="00B5200B" w:rsidRDefault="00B5200B" w:rsidP="00B5200B">
            <w:pPr>
              <w:cnfStyle w:val="000000100000"/>
              <w:rPr>
                <w:rFonts w:ascii="Calibri" w:eastAsia="Times New Roman" w:hAnsi="Calibri" w:cs="Times New Roman"/>
                <w:color w:val="000000"/>
                <w:lang w:eastAsia="es-AR"/>
              </w:rPr>
            </w:pPr>
            <w:r w:rsidRPr="00B5200B">
              <w:rPr>
                <w:rFonts w:ascii="Calibri" w:eastAsia="Times New Roman" w:hAnsi="Calibri" w:cs="Times New Roman"/>
                <w:color w:val="000000"/>
                <w:lang w:eastAsia="es-AR"/>
              </w:rPr>
              <w:t xml:space="preserve">Mejora de la </w:t>
            </w:r>
            <w:r w:rsidR="00403658" w:rsidRPr="00B5200B">
              <w:rPr>
                <w:rFonts w:ascii="Calibri" w:eastAsia="Times New Roman" w:hAnsi="Calibri" w:cs="Times New Roman"/>
                <w:color w:val="000000"/>
                <w:lang w:eastAsia="es-AR"/>
              </w:rPr>
              <w:t>comunicación</w:t>
            </w:r>
            <w:r w:rsidRPr="00B5200B">
              <w:rPr>
                <w:rFonts w:ascii="Calibri" w:eastAsia="Times New Roman" w:hAnsi="Calibri" w:cs="Times New Roman"/>
                <w:color w:val="000000"/>
                <w:lang w:eastAsia="es-AR"/>
              </w:rPr>
              <w:t xml:space="preserve"> </w:t>
            </w:r>
          </w:p>
        </w:tc>
        <w:tc>
          <w:tcPr>
            <w:tcW w:w="939" w:type="dxa"/>
            <w:tcBorders>
              <w:top w:val="single" w:sz="4" w:space="0" w:color="auto"/>
              <w:left w:val="single" w:sz="4" w:space="0" w:color="auto"/>
              <w:bottom w:val="single" w:sz="4" w:space="0" w:color="auto"/>
              <w:right w:val="single" w:sz="4" w:space="0" w:color="auto"/>
            </w:tcBorders>
            <w:noWrap/>
            <w:hideMark/>
          </w:tcPr>
          <w:p w:rsidR="00B5200B" w:rsidRPr="00B5200B" w:rsidRDefault="00B5200B" w:rsidP="00B5200B">
            <w:pPr>
              <w:jc w:val="center"/>
              <w:cnfStyle w:val="000000100000"/>
              <w:rPr>
                <w:rFonts w:ascii="Calibri" w:eastAsia="Times New Roman" w:hAnsi="Calibri" w:cs="Times New Roman"/>
                <w:color w:val="000000"/>
                <w:lang w:eastAsia="es-AR"/>
              </w:rPr>
            </w:pPr>
            <w:r w:rsidRPr="00B5200B">
              <w:rPr>
                <w:rFonts w:ascii="Calibri" w:eastAsia="Times New Roman" w:hAnsi="Calibri" w:cs="Times New Roman"/>
                <w:color w:val="000000"/>
                <w:lang w:eastAsia="es-AR"/>
              </w:rPr>
              <w:t> </w:t>
            </w:r>
          </w:p>
        </w:tc>
        <w:tc>
          <w:tcPr>
            <w:tcW w:w="939" w:type="dxa"/>
            <w:tcBorders>
              <w:top w:val="single" w:sz="4" w:space="0" w:color="auto"/>
              <w:left w:val="single" w:sz="4" w:space="0" w:color="auto"/>
              <w:bottom w:val="single" w:sz="4" w:space="0" w:color="auto"/>
              <w:right w:val="single" w:sz="4" w:space="0" w:color="auto"/>
            </w:tcBorders>
            <w:noWrap/>
            <w:hideMark/>
          </w:tcPr>
          <w:p w:rsidR="00B5200B" w:rsidRPr="00B5200B" w:rsidRDefault="00B5200B" w:rsidP="00B5200B">
            <w:pPr>
              <w:jc w:val="center"/>
              <w:cnfStyle w:val="000000100000"/>
              <w:rPr>
                <w:rFonts w:ascii="Calibri" w:eastAsia="Times New Roman" w:hAnsi="Calibri" w:cs="Times New Roman"/>
                <w:color w:val="000000"/>
                <w:lang w:eastAsia="es-AR"/>
              </w:rPr>
            </w:pPr>
          </w:p>
        </w:tc>
        <w:tc>
          <w:tcPr>
            <w:tcW w:w="852" w:type="dxa"/>
            <w:tcBorders>
              <w:top w:val="single" w:sz="4" w:space="0" w:color="auto"/>
              <w:left w:val="single" w:sz="4" w:space="0" w:color="auto"/>
              <w:bottom w:val="single" w:sz="4" w:space="0" w:color="auto"/>
              <w:right w:val="single" w:sz="4" w:space="0" w:color="auto"/>
            </w:tcBorders>
            <w:noWrap/>
            <w:hideMark/>
          </w:tcPr>
          <w:p w:rsidR="00B5200B" w:rsidRPr="00B5200B" w:rsidRDefault="00B5200B" w:rsidP="00B5200B">
            <w:pPr>
              <w:jc w:val="center"/>
              <w:cnfStyle w:val="000000100000"/>
              <w:rPr>
                <w:rFonts w:ascii="Calibri" w:eastAsia="Times New Roman" w:hAnsi="Calibri" w:cs="Times New Roman"/>
                <w:color w:val="000000"/>
                <w:lang w:eastAsia="es-AR"/>
              </w:rPr>
            </w:pPr>
            <w:r w:rsidRPr="00B5200B">
              <w:rPr>
                <w:rFonts w:ascii="Calibri" w:eastAsia="Times New Roman" w:hAnsi="Calibri" w:cs="Times New Roman"/>
                <w:color w:val="000000"/>
                <w:lang w:eastAsia="es-AR"/>
              </w:rPr>
              <w:t> </w:t>
            </w:r>
          </w:p>
        </w:tc>
        <w:tc>
          <w:tcPr>
            <w:tcW w:w="852" w:type="dxa"/>
            <w:tcBorders>
              <w:top w:val="single" w:sz="4" w:space="0" w:color="auto"/>
              <w:left w:val="single" w:sz="4" w:space="0" w:color="auto"/>
              <w:bottom w:val="single" w:sz="4" w:space="0" w:color="auto"/>
              <w:right w:val="single" w:sz="4" w:space="0" w:color="auto"/>
            </w:tcBorders>
            <w:noWrap/>
            <w:hideMark/>
          </w:tcPr>
          <w:p w:rsidR="00B5200B" w:rsidRPr="00B5200B" w:rsidRDefault="00B5200B" w:rsidP="00B5200B">
            <w:pPr>
              <w:jc w:val="center"/>
              <w:cnfStyle w:val="000000100000"/>
              <w:rPr>
                <w:rFonts w:ascii="Calibri" w:eastAsia="Times New Roman" w:hAnsi="Calibri" w:cs="Times New Roman"/>
                <w:color w:val="000000"/>
                <w:lang w:eastAsia="es-AR"/>
              </w:rPr>
            </w:pPr>
          </w:p>
        </w:tc>
        <w:tc>
          <w:tcPr>
            <w:tcW w:w="852" w:type="dxa"/>
            <w:tcBorders>
              <w:top w:val="single" w:sz="4" w:space="0" w:color="auto"/>
              <w:left w:val="single" w:sz="4" w:space="0" w:color="auto"/>
              <w:bottom w:val="single" w:sz="4" w:space="0" w:color="auto"/>
              <w:right w:val="single" w:sz="4" w:space="0" w:color="auto"/>
            </w:tcBorders>
            <w:noWrap/>
            <w:hideMark/>
          </w:tcPr>
          <w:p w:rsidR="00B5200B" w:rsidRPr="00B5200B" w:rsidRDefault="00B5200B" w:rsidP="00B5200B">
            <w:pPr>
              <w:jc w:val="center"/>
              <w:cnfStyle w:val="000000100000"/>
              <w:rPr>
                <w:rFonts w:ascii="Calibri" w:eastAsia="Times New Roman" w:hAnsi="Calibri" w:cs="Times New Roman"/>
                <w:color w:val="000000"/>
                <w:lang w:eastAsia="es-AR"/>
              </w:rPr>
            </w:pPr>
            <w:r w:rsidRPr="00B5200B">
              <w:rPr>
                <w:rFonts w:ascii="Calibri" w:eastAsia="Times New Roman" w:hAnsi="Calibri" w:cs="Times New Roman"/>
                <w:color w:val="000000"/>
                <w:lang w:eastAsia="es-AR"/>
              </w:rPr>
              <w:t> </w:t>
            </w:r>
          </w:p>
        </w:tc>
        <w:tc>
          <w:tcPr>
            <w:tcW w:w="1439" w:type="dxa"/>
            <w:vMerge w:val="restart"/>
            <w:tcBorders>
              <w:top w:val="single" w:sz="4" w:space="0" w:color="auto"/>
              <w:left w:val="single" w:sz="4" w:space="0" w:color="auto"/>
              <w:bottom w:val="single" w:sz="4" w:space="0" w:color="auto"/>
              <w:right w:val="single" w:sz="4" w:space="0" w:color="auto"/>
            </w:tcBorders>
            <w:textDirection w:val="btLr"/>
            <w:hideMark/>
          </w:tcPr>
          <w:p w:rsidR="00B5200B" w:rsidRPr="00B5200B" w:rsidRDefault="00B5200B" w:rsidP="00B5200B">
            <w:pPr>
              <w:jc w:val="center"/>
              <w:cnfStyle w:val="000000100000"/>
              <w:rPr>
                <w:rFonts w:ascii="Calibri" w:eastAsia="Times New Roman" w:hAnsi="Calibri" w:cs="Times New Roman"/>
                <w:color w:val="000000"/>
                <w:lang w:eastAsia="es-AR"/>
              </w:rPr>
            </w:pPr>
            <w:r w:rsidRPr="00B5200B">
              <w:rPr>
                <w:rFonts w:ascii="Calibri" w:eastAsia="Times New Roman" w:hAnsi="Calibri" w:cs="Times New Roman"/>
                <w:color w:val="000000"/>
                <w:lang w:eastAsia="es-AR"/>
              </w:rPr>
              <w:t xml:space="preserve">Ahorro total en </w:t>
            </w:r>
            <w:r w:rsidRPr="00B5200B">
              <w:rPr>
                <w:rFonts w:ascii="Calibri" w:eastAsia="Times New Roman" w:hAnsi="Calibri" w:cs="Times New Roman"/>
                <w:color w:val="000000"/>
                <w:lang w:eastAsia="es-AR"/>
              </w:rPr>
              <w:br/>
              <w:t>ciclo de vida</w:t>
            </w:r>
            <w:r w:rsidRPr="00B5200B">
              <w:rPr>
                <w:rFonts w:ascii="Calibri" w:eastAsia="Times New Roman" w:hAnsi="Calibri" w:cs="Times New Roman"/>
                <w:color w:val="000000"/>
                <w:lang w:eastAsia="es-AR"/>
              </w:rPr>
              <w:br/>
              <w:t>(dólares)</w:t>
            </w:r>
          </w:p>
        </w:tc>
      </w:tr>
      <w:tr w:rsidR="00B5200B" w:rsidRPr="00B5200B" w:rsidTr="00346635">
        <w:trPr>
          <w:cnfStyle w:val="000000010000"/>
          <w:trHeight w:val="302"/>
          <w:jc w:val="center"/>
        </w:trPr>
        <w:tc>
          <w:tcPr>
            <w:cnfStyle w:val="001000000000"/>
            <w:tcW w:w="1335" w:type="dxa"/>
            <w:vMerge/>
            <w:tcBorders>
              <w:top w:val="single" w:sz="4" w:space="0" w:color="auto"/>
              <w:right w:val="single" w:sz="4" w:space="0" w:color="auto"/>
            </w:tcBorders>
            <w:hideMark/>
          </w:tcPr>
          <w:p w:rsidR="00B5200B" w:rsidRPr="00B5200B" w:rsidRDefault="00B5200B" w:rsidP="00B5200B">
            <w:pPr>
              <w:rPr>
                <w:rFonts w:ascii="Calibri" w:eastAsia="Times New Roman" w:hAnsi="Calibri" w:cs="Times New Roman"/>
                <w:color w:val="000000"/>
                <w:lang w:eastAsia="es-AR"/>
              </w:rPr>
            </w:pPr>
          </w:p>
        </w:tc>
        <w:tc>
          <w:tcPr>
            <w:tcW w:w="3309" w:type="dxa"/>
            <w:tcBorders>
              <w:top w:val="single" w:sz="4" w:space="0" w:color="auto"/>
              <w:left w:val="single" w:sz="4" w:space="0" w:color="auto"/>
              <w:bottom w:val="single" w:sz="4" w:space="0" w:color="auto"/>
              <w:right w:val="single" w:sz="4" w:space="0" w:color="auto"/>
            </w:tcBorders>
            <w:noWrap/>
            <w:hideMark/>
          </w:tcPr>
          <w:p w:rsidR="00B5200B" w:rsidRPr="00B5200B" w:rsidRDefault="00B5200B" w:rsidP="00B5200B">
            <w:pPr>
              <w:cnfStyle w:val="000000010000"/>
              <w:rPr>
                <w:rFonts w:ascii="Calibri" w:eastAsia="Times New Roman" w:hAnsi="Calibri" w:cs="Times New Roman"/>
                <w:color w:val="000000"/>
                <w:lang w:eastAsia="es-AR"/>
              </w:rPr>
            </w:pPr>
            <w:r w:rsidRPr="00B5200B">
              <w:rPr>
                <w:rFonts w:ascii="Calibri" w:eastAsia="Times New Roman" w:hAnsi="Calibri" w:cs="Times New Roman"/>
                <w:color w:val="000000"/>
                <w:lang w:eastAsia="es-AR"/>
              </w:rPr>
              <w:t>Mayor productividad</w:t>
            </w:r>
          </w:p>
        </w:tc>
        <w:tc>
          <w:tcPr>
            <w:tcW w:w="939" w:type="dxa"/>
            <w:tcBorders>
              <w:top w:val="single" w:sz="4" w:space="0" w:color="auto"/>
              <w:left w:val="single" w:sz="4" w:space="0" w:color="auto"/>
            </w:tcBorders>
            <w:noWrap/>
            <w:hideMark/>
          </w:tcPr>
          <w:p w:rsidR="00B5200B" w:rsidRPr="00B5200B" w:rsidRDefault="00B5200B" w:rsidP="00B5200B">
            <w:pPr>
              <w:jc w:val="center"/>
              <w:cnfStyle w:val="000000010000"/>
              <w:rPr>
                <w:rFonts w:ascii="Calibri" w:eastAsia="Times New Roman" w:hAnsi="Calibri" w:cs="Times New Roman"/>
                <w:color w:val="000000"/>
                <w:lang w:eastAsia="es-AR"/>
              </w:rPr>
            </w:pPr>
            <w:r w:rsidRPr="00B5200B">
              <w:rPr>
                <w:rFonts w:ascii="Calibri" w:eastAsia="Times New Roman" w:hAnsi="Calibri" w:cs="Times New Roman"/>
                <w:color w:val="000000"/>
                <w:lang w:eastAsia="es-AR"/>
              </w:rPr>
              <w:t> </w:t>
            </w:r>
          </w:p>
        </w:tc>
        <w:tc>
          <w:tcPr>
            <w:tcW w:w="939" w:type="dxa"/>
            <w:tcBorders>
              <w:top w:val="single" w:sz="4" w:space="0" w:color="auto"/>
            </w:tcBorders>
            <w:noWrap/>
            <w:hideMark/>
          </w:tcPr>
          <w:p w:rsidR="00B5200B" w:rsidRPr="00B5200B" w:rsidRDefault="00B5200B" w:rsidP="00B5200B">
            <w:pPr>
              <w:jc w:val="center"/>
              <w:cnfStyle w:val="000000010000"/>
              <w:rPr>
                <w:rFonts w:ascii="Calibri" w:eastAsia="Times New Roman" w:hAnsi="Calibri" w:cs="Times New Roman"/>
                <w:color w:val="000000"/>
                <w:lang w:eastAsia="es-AR"/>
              </w:rPr>
            </w:pPr>
          </w:p>
        </w:tc>
        <w:tc>
          <w:tcPr>
            <w:tcW w:w="852" w:type="dxa"/>
            <w:tcBorders>
              <w:top w:val="single" w:sz="4" w:space="0" w:color="auto"/>
            </w:tcBorders>
            <w:noWrap/>
            <w:hideMark/>
          </w:tcPr>
          <w:p w:rsidR="00B5200B" w:rsidRPr="00B5200B" w:rsidRDefault="00B5200B" w:rsidP="00B5200B">
            <w:pPr>
              <w:jc w:val="center"/>
              <w:cnfStyle w:val="000000010000"/>
              <w:rPr>
                <w:rFonts w:ascii="Calibri" w:eastAsia="Times New Roman" w:hAnsi="Calibri" w:cs="Times New Roman"/>
                <w:color w:val="000000"/>
                <w:lang w:eastAsia="es-AR"/>
              </w:rPr>
            </w:pPr>
            <w:r w:rsidRPr="00B5200B">
              <w:rPr>
                <w:rFonts w:ascii="Calibri" w:eastAsia="Times New Roman" w:hAnsi="Calibri" w:cs="Times New Roman"/>
                <w:color w:val="000000"/>
                <w:lang w:eastAsia="es-AR"/>
              </w:rPr>
              <w:t> </w:t>
            </w:r>
          </w:p>
        </w:tc>
        <w:tc>
          <w:tcPr>
            <w:tcW w:w="852" w:type="dxa"/>
            <w:tcBorders>
              <w:top w:val="single" w:sz="4" w:space="0" w:color="auto"/>
            </w:tcBorders>
            <w:noWrap/>
            <w:hideMark/>
          </w:tcPr>
          <w:p w:rsidR="00B5200B" w:rsidRPr="00B5200B" w:rsidRDefault="00B5200B" w:rsidP="00B5200B">
            <w:pPr>
              <w:jc w:val="center"/>
              <w:cnfStyle w:val="000000010000"/>
              <w:rPr>
                <w:rFonts w:ascii="Calibri" w:eastAsia="Times New Roman" w:hAnsi="Calibri" w:cs="Times New Roman"/>
                <w:color w:val="000000"/>
                <w:lang w:eastAsia="es-AR"/>
              </w:rPr>
            </w:pPr>
          </w:p>
        </w:tc>
        <w:tc>
          <w:tcPr>
            <w:tcW w:w="852" w:type="dxa"/>
            <w:tcBorders>
              <w:top w:val="single" w:sz="4" w:space="0" w:color="auto"/>
              <w:right w:val="single" w:sz="4" w:space="0" w:color="auto"/>
            </w:tcBorders>
            <w:noWrap/>
            <w:hideMark/>
          </w:tcPr>
          <w:p w:rsidR="00B5200B" w:rsidRPr="00B5200B" w:rsidRDefault="00B5200B" w:rsidP="00B5200B">
            <w:pPr>
              <w:jc w:val="center"/>
              <w:cnfStyle w:val="000000010000"/>
              <w:rPr>
                <w:rFonts w:ascii="Calibri" w:eastAsia="Times New Roman" w:hAnsi="Calibri" w:cs="Times New Roman"/>
                <w:color w:val="000000"/>
                <w:lang w:eastAsia="es-AR"/>
              </w:rPr>
            </w:pPr>
            <w:r w:rsidRPr="00B5200B">
              <w:rPr>
                <w:rFonts w:ascii="Calibri" w:eastAsia="Times New Roman" w:hAnsi="Calibri" w:cs="Times New Roman"/>
                <w:color w:val="000000"/>
                <w:lang w:eastAsia="es-AR"/>
              </w:rPr>
              <w:t> </w:t>
            </w:r>
          </w:p>
        </w:tc>
        <w:tc>
          <w:tcPr>
            <w:tcW w:w="1439" w:type="dxa"/>
            <w:vMerge/>
            <w:tcBorders>
              <w:top w:val="single" w:sz="4" w:space="0" w:color="auto"/>
              <w:left w:val="single" w:sz="4" w:space="0" w:color="auto"/>
              <w:bottom w:val="single" w:sz="4" w:space="0" w:color="auto"/>
              <w:right w:val="single" w:sz="4" w:space="0" w:color="auto"/>
            </w:tcBorders>
            <w:hideMark/>
          </w:tcPr>
          <w:p w:rsidR="00B5200B" w:rsidRPr="00B5200B" w:rsidRDefault="00B5200B" w:rsidP="00B5200B">
            <w:pPr>
              <w:cnfStyle w:val="000000010000"/>
              <w:rPr>
                <w:rFonts w:ascii="Calibri" w:eastAsia="Times New Roman" w:hAnsi="Calibri" w:cs="Times New Roman"/>
                <w:color w:val="000000"/>
                <w:lang w:eastAsia="es-AR"/>
              </w:rPr>
            </w:pPr>
          </w:p>
        </w:tc>
      </w:tr>
      <w:tr w:rsidR="00346635" w:rsidRPr="00B5200B" w:rsidTr="00346635">
        <w:trPr>
          <w:cnfStyle w:val="000000100000"/>
          <w:trHeight w:val="302"/>
          <w:jc w:val="center"/>
        </w:trPr>
        <w:tc>
          <w:tcPr>
            <w:cnfStyle w:val="001000000000"/>
            <w:tcW w:w="1335" w:type="dxa"/>
            <w:vMerge/>
            <w:tcBorders>
              <w:right w:val="single" w:sz="4" w:space="0" w:color="auto"/>
            </w:tcBorders>
            <w:hideMark/>
          </w:tcPr>
          <w:p w:rsidR="00B5200B" w:rsidRPr="00B5200B" w:rsidRDefault="00B5200B" w:rsidP="00B5200B">
            <w:pPr>
              <w:rPr>
                <w:rFonts w:ascii="Calibri" w:eastAsia="Times New Roman" w:hAnsi="Calibri" w:cs="Times New Roman"/>
                <w:color w:val="000000"/>
                <w:lang w:eastAsia="es-AR"/>
              </w:rPr>
            </w:pPr>
          </w:p>
        </w:tc>
        <w:tc>
          <w:tcPr>
            <w:tcW w:w="3309" w:type="dxa"/>
            <w:tcBorders>
              <w:top w:val="single" w:sz="4" w:space="0" w:color="auto"/>
              <w:left w:val="single" w:sz="4" w:space="0" w:color="auto"/>
              <w:bottom w:val="single" w:sz="4" w:space="0" w:color="auto"/>
              <w:right w:val="single" w:sz="4" w:space="0" w:color="auto"/>
            </w:tcBorders>
            <w:noWrap/>
            <w:hideMark/>
          </w:tcPr>
          <w:p w:rsidR="00B5200B" w:rsidRPr="00B5200B" w:rsidRDefault="00B5200B" w:rsidP="00B5200B">
            <w:pPr>
              <w:cnfStyle w:val="000000100000"/>
              <w:rPr>
                <w:rFonts w:ascii="Calibri" w:eastAsia="Times New Roman" w:hAnsi="Calibri" w:cs="Times New Roman"/>
                <w:color w:val="000000"/>
                <w:lang w:eastAsia="es-AR"/>
              </w:rPr>
            </w:pPr>
            <w:r w:rsidRPr="00B5200B">
              <w:rPr>
                <w:rFonts w:ascii="Calibri" w:eastAsia="Times New Roman" w:hAnsi="Calibri" w:cs="Times New Roman"/>
                <w:color w:val="000000"/>
                <w:lang w:eastAsia="es-AR"/>
              </w:rPr>
              <w:t>Control de llamadas internas</w:t>
            </w:r>
          </w:p>
        </w:tc>
        <w:tc>
          <w:tcPr>
            <w:tcW w:w="939" w:type="dxa"/>
            <w:tcBorders>
              <w:left w:val="single" w:sz="4" w:space="0" w:color="auto"/>
            </w:tcBorders>
            <w:noWrap/>
            <w:hideMark/>
          </w:tcPr>
          <w:p w:rsidR="00B5200B" w:rsidRPr="00B5200B" w:rsidRDefault="00B5200B" w:rsidP="00B5200B">
            <w:pPr>
              <w:jc w:val="center"/>
              <w:cnfStyle w:val="000000100000"/>
              <w:rPr>
                <w:rFonts w:ascii="Calibri" w:eastAsia="Times New Roman" w:hAnsi="Calibri" w:cs="Times New Roman"/>
                <w:color w:val="000000"/>
                <w:lang w:eastAsia="es-AR"/>
              </w:rPr>
            </w:pPr>
            <w:r w:rsidRPr="00B5200B">
              <w:rPr>
                <w:rFonts w:ascii="Calibri" w:eastAsia="Times New Roman" w:hAnsi="Calibri" w:cs="Times New Roman"/>
                <w:color w:val="000000"/>
                <w:lang w:eastAsia="es-AR"/>
              </w:rPr>
              <w:t> </w:t>
            </w:r>
          </w:p>
        </w:tc>
        <w:tc>
          <w:tcPr>
            <w:tcW w:w="939" w:type="dxa"/>
            <w:noWrap/>
            <w:hideMark/>
          </w:tcPr>
          <w:p w:rsidR="00B5200B" w:rsidRPr="00B5200B" w:rsidRDefault="00B5200B" w:rsidP="00B5200B">
            <w:pPr>
              <w:jc w:val="center"/>
              <w:cnfStyle w:val="000000100000"/>
              <w:rPr>
                <w:rFonts w:ascii="Calibri" w:eastAsia="Times New Roman" w:hAnsi="Calibri" w:cs="Times New Roman"/>
                <w:color w:val="000000"/>
                <w:lang w:eastAsia="es-AR"/>
              </w:rPr>
            </w:pPr>
          </w:p>
        </w:tc>
        <w:tc>
          <w:tcPr>
            <w:tcW w:w="852" w:type="dxa"/>
            <w:noWrap/>
            <w:hideMark/>
          </w:tcPr>
          <w:p w:rsidR="00B5200B" w:rsidRPr="00B5200B" w:rsidRDefault="00B5200B" w:rsidP="00B5200B">
            <w:pPr>
              <w:jc w:val="center"/>
              <w:cnfStyle w:val="000000100000"/>
              <w:rPr>
                <w:rFonts w:ascii="Calibri" w:eastAsia="Times New Roman" w:hAnsi="Calibri" w:cs="Times New Roman"/>
                <w:color w:val="000000"/>
                <w:lang w:eastAsia="es-AR"/>
              </w:rPr>
            </w:pPr>
            <w:r w:rsidRPr="00B5200B">
              <w:rPr>
                <w:rFonts w:ascii="Calibri" w:eastAsia="Times New Roman" w:hAnsi="Calibri" w:cs="Times New Roman"/>
                <w:color w:val="000000"/>
                <w:lang w:eastAsia="es-AR"/>
              </w:rPr>
              <w:t> </w:t>
            </w:r>
          </w:p>
        </w:tc>
        <w:tc>
          <w:tcPr>
            <w:tcW w:w="852" w:type="dxa"/>
            <w:noWrap/>
            <w:hideMark/>
          </w:tcPr>
          <w:p w:rsidR="00B5200B" w:rsidRPr="00B5200B" w:rsidRDefault="00B5200B" w:rsidP="00B5200B">
            <w:pPr>
              <w:jc w:val="center"/>
              <w:cnfStyle w:val="000000100000"/>
              <w:rPr>
                <w:rFonts w:ascii="Calibri" w:eastAsia="Times New Roman" w:hAnsi="Calibri" w:cs="Times New Roman"/>
                <w:color w:val="000000"/>
                <w:lang w:eastAsia="es-AR"/>
              </w:rPr>
            </w:pPr>
          </w:p>
        </w:tc>
        <w:tc>
          <w:tcPr>
            <w:tcW w:w="852" w:type="dxa"/>
            <w:tcBorders>
              <w:right w:val="single" w:sz="4" w:space="0" w:color="auto"/>
            </w:tcBorders>
            <w:noWrap/>
            <w:hideMark/>
          </w:tcPr>
          <w:p w:rsidR="00B5200B" w:rsidRPr="00B5200B" w:rsidRDefault="00B5200B" w:rsidP="00B5200B">
            <w:pPr>
              <w:jc w:val="center"/>
              <w:cnfStyle w:val="000000100000"/>
              <w:rPr>
                <w:rFonts w:ascii="Calibri" w:eastAsia="Times New Roman" w:hAnsi="Calibri" w:cs="Times New Roman"/>
                <w:color w:val="000000"/>
                <w:lang w:eastAsia="es-AR"/>
              </w:rPr>
            </w:pPr>
            <w:r w:rsidRPr="00B5200B">
              <w:rPr>
                <w:rFonts w:ascii="Calibri" w:eastAsia="Times New Roman" w:hAnsi="Calibri" w:cs="Times New Roman"/>
                <w:color w:val="000000"/>
                <w:lang w:eastAsia="es-AR"/>
              </w:rPr>
              <w:t> </w:t>
            </w:r>
          </w:p>
        </w:tc>
        <w:tc>
          <w:tcPr>
            <w:tcW w:w="1439" w:type="dxa"/>
            <w:vMerge/>
            <w:tcBorders>
              <w:top w:val="single" w:sz="4" w:space="0" w:color="auto"/>
              <w:left w:val="single" w:sz="4" w:space="0" w:color="auto"/>
              <w:bottom w:val="single" w:sz="4" w:space="0" w:color="auto"/>
              <w:right w:val="single" w:sz="4" w:space="0" w:color="auto"/>
            </w:tcBorders>
            <w:hideMark/>
          </w:tcPr>
          <w:p w:rsidR="00B5200B" w:rsidRPr="00B5200B" w:rsidRDefault="00B5200B" w:rsidP="00B5200B">
            <w:pPr>
              <w:cnfStyle w:val="000000100000"/>
              <w:rPr>
                <w:rFonts w:ascii="Calibri" w:eastAsia="Times New Roman" w:hAnsi="Calibri" w:cs="Times New Roman"/>
                <w:color w:val="000000"/>
                <w:lang w:eastAsia="es-AR"/>
              </w:rPr>
            </w:pPr>
          </w:p>
        </w:tc>
      </w:tr>
      <w:tr w:rsidR="00B5200B" w:rsidRPr="00B5200B" w:rsidTr="00346635">
        <w:trPr>
          <w:cnfStyle w:val="000000010000"/>
          <w:trHeight w:val="302"/>
          <w:jc w:val="center"/>
        </w:trPr>
        <w:tc>
          <w:tcPr>
            <w:cnfStyle w:val="001000000000"/>
            <w:tcW w:w="1335" w:type="dxa"/>
            <w:vMerge/>
            <w:tcBorders>
              <w:right w:val="single" w:sz="4" w:space="0" w:color="auto"/>
            </w:tcBorders>
            <w:hideMark/>
          </w:tcPr>
          <w:p w:rsidR="00B5200B" w:rsidRPr="00B5200B" w:rsidRDefault="00B5200B" w:rsidP="00B5200B">
            <w:pPr>
              <w:rPr>
                <w:rFonts w:ascii="Calibri" w:eastAsia="Times New Roman" w:hAnsi="Calibri" w:cs="Times New Roman"/>
                <w:color w:val="000000"/>
                <w:lang w:eastAsia="es-AR"/>
              </w:rPr>
            </w:pPr>
          </w:p>
        </w:tc>
        <w:tc>
          <w:tcPr>
            <w:tcW w:w="3309" w:type="dxa"/>
            <w:tcBorders>
              <w:top w:val="single" w:sz="4" w:space="0" w:color="auto"/>
              <w:left w:val="single" w:sz="4" w:space="0" w:color="auto"/>
              <w:bottom w:val="single" w:sz="4" w:space="0" w:color="auto"/>
              <w:right w:val="single" w:sz="4" w:space="0" w:color="auto"/>
            </w:tcBorders>
            <w:noWrap/>
            <w:hideMark/>
          </w:tcPr>
          <w:p w:rsidR="00B5200B" w:rsidRPr="00B5200B" w:rsidRDefault="00403658" w:rsidP="00B5200B">
            <w:pPr>
              <w:cnfStyle w:val="000000010000"/>
              <w:rPr>
                <w:rFonts w:ascii="Calibri" w:eastAsia="Times New Roman" w:hAnsi="Calibri" w:cs="Times New Roman"/>
                <w:color w:val="000000"/>
                <w:lang w:eastAsia="es-AR"/>
              </w:rPr>
            </w:pPr>
            <w:r w:rsidRPr="00B5200B">
              <w:rPr>
                <w:rFonts w:ascii="Calibri" w:eastAsia="Times New Roman" w:hAnsi="Calibri" w:cs="Times New Roman"/>
                <w:color w:val="000000"/>
                <w:lang w:eastAsia="es-AR"/>
              </w:rPr>
              <w:t>Disminución</w:t>
            </w:r>
            <w:r w:rsidR="00B5200B" w:rsidRPr="00B5200B">
              <w:rPr>
                <w:rFonts w:ascii="Calibri" w:eastAsia="Times New Roman" w:hAnsi="Calibri" w:cs="Times New Roman"/>
                <w:color w:val="000000"/>
                <w:lang w:eastAsia="es-AR"/>
              </w:rPr>
              <w:t xml:space="preserve"> espacio </w:t>
            </w:r>
            <w:r w:rsidRPr="00B5200B">
              <w:rPr>
                <w:rFonts w:ascii="Calibri" w:eastAsia="Times New Roman" w:hAnsi="Calibri" w:cs="Times New Roman"/>
                <w:color w:val="000000"/>
                <w:lang w:eastAsia="es-AR"/>
              </w:rPr>
              <w:t>físico</w:t>
            </w:r>
            <w:r w:rsidR="00B5200B" w:rsidRPr="00B5200B">
              <w:rPr>
                <w:rFonts w:ascii="Calibri" w:eastAsia="Times New Roman" w:hAnsi="Calibri" w:cs="Times New Roman"/>
                <w:color w:val="000000"/>
                <w:lang w:eastAsia="es-AR"/>
              </w:rPr>
              <w:t xml:space="preserve"> </w:t>
            </w:r>
          </w:p>
        </w:tc>
        <w:tc>
          <w:tcPr>
            <w:tcW w:w="939" w:type="dxa"/>
            <w:tcBorders>
              <w:left w:val="single" w:sz="4" w:space="0" w:color="auto"/>
            </w:tcBorders>
            <w:noWrap/>
            <w:hideMark/>
          </w:tcPr>
          <w:p w:rsidR="00B5200B" w:rsidRPr="00B5200B" w:rsidRDefault="00B5200B" w:rsidP="00B5200B">
            <w:pPr>
              <w:jc w:val="center"/>
              <w:cnfStyle w:val="000000010000"/>
              <w:rPr>
                <w:rFonts w:ascii="Calibri" w:eastAsia="Times New Roman" w:hAnsi="Calibri" w:cs="Times New Roman"/>
                <w:color w:val="000000"/>
                <w:lang w:eastAsia="es-AR"/>
              </w:rPr>
            </w:pPr>
            <w:r w:rsidRPr="00B5200B">
              <w:rPr>
                <w:rFonts w:ascii="Calibri" w:eastAsia="Times New Roman" w:hAnsi="Calibri" w:cs="Times New Roman"/>
                <w:color w:val="000000"/>
                <w:lang w:eastAsia="es-AR"/>
              </w:rPr>
              <w:t> </w:t>
            </w:r>
          </w:p>
        </w:tc>
        <w:tc>
          <w:tcPr>
            <w:tcW w:w="939" w:type="dxa"/>
            <w:noWrap/>
            <w:hideMark/>
          </w:tcPr>
          <w:p w:rsidR="00B5200B" w:rsidRPr="00B5200B" w:rsidRDefault="00B5200B" w:rsidP="00B5200B">
            <w:pPr>
              <w:jc w:val="center"/>
              <w:cnfStyle w:val="000000010000"/>
              <w:rPr>
                <w:rFonts w:ascii="Calibri" w:eastAsia="Times New Roman" w:hAnsi="Calibri" w:cs="Times New Roman"/>
                <w:color w:val="000000"/>
                <w:lang w:eastAsia="es-AR"/>
              </w:rPr>
            </w:pPr>
          </w:p>
        </w:tc>
        <w:tc>
          <w:tcPr>
            <w:tcW w:w="852" w:type="dxa"/>
            <w:noWrap/>
            <w:hideMark/>
          </w:tcPr>
          <w:p w:rsidR="00B5200B" w:rsidRPr="00B5200B" w:rsidRDefault="00B5200B" w:rsidP="00B5200B">
            <w:pPr>
              <w:jc w:val="center"/>
              <w:cnfStyle w:val="000000010000"/>
              <w:rPr>
                <w:rFonts w:ascii="Calibri" w:eastAsia="Times New Roman" w:hAnsi="Calibri" w:cs="Times New Roman"/>
                <w:color w:val="000000"/>
                <w:lang w:eastAsia="es-AR"/>
              </w:rPr>
            </w:pPr>
            <w:r w:rsidRPr="00B5200B">
              <w:rPr>
                <w:rFonts w:ascii="Calibri" w:eastAsia="Times New Roman" w:hAnsi="Calibri" w:cs="Times New Roman"/>
                <w:color w:val="000000"/>
                <w:lang w:eastAsia="es-AR"/>
              </w:rPr>
              <w:t> </w:t>
            </w:r>
          </w:p>
        </w:tc>
        <w:tc>
          <w:tcPr>
            <w:tcW w:w="852" w:type="dxa"/>
            <w:noWrap/>
            <w:hideMark/>
          </w:tcPr>
          <w:p w:rsidR="00B5200B" w:rsidRPr="00B5200B" w:rsidRDefault="00B5200B" w:rsidP="00B5200B">
            <w:pPr>
              <w:jc w:val="center"/>
              <w:cnfStyle w:val="000000010000"/>
              <w:rPr>
                <w:rFonts w:ascii="Calibri" w:eastAsia="Times New Roman" w:hAnsi="Calibri" w:cs="Times New Roman"/>
                <w:color w:val="000000"/>
                <w:lang w:eastAsia="es-AR"/>
              </w:rPr>
            </w:pPr>
          </w:p>
        </w:tc>
        <w:tc>
          <w:tcPr>
            <w:tcW w:w="852" w:type="dxa"/>
            <w:tcBorders>
              <w:right w:val="single" w:sz="4" w:space="0" w:color="auto"/>
            </w:tcBorders>
            <w:noWrap/>
            <w:hideMark/>
          </w:tcPr>
          <w:p w:rsidR="00B5200B" w:rsidRPr="00B5200B" w:rsidRDefault="00B5200B" w:rsidP="00B5200B">
            <w:pPr>
              <w:jc w:val="center"/>
              <w:cnfStyle w:val="000000010000"/>
              <w:rPr>
                <w:rFonts w:ascii="Calibri" w:eastAsia="Times New Roman" w:hAnsi="Calibri" w:cs="Times New Roman"/>
                <w:color w:val="000000"/>
                <w:lang w:eastAsia="es-AR"/>
              </w:rPr>
            </w:pPr>
            <w:r w:rsidRPr="00B5200B">
              <w:rPr>
                <w:rFonts w:ascii="Calibri" w:eastAsia="Times New Roman" w:hAnsi="Calibri" w:cs="Times New Roman"/>
                <w:color w:val="000000"/>
                <w:lang w:eastAsia="es-AR"/>
              </w:rPr>
              <w:t> </w:t>
            </w:r>
          </w:p>
        </w:tc>
        <w:tc>
          <w:tcPr>
            <w:tcW w:w="1439" w:type="dxa"/>
            <w:vMerge/>
            <w:tcBorders>
              <w:top w:val="single" w:sz="4" w:space="0" w:color="auto"/>
              <w:left w:val="single" w:sz="4" w:space="0" w:color="auto"/>
              <w:bottom w:val="single" w:sz="4" w:space="0" w:color="auto"/>
              <w:right w:val="single" w:sz="4" w:space="0" w:color="auto"/>
            </w:tcBorders>
            <w:hideMark/>
          </w:tcPr>
          <w:p w:rsidR="00B5200B" w:rsidRPr="00B5200B" w:rsidRDefault="00B5200B" w:rsidP="00B5200B">
            <w:pPr>
              <w:cnfStyle w:val="000000010000"/>
              <w:rPr>
                <w:rFonts w:ascii="Calibri" w:eastAsia="Times New Roman" w:hAnsi="Calibri" w:cs="Times New Roman"/>
                <w:color w:val="000000"/>
                <w:lang w:eastAsia="es-AR"/>
              </w:rPr>
            </w:pPr>
          </w:p>
        </w:tc>
      </w:tr>
      <w:tr w:rsidR="00346635" w:rsidRPr="00B5200B" w:rsidTr="00346635">
        <w:trPr>
          <w:cnfStyle w:val="000000100000"/>
          <w:trHeight w:val="317"/>
          <w:jc w:val="center"/>
        </w:trPr>
        <w:tc>
          <w:tcPr>
            <w:cnfStyle w:val="001000000000"/>
            <w:tcW w:w="1335" w:type="dxa"/>
            <w:vMerge/>
            <w:tcBorders>
              <w:bottom w:val="single" w:sz="4" w:space="0" w:color="auto"/>
              <w:right w:val="single" w:sz="4" w:space="0" w:color="auto"/>
            </w:tcBorders>
            <w:hideMark/>
          </w:tcPr>
          <w:p w:rsidR="00B5200B" w:rsidRPr="00B5200B" w:rsidRDefault="00B5200B" w:rsidP="00B5200B">
            <w:pPr>
              <w:rPr>
                <w:rFonts w:ascii="Calibri" w:eastAsia="Times New Roman" w:hAnsi="Calibri" w:cs="Times New Roman"/>
                <w:color w:val="000000"/>
                <w:lang w:eastAsia="es-AR"/>
              </w:rPr>
            </w:pPr>
          </w:p>
        </w:tc>
        <w:tc>
          <w:tcPr>
            <w:tcW w:w="3309" w:type="dxa"/>
            <w:tcBorders>
              <w:top w:val="single" w:sz="4" w:space="0" w:color="auto"/>
              <w:left w:val="single" w:sz="4" w:space="0" w:color="auto"/>
              <w:bottom w:val="single" w:sz="4" w:space="0" w:color="auto"/>
              <w:right w:val="single" w:sz="4" w:space="0" w:color="auto"/>
            </w:tcBorders>
            <w:noWrap/>
            <w:hideMark/>
          </w:tcPr>
          <w:p w:rsidR="00B5200B" w:rsidRPr="00B5200B" w:rsidRDefault="00B5200B" w:rsidP="00B5200B">
            <w:pPr>
              <w:cnfStyle w:val="000000100000"/>
              <w:rPr>
                <w:rFonts w:ascii="Calibri" w:eastAsia="Times New Roman" w:hAnsi="Calibri" w:cs="Times New Roman"/>
                <w:color w:val="000000"/>
                <w:lang w:eastAsia="es-AR"/>
              </w:rPr>
            </w:pPr>
            <w:r w:rsidRPr="00B5200B">
              <w:rPr>
                <w:rFonts w:ascii="Calibri" w:eastAsia="Times New Roman" w:hAnsi="Calibri" w:cs="Times New Roman"/>
                <w:color w:val="000000"/>
                <w:lang w:eastAsia="es-AR"/>
              </w:rPr>
              <w:t>Aumento eficiencia del servicio</w:t>
            </w:r>
          </w:p>
        </w:tc>
        <w:tc>
          <w:tcPr>
            <w:tcW w:w="939" w:type="dxa"/>
            <w:tcBorders>
              <w:left w:val="single" w:sz="4" w:space="0" w:color="auto"/>
              <w:bottom w:val="single" w:sz="4" w:space="0" w:color="auto"/>
            </w:tcBorders>
            <w:noWrap/>
            <w:hideMark/>
          </w:tcPr>
          <w:p w:rsidR="00B5200B" w:rsidRPr="00B5200B" w:rsidRDefault="00B5200B" w:rsidP="00B5200B">
            <w:pPr>
              <w:jc w:val="center"/>
              <w:cnfStyle w:val="000000100000"/>
              <w:rPr>
                <w:rFonts w:ascii="Calibri" w:eastAsia="Times New Roman" w:hAnsi="Calibri" w:cs="Times New Roman"/>
                <w:color w:val="000000"/>
                <w:lang w:eastAsia="es-AR"/>
              </w:rPr>
            </w:pPr>
            <w:r w:rsidRPr="00B5200B">
              <w:rPr>
                <w:rFonts w:ascii="Calibri" w:eastAsia="Times New Roman" w:hAnsi="Calibri" w:cs="Times New Roman"/>
                <w:color w:val="000000"/>
                <w:lang w:eastAsia="es-AR"/>
              </w:rPr>
              <w:t> </w:t>
            </w:r>
          </w:p>
        </w:tc>
        <w:tc>
          <w:tcPr>
            <w:tcW w:w="939" w:type="dxa"/>
            <w:tcBorders>
              <w:bottom w:val="single" w:sz="4" w:space="0" w:color="auto"/>
            </w:tcBorders>
            <w:noWrap/>
            <w:hideMark/>
          </w:tcPr>
          <w:p w:rsidR="00B5200B" w:rsidRPr="00B5200B" w:rsidRDefault="00B5200B" w:rsidP="00B5200B">
            <w:pPr>
              <w:jc w:val="center"/>
              <w:cnfStyle w:val="000000100000"/>
              <w:rPr>
                <w:rFonts w:ascii="Calibri" w:eastAsia="Times New Roman" w:hAnsi="Calibri" w:cs="Times New Roman"/>
                <w:color w:val="000000"/>
                <w:lang w:eastAsia="es-AR"/>
              </w:rPr>
            </w:pPr>
          </w:p>
        </w:tc>
        <w:tc>
          <w:tcPr>
            <w:tcW w:w="852" w:type="dxa"/>
            <w:tcBorders>
              <w:bottom w:val="single" w:sz="4" w:space="0" w:color="auto"/>
            </w:tcBorders>
            <w:noWrap/>
            <w:hideMark/>
          </w:tcPr>
          <w:p w:rsidR="00B5200B" w:rsidRPr="00B5200B" w:rsidRDefault="00B5200B" w:rsidP="00B5200B">
            <w:pPr>
              <w:jc w:val="center"/>
              <w:cnfStyle w:val="000000100000"/>
              <w:rPr>
                <w:rFonts w:ascii="Calibri" w:eastAsia="Times New Roman" w:hAnsi="Calibri" w:cs="Times New Roman"/>
                <w:color w:val="000000"/>
                <w:lang w:eastAsia="es-AR"/>
              </w:rPr>
            </w:pPr>
            <w:r w:rsidRPr="00B5200B">
              <w:rPr>
                <w:rFonts w:ascii="Calibri" w:eastAsia="Times New Roman" w:hAnsi="Calibri" w:cs="Times New Roman"/>
                <w:color w:val="000000"/>
                <w:lang w:eastAsia="es-AR"/>
              </w:rPr>
              <w:t> </w:t>
            </w:r>
          </w:p>
        </w:tc>
        <w:tc>
          <w:tcPr>
            <w:tcW w:w="852" w:type="dxa"/>
            <w:tcBorders>
              <w:bottom w:val="single" w:sz="4" w:space="0" w:color="auto"/>
            </w:tcBorders>
            <w:noWrap/>
            <w:hideMark/>
          </w:tcPr>
          <w:p w:rsidR="00B5200B" w:rsidRPr="00B5200B" w:rsidRDefault="00B5200B" w:rsidP="00B5200B">
            <w:pPr>
              <w:jc w:val="center"/>
              <w:cnfStyle w:val="000000100000"/>
              <w:rPr>
                <w:rFonts w:ascii="Calibri" w:eastAsia="Times New Roman" w:hAnsi="Calibri" w:cs="Times New Roman"/>
                <w:color w:val="000000"/>
                <w:lang w:eastAsia="es-AR"/>
              </w:rPr>
            </w:pPr>
          </w:p>
        </w:tc>
        <w:tc>
          <w:tcPr>
            <w:tcW w:w="852" w:type="dxa"/>
            <w:tcBorders>
              <w:bottom w:val="single" w:sz="4" w:space="0" w:color="auto"/>
              <w:right w:val="single" w:sz="4" w:space="0" w:color="auto"/>
            </w:tcBorders>
            <w:noWrap/>
            <w:hideMark/>
          </w:tcPr>
          <w:p w:rsidR="00B5200B" w:rsidRPr="00B5200B" w:rsidRDefault="00B5200B" w:rsidP="00B5200B">
            <w:pPr>
              <w:jc w:val="center"/>
              <w:cnfStyle w:val="000000100000"/>
              <w:rPr>
                <w:rFonts w:ascii="Calibri" w:eastAsia="Times New Roman" w:hAnsi="Calibri" w:cs="Times New Roman"/>
                <w:color w:val="000000"/>
                <w:lang w:eastAsia="es-AR"/>
              </w:rPr>
            </w:pPr>
            <w:r w:rsidRPr="00B5200B">
              <w:rPr>
                <w:rFonts w:ascii="Calibri" w:eastAsia="Times New Roman" w:hAnsi="Calibri" w:cs="Times New Roman"/>
                <w:color w:val="000000"/>
                <w:lang w:eastAsia="es-AR"/>
              </w:rPr>
              <w:t> </w:t>
            </w:r>
          </w:p>
        </w:tc>
        <w:tc>
          <w:tcPr>
            <w:tcW w:w="1439" w:type="dxa"/>
            <w:vMerge/>
            <w:tcBorders>
              <w:top w:val="single" w:sz="4" w:space="0" w:color="auto"/>
              <w:left w:val="single" w:sz="4" w:space="0" w:color="auto"/>
              <w:bottom w:val="single" w:sz="4" w:space="0" w:color="auto"/>
              <w:right w:val="single" w:sz="4" w:space="0" w:color="auto"/>
            </w:tcBorders>
            <w:hideMark/>
          </w:tcPr>
          <w:p w:rsidR="00B5200B" w:rsidRPr="00B5200B" w:rsidRDefault="00B5200B" w:rsidP="00B5200B">
            <w:pPr>
              <w:cnfStyle w:val="000000100000"/>
              <w:rPr>
                <w:rFonts w:ascii="Calibri" w:eastAsia="Times New Roman" w:hAnsi="Calibri" w:cs="Times New Roman"/>
                <w:color w:val="000000"/>
                <w:lang w:eastAsia="es-AR"/>
              </w:rPr>
            </w:pPr>
          </w:p>
        </w:tc>
      </w:tr>
      <w:tr w:rsidR="00B5200B" w:rsidRPr="00B5200B" w:rsidTr="00346635">
        <w:trPr>
          <w:cnfStyle w:val="000000010000"/>
          <w:trHeight w:val="317"/>
          <w:jc w:val="center"/>
        </w:trPr>
        <w:tc>
          <w:tcPr>
            <w:cnfStyle w:val="001000000000"/>
            <w:tcW w:w="1335" w:type="dxa"/>
            <w:tcBorders>
              <w:top w:val="single" w:sz="4" w:space="0" w:color="auto"/>
              <w:left w:val="single" w:sz="4" w:space="0" w:color="auto"/>
              <w:bottom w:val="single" w:sz="4" w:space="0" w:color="auto"/>
              <w:right w:val="single" w:sz="4" w:space="0" w:color="auto"/>
            </w:tcBorders>
            <w:noWrap/>
            <w:hideMark/>
          </w:tcPr>
          <w:p w:rsidR="00B5200B" w:rsidRPr="00B5200B" w:rsidRDefault="00B5200B" w:rsidP="00B5200B">
            <w:pPr>
              <w:jc w:val="center"/>
              <w:rPr>
                <w:rFonts w:ascii="Calibri" w:eastAsia="Times New Roman" w:hAnsi="Calibri" w:cs="Times New Roman"/>
                <w:color w:val="000000"/>
                <w:lang w:eastAsia="es-AR"/>
              </w:rPr>
            </w:pPr>
            <w:r w:rsidRPr="00B5200B">
              <w:rPr>
                <w:rFonts w:ascii="Calibri" w:eastAsia="Times New Roman" w:hAnsi="Calibri" w:cs="Times New Roman"/>
                <w:color w:val="000000"/>
                <w:lang w:eastAsia="es-AR"/>
              </w:rPr>
              <w:t>TOTAL</w:t>
            </w:r>
          </w:p>
        </w:tc>
        <w:tc>
          <w:tcPr>
            <w:tcW w:w="3309" w:type="dxa"/>
            <w:tcBorders>
              <w:top w:val="single" w:sz="4" w:space="0" w:color="auto"/>
              <w:left w:val="single" w:sz="4" w:space="0" w:color="auto"/>
              <w:bottom w:val="single" w:sz="4" w:space="0" w:color="auto"/>
              <w:right w:val="single" w:sz="4" w:space="0" w:color="auto"/>
            </w:tcBorders>
            <w:noWrap/>
            <w:hideMark/>
          </w:tcPr>
          <w:p w:rsidR="00B5200B" w:rsidRPr="00B5200B" w:rsidRDefault="00B5200B" w:rsidP="00B5200B">
            <w:pPr>
              <w:jc w:val="center"/>
              <w:cnfStyle w:val="000000010000"/>
              <w:rPr>
                <w:rFonts w:ascii="Calibri" w:eastAsia="Times New Roman" w:hAnsi="Calibri" w:cs="Times New Roman"/>
                <w:color w:val="000000"/>
                <w:lang w:eastAsia="es-AR"/>
              </w:rPr>
            </w:pPr>
            <w:r w:rsidRPr="00B5200B">
              <w:rPr>
                <w:rFonts w:ascii="Calibri" w:eastAsia="Times New Roman" w:hAnsi="Calibri" w:cs="Times New Roman"/>
                <w:color w:val="000000"/>
                <w:lang w:eastAsia="es-AR"/>
              </w:rPr>
              <w:t> </w:t>
            </w:r>
          </w:p>
        </w:tc>
        <w:tc>
          <w:tcPr>
            <w:tcW w:w="939" w:type="dxa"/>
            <w:tcBorders>
              <w:top w:val="single" w:sz="4" w:space="0" w:color="auto"/>
              <w:left w:val="single" w:sz="4" w:space="0" w:color="auto"/>
              <w:bottom w:val="single" w:sz="4" w:space="0" w:color="auto"/>
              <w:right w:val="single" w:sz="4" w:space="0" w:color="auto"/>
            </w:tcBorders>
            <w:noWrap/>
            <w:hideMark/>
          </w:tcPr>
          <w:p w:rsidR="00B5200B" w:rsidRPr="00B5200B" w:rsidRDefault="00B5200B" w:rsidP="00B5200B">
            <w:pPr>
              <w:jc w:val="center"/>
              <w:cnfStyle w:val="000000010000"/>
              <w:rPr>
                <w:rFonts w:ascii="Calibri" w:eastAsia="Times New Roman" w:hAnsi="Calibri" w:cs="Times New Roman"/>
                <w:color w:val="000000"/>
                <w:lang w:eastAsia="es-AR"/>
              </w:rPr>
            </w:pPr>
            <w:r w:rsidRPr="00B5200B">
              <w:rPr>
                <w:rFonts w:ascii="Calibri" w:eastAsia="Times New Roman" w:hAnsi="Calibri" w:cs="Times New Roman"/>
                <w:color w:val="000000"/>
                <w:lang w:eastAsia="es-AR"/>
              </w:rPr>
              <w:t>30.800</w:t>
            </w:r>
          </w:p>
        </w:tc>
        <w:tc>
          <w:tcPr>
            <w:tcW w:w="939" w:type="dxa"/>
            <w:tcBorders>
              <w:top w:val="single" w:sz="4" w:space="0" w:color="auto"/>
              <w:left w:val="single" w:sz="4" w:space="0" w:color="auto"/>
              <w:bottom w:val="single" w:sz="4" w:space="0" w:color="auto"/>
              <w:right w:val="single" w:sz="4" w:space="0" w:color="auto"/>
            </w:tcBorders>
            <w:noWrap/>
            <w:hideMark/>
          </w:tcPr>
          <w:p w:rsidR="00B5200B" w:rsidRPr="00B5200B" w:rsidRDefault="00B5200B" w:rsidP="00B5200B">
            <w:pPr>
              <w:jc w:val="center"/>
              <w:cnfStyle w:val="000000010000"/>
              <w:rPr>
                <w:rFonts w:ascii="Calibri" w:eastAsia="Times New Roman" w:hAnsi="Calibri" w:cs="Times New Roman"/>
                <w:color w:val="000000"/>
                <w:lang w:eastAsia="es-AR"/>
              </w:rPr>
            </w:pPr>
            <w:r w:rsidRPr="00B5200B">
              <w:rPr>
                <w:rFonts w:ascii="Calibri" w:eastAsia="Times New Roman" w:hAnsi="Calibri" w:cs="Times New Roman"/>
                <w:color w:val="000000"/>
                <w:lang w:eastAsia="es-AR"/>
              </w:rPr>
              <w:t>36.036</w:t>
            </w:r>
          </w:p>
        </w:tc>
        <w:tc>
          <w:tcPr>
            <w:tcW w:w="852" w:type="dxa"/>
            <w:tcBorders>
              <w:top w:val="single" w:sz="4" w:space="0" w:color="auto"/>
              <w:left w:val="single" w:sz="4" w:space="0" w:color="auto"/>
              <w:bottom w:val="single" w:sz="4" w:space="0" w:color="auto"/>
              <w:right w:val="single" w:sz="4" w:space="0" w:color="auto"/>
            </w:tcBorders>
            <w:noWrap/>
            <w:hideMark/>
          </w:tcPr>
          <w:p w:rsidR="00B5200B" w:rsidRPr="00B5200B" w:rsidRDefault="00B5200B" w:rsidP="00B5200B">
            <w:pPr>
              <w:jc w:val="center"/>
              <w:cnfStyle w:val="000000010000"/>
              <w:rPr>
                <w:rFonts w:ascii="Calibri" w:eastAsia="Times New Roman" w:hAnsi="Calibri" w:cs="Times New Roman"/>
                <w:color w:val="000000"/>
                <w:lang w:eastAsia="es-AR"/>
              </w:rPr>
            </w:pPr>
            <w:r w:rsidRPr="00B5200B">
              <w:rPr>
                <w:rFonts w:ascii="Calibri" w:eastAsia="Times New Roman" w:hAnsi="Calibri" w:cs="Times New Roman"/>
                <w:color w:val="000000"/>
                <w:lang w:eastAsia="es-AR"/>
              </w:rPr>
              <w:t>42.162</w:t>
            </w:r>
          </w:p>
        </w:tc>
        <w:tc>
          <w:tcPr>
            <w:tcW w:w="852" w:type="dxa"/>
            <w:tcBorders>
              <w:top w:val="single" w:sz="4" w:space="0" w:color="auto"/>
              <w:left w:val="single" w:sz="4" w:space="0" w:color="auto"/>
              <w:bottom w:val="single" w:sz="4" w:space="0" w:color="auto"/>
              <w:right w:val="single" w:sz="4" w:space="0" w:color="auto"/>
            </w:tcBorders>
            <w:noWrap/>
            <w:hideMark/>
          </w:tcPr>
          <w:p w:rsidR="00B5200B" w:rsidRPr="00B5200B" w:rsidRDefault="00B5200B" w:rsidP="00B5200B">
            <w:pPr>
              <w:jc w:val="center"/>
              <w:cnfStyle w:val="000000010000"/>
              <w:rPr>
                <w:rFonts w:ascii="Calibri" w:eastAsia="Times New Roman" w:hAnsi="Calibri" w:cs="Times New Roman"/>
                <w:color w:val="000000"/>
                <w:lang w:eastAsia="es-AR"/>
              </w:rPr>
            </w:pPr>
            <w:r w:rsidRPr="00B5200B">
              <w:rPr>
                <w:rFonts w:ascii="Calibri" w:eastAsia="Times New Roman" w:hAnsi="Calibri" w:cs="Times New Roman"/>
                <w:color w:val="000000"/>
                <w:lang w:eastAsia="es-AR"/>
              </w:rPr>
              <w:t>49.330</w:t>
            </w:r>
          </w:p>
        </w:tc>
        <w:tc>
          <w:tcPr>
            <w:tcW w:w="852" w:type="dxa"/>
            <w:tcBorders>
              <w:top w:val="single" w:sz="4" w:space="0" w:color="auto"/>
              <w:left w:val="single" w:sz="4" w:space="0" w:color="auto"/>
              <w:bottom w:val="single" w:sz="4" w:space="0" w:color="auto"/>
              <w:right w:val="single" w:sz="4" w:space="0" w:color="auto"/>
            </w:tcBorders>
            <w:noWrap/>
            <w:hideMark/>
          </w:tcPr>
          <w:p w:rsidR="00B5200B" w:rsidRPr="00B5200B" w:rsidRDefault="00B5200B" w:rsidP="00B5200B">
            <w:pPr>
              <w:jc w:val="center"/>
              <w:cnfStyle w:val="000000010000"/>
              <w:rPr>
                <w:rFonts w:ascii="Calibri" w:eastAsia="Times New Roman" w:hAnsi="Calibri" w:cs="Times New Roman"/>
                <w:color w:val="000000"/>
                <w:lang w:eastAsia="es-AR"/>
              </w:rPr>
            </w:pPr>
            <w:r w:rsidRPr="00B5200B">
              <w:rPr>
                <w:rFonts w:ascii="Calibri" w:eastAsia="Times New Roman" w:hAnsi="Calibri" w:cs="Times New Roman"/>
                <w:color w:val="000000"/>
                <w:lang w:eastAsia="es-AR"/>
              </w:rPr>
              <w:t>57.716</w:t>
            </w:r>
          </w:p>
        </w:tc>
        <w:tc>
          <w:tcPr>
            <w:tcW w:w="1439" w:type="dxa"/>
            <w:tcBorders>
              <w:top w:val="single" w:sz="4" w:space="0" w:color="auto"/>
              <w:left w:val="single" w:sz="4" w:space="0" w:color="auto"/>
              <w:bottom w:val="single" w:sz="4" w:space="0" w:color="auto"/>
              <w:right w:val="single" w:sz="4" w:space="0" w:color="auto"/>
            </w:tcBorders>
            <w:noWrap/>
            <w:hideMark/>
          </w:tcPr>
          <w:p w:rsidR="00B5200B" w:rsidRPr="00B5200B" w:rsidRDefault="00346635" w:rsidP="00B5200B">
            <w:pPr>
              <w:jc w:val="center"/>
              <w:cnfStyle w:val="000000010000"/>
              <w:rPr>
                <w:rFonts w:ascii="Calibri" w:eastAsia="Times New Roman" w:hAnsi="Calibri" w:cs="Times New Roman"/>
                <w:b/>
                <w:color w:val="000000"/>
                <w:lang w:eastAsia="es-AR"/>
              </w:rPr>
            </w:pPr>
            <w:r>
              <w:rPr>
                <w:rFonts w:ascii="Calibri" w:eastAsia="Times New Roman" w:hAnsi="Calibri" w:cs="Times New Roman"/>
                <w:b/>
                <w:color w:val="000000"/>
                <w:lang w:eastAsia="es-AR"/>
              </w:rPr>
              <w:t xml:space="preserve">U$S </w:t>
            </w:r>
            <w:r w:rsidR="00B5200B" w:rsidRPr="00B5200B">
              <w:rPr>
                <w:rFonts w:ascii="Calibri" w:eastAsia="Times New Roman" w:hAnsi="Calibri" w:cs="Times New Roman"/>
                <w:b/>
                <w:color w:val="000000"/>
                <w:lang w:eastAsia="es-AR"/>
              </w:rPr>
              <w:t>216.044</w:t>
            </w:r>
          </w:p>
        </w:tc>
      </w:tr>
    </w:tbl>
    <w:p w:rsidR="00A05238" w:rsidRDefault="00A05238" w:rsidP="00B554B4">
      <w:pPr>
        <w:autoSpaceDE w:val="0"/>
        <w:autoSpaceDN w:val="0"/>
        <w:adjustRightInd w:val="0"/>
        <w:spacing w:after="0" w:line="240" w:lineRule="auto"/>
      </w:pPr>
    </w:p>
    <w:p w:rsidR="002A2722" w:rsidRDefault="002A2722" w:rsidP="00B554B4">
      <w:pPr>
        <w:autoSpaceDE w:val="0"/>
        <w:autoSpaceDN w:val="0"/>
        <w:adjustRightInd w:val="0"/>
        <w:spacing w:after="0" w:line="240" w:lineRule="auto"/>
      </w:pPr>
    </w:p>
    <w:p w:rsidR="00A05238" w:rsidRDefault="00A05238" w:rsidP="00B554B4">
      <w:pPr>
        <w:autoSpaceDE w:val="0"/>
        <w:autoSpaceDN w:val="0"/>
        <w:adjustRightInd w:val="0"/>
        <w:spacing w:after="0" w:line="240" w:lineRule="auto"/>
      </w:pPr>
    </w:p>
    <w:p w:rsidR="00B03413" w:rsidRDefault="006970C8" w:rsidP="00B554B4">
      <w:pPr>
        <w:autoSpaceDE w:val="0"/>
        <w:autoSpaceDN w:val="0"/>
        <w:adjustRightInd w:val="0"/>
        <w:spacing w:after="0" w:line="240" w:lineRule="auto"/>
      </w:pPr>
      <w:r>
        <w:t>Mantenimiento de vieja red telefónica:</w:t>
      </w:r>
    </w:p>
    <w:p w:rsidR="006970C8" w:rsidRDefault="006970C8" w:rsidP="0064187E">
      <w:pPr>
        <w:autoSpaceDE w:val="0"/>
        <w:autoSpaceDN w:val="0"/>
        <w:adjustRightInd w:val="0"/>
        <w:spacing w:after="0" w:line="240" w:lineRule="auto"/>
        <w:jc w:val="both"/>
      </w:pPr>
      <w:r>
        <w:t>Con la nueva IPPBX no necesitaremos mas el cableado de par de cobre, de esta forma eliminamos el mantenimiento del mismo. Suponemos que el mantenimiento del cableado requiere a una persona ocupara el 20 % de su jornada laboral con un sueldo de</w:t>
      </w:r>
      <w:r w:rsidR="006865E9">
        <w:t xml:space="preserve"> 1000</w:t>
      </w:r>
      <w:r>
        <w:t xml:space="preserve"> </w:t>
      </w:r>
      <w:r w:rsidR="006865E9">
        <w:t>dólares</w:t>
      </w:r>
      <w:r>
        <w:t xml:space="preserve">. Entonces se destinan </w:t>
      </w:r>
      <w:r w:rsidR="006865E9">
        <w:t>200</w:t>
      </w:r>
      <w:r>
        <w:t xml:space="preserve"> </w:t>
      </w:r>
      <w:r w:rsidR="006865E9">
        <w:t>dólares</w:t>
      </w:r>
      <w:r>
        <w:t xml:space="preserve"> por mes a esta labor.</w:t>
      </w:r>
    </w:p>
    <w:p w:rsidR="00B03413" w:rsidRDefault="00B03413" w:rsidP="00B554B4">
      <w:pPr>
        <w:autoSpaceDE w:val="0"/>
        <w:autoSpaceDN w:val="0"/>
        <w:adjustRightInd w:val="0"/>
        <w:spacing w:after="0" w:line="240" w:lineRule="auto"/>
      </w:pPr>
    </w:p>
    <w:p w:rsidR="006970C8" w:rsidRDefault="006970C8" w:rsidP="00B554B4">
      <w:pPr>
        <w:autoSpaceDE w:val="0"/>
        <w:autoSpaceDN w:val="0"/>
        <w:adjustRightInd w:val="0"/>
        <w:spacing w:after="0" w:line="240" w:lineRule="auto"/>
      </w:pPr>
      <w:r>
        <w:t>Operador telefónico:</w:t>
      </w:r>
    </w:p>
    <w:p w:rsidR="006970C8" w:rsidRDefault="006970C8" w:rsidP="0064187E">
      <w:pPr>
        <w:autoSpaceDE w:val="0"/>
        <w:autoSpaceDN w:val="0"/>
        <w:adjustRightInd w:val="0"/>
        <w:spacing w:after="0" w:line="240" w:lineRule="auto"/>
        <w:jc w:val="both"/>
      </w:pPr>
      <w:r>
        <w:t>Con la incorporación de la IVR a la IPPBX se necesitara un solo opera</w:t>
      </w:r>
      <w:r w:rsidR="006865E9">
        <w:t>dor, estimamos el sueldo en 1000</w:t>
      </w:r>
      <w:r>
        <w:t xml:space="preserve"> </w:t>
      </w:r>
      <w:r w:rsidR="006865E9">
        <w:t>dólares</w:t>
      </w:r>
      <w:r>
        <w:t xml:space="preserve">. </w:t>
      </w:r>
    </w:p>
    <w:p w:rsidR="006970C8" w:rsidRDefault="006970C8" w:rsidP="00B554B4">
      <w:pPr>
        <w:autoSpaceDE w:val="0"/>
        <w:autoSpaceDN w:val="0"/>
        <w:adjustRightInd w:val="0"/>
        <w:spacing w:after="0" w:line="240" w:lineRule="auto"/>
      </w:pPr>
    </w:p>
    <w:p w:rsidR="006970C8" w:rsidRDefault="006970C8" w:rsidP="00B554B4">
      <w:pPr>
        <w:autoSpaceDE w:val="0"/>
        <w:autoSpaceDN w:val="0"/>
        <w:adjustRightInd w:val="0"/>
        <w:spacing w:after="0" w:line="240" w:lineRule="auto"/>
      </w:pPr>
      <w:r>
        <w:t>Mantenimiento viaja central:</w:t>
      </w:r>
    </w:p>
    <w:p w:rsidR="006970C8" w:rsidRDefault="006970C8" w:rsidP="0064187E">
      <w:pPr>
        <w:autoSpaceDE w:val="0"/>
        <w:autoSpaceDN w:val="0"/>
        <w:adjustRightInd w:val="0"/>
        <w:spacing w:after="0" w:line="240" w:lineRule="auto"/>
        <w:jc w:val="both"/>
      </w:pPr>
      <w:r>
        <w:t xml:space="preserve">Al dejar de utilizar la vieja central se dejara de pagar el mantenimiento de la misma que estimamos un valor de </w:t>
      </w:r>
      <w:r w:rsidR="006865E9">
        <w:t>3200</w:t>
      </w:r>
      <w:r>
        <w:t xml:space="preserve"> </w:t>
      </w:r>
      <w:r w:rsidR="006865E9">
        <w:t>dólares</w:t>
      </w:r>
      <w:r>
        <w:t xml:space="preserve"> al año.</w:t>
      </w:r>
    </w:p>
    <w:p w:rsidR="006970C8" w:rsidRDefault="006970C8" w:rsidP="00B554B4">
      <w:pPr>
        <w:autoSpaceDE w:val="0"/>
        <w:autoSpaceDN w:val="0"/>
        <w:adjustRightInd w:val="0"/>
        <w:spacing w:after="0" w:line="240" w:lineRule="auto"/>
      </w:pPr>
    </w:p>
    <w:p w:rsidR="006970C8" w:rsidRDefault="006970C8" w:rsidP="00B554B4">
      <w:pPr>
        <w:autoSpaceDE w:val="0"/>
        <w:autoSpaceDN w:val="0"/>
        <w:adjustRightInd w:val="0"/>
        <w:spacing w:after="0" w:line="240" w:lineRule="auto"/>
      </w:pPr>
      <w:r>
        <w:t>Control de llamadas salientes:</w:t>
      </w:r>
    </w:p>
    <w:p w:rsidR="00A05238" w:rsidRDefault="006970C8" w:rsidP="0064187E">
      <w:pPr>
        <w:autoSpaceDE w:val="0"/>
        <w:autoSpaceDN w:val="0"/>
        <w:adjustRightInd w:val="0"/>
        <w:spacing w:after="0" w:line="240" w:lineRule="auto"/>
        <w:jc w:val="both"/>
      </w:pPr>
      <w:r>
        <w:t>Actualmente desde las líneas que poseen salida hacia la PSTN no existe ningún tipo de control ni restricción, con la nueva IPPBX se deberá ingresar una clave de usuario para salir a la PSTN</w:t>
      </w:r>
      <w:r w:rsidR="00A05238">
        <w:t xml:space="preserve">. De esta manera se controlara el flujo de llamadas salientes reduciendo las llamadas no autorizadas. Como valor de ejemplo ponemos </w:t>
      </w:r>
      <w:r w:rsidR="006865E9">
        <w:t>1000</w:t>
      </w:r>
      <w:r w:rsidR="00A05238">
        <w:t xml:space="preserve"> </w:t>
      </w:r>
      <w:r w:rsidR="00B5200B">
        <w:t>dólares</w:t>
      </w:r>
      <w:r w:rsidR="00A05238">
        <w:t xml:space="preserve"> por mes.</w:t>
      </w:r>
    </w:p>
    <w:p w:rsidR="006970C8" w:rsidRDefault="006970C8" w:rsidP="00B554B4">
      <w:pPr>
        <w:autoSpaceDE w:val="0"/>
        <w:autoSpaceDN w:val="0"/>
        <w:adjustRightInd w:val="0"/>
        <w:spacing w:after="0" w:line="240" w:lineRule="auto"/>
      </w:pPr>
      <w:r>
        <w:t xml:space="preserve"> </w:t>
      </w:r>
    </w:p>
    <w:p w:rsidR="002A2722" w:rsidRDefault="0058283C" w:rsidP="00B554B4">
      <w:pPr>
        <w:autoSpaceDE w:val="0"/>
        <w:autoSpaceDN w:val="0"/>
        <w:adjustRightInd w:val="0"/>
        <w:spacing w:after="0" w:line="240" w:lineRule="auto"/>
        <w:rPr>
          <w:rFonts w:ascii="CMBX12" w:hAnsi="CMBX12" w:cs="CMBX12"/>
          <w:sz w:val="29"/>
          <w:szCs w:val="29"/>
        </w:rPr>
      </w:pPr>
      <w:r>
        <w:rPr>
          <w:rFonts w:ascii="CMBX12" w:hAnsi="CMBX12" w:cs="CMBX12"/>
          <w:sz w:val="29"/>
          <w:szCs w:val="29"/>
        </w:rPr>
        <w:t>Flujo de Caja Descontada</w:t>
      </w:r>
    </w:p>
    <w:p w:rsidR="0058283C" w:rsidRDefault="0058283C" w:rsidP="00B554B4">
      <w:pPr>
        <w:autoSpaceDE w:val="0"/>
        <w:autoSpaceDN w:val="0"/>
        <w:adjustRightInd w:val="0"/>
        <w:spacing w:after="0" w:line="240" w:lineRule="auto"/>
        <w:rPr>
          <w:rFonts w:ascii="CMBX12" w:hAnsi="CMBX12" w:cs="CMBX12"/>
          <w:sz w:val="29"/>
          <w:szCs w:val="29"/>
        </w:rPr>
      </w:pPr>
    </w:p>
    <w:p w:rsidR="0058283C" w:rsidRDefault="0058283C" w:rsidP="0064187E">
      <w:pPr>
        <w:jc w:val="both"/>
      </w:pPr>
      <w:r>
        <w:lastRenderedPageBreak/>
        <w:t>El flujo de caja se calcula como diferencia entre los flujos de egresos y los de ingresos al final del ciclo de vida. Es necesario diferenciar entre el resultado contable y el resultado económico. En este último es necesario considerar el costo del capital, medido por la tasa de interés, lo que lleva al flujo de caja descontado.</w:t>
      </w:r>
    </w:p>
    <w:p w:rsidR="0058283C" w:rsidRDefault="00F452AE" w:rsidP="0058283C">
      <w:pPr>
        <w:rPr>
          <w:rFonts w:eastAsiaTheme="minorEastAsia"/>
          <w:i/>
        </w:rPr>
      </w:pPr>
      <m:oMathPara>
        <m:oMath>
          <m:sSub>
            <m:sSubPr>
              <m:ctrlPr>
                <w:rPr>
                  <w:rFonts w:ascii="Cambria Math" w:hAnsi="Cambria Math"/>
                  <w:i/>
                </w:rPr>
              </m:ctrlPr>
            </m:sSubPr>
            <m:e>
              <m:r>
                <w:rPr>
                  <w:rFonts w:ascii="Cambria Math" w:hAnsi="Cambria Math"/>
                </w:rPr>
                <m:t>FCD</m:t>
              </m:r>
            </m:e>
            <m:sub>
              <m:r>
                <w:rPr>
                  <w:rFonts w:ascii="Cambria Math" w:hAnsi="Cambria Math"/>
                </w:rPr>
                <m:t>i</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FC</m:t>
                  </m:r>
                </m:e>
                <m:sub>
                  <m:r>
                    <w:rPr>
                      <w:rFonts w:ascii="Cambria Math" w:hAnsi="Cambria Math"/>
                      <w:lang w:val="en-US"/>
                    </w:rPr>
                    <m:t>i</m:t>
                  </m:r>
                </m:sub>
              </m:sSub>
            </m:num>
            <m:den>
              <m:sSup>
                <m:sSupPr>
                  <m:ctrlPr>
                    <w:rPr>
                      <w:rFonts w:ascii="Cambria Math" w:hAnsi="Cambria Math"/>
                      <w:i/>
                      <w:lang w:val="en-US"/>
                    </w:rPr>
                  </m:ctrlPr>
                </m:sSup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r>
                    <w:rPr>
                      <w:rFonts w:ascii="Cambria Math" w:hAnsi="Cambria Math"/>
                      <w:lang w:val="en-US"/>
                    </w:rPr>
                    <m:t>)</m:t>
                  </m:r>
                </m:e>
                <m:sup>
                  <m:r>
                    <w:rPr>
                      <w:rFonts w:ascii="Cambria Math" w:hAnsi="Cambria Math"/>
                      <w:lang w:val="en-US"/>
                    </w:rPr>
                    <m:t>i</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num>
            <m:den>
              <m:sSup>
                <m:sSupPr>
                  <m:ctrlPr>
                    <w:rPr>
                      <w:rFonts w:ascii="Cambria Math" w:hAnsi="Cambria Math"/>
                      <w:i/>
                      <w:lang w:val="en-US"/>
                    </w:rPr>
                  </m:ctrlPr>
                </m:sSup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r>
                    <w:rPr>
                      <w:rFonts w:ascii="Cambria Math" w:hAnsi="Cambria Math"/>
                      <w:lang w:val="en-US"/>
                    </w:rPr>
                    <m:t>)</m:t>
                  </m:r>
                </m:e>
                <m:sup>
                  <m:r>
                    <w:rPr>
                      <w:rFonts w:ascii="Cambria Math" w:hAnsi="Cambria Math"/>
                      <w:lang w:val="en-US"/>
                    </w:rPr>
                    <m:t>i</m:t>
                  </m:r>
                </m:sup>
              </m:sSup>
            </m:den>
          </m:f>
        </m:oMath>
      </m:oMathPara>
    </w:p>
    <w:p w:rsidR="00E40FE1" w:rsidRDefault="00E40FE1" w:rsidP="0064187E">
      <w:pPr>
        <w:jc w:val="both"/>
      </w:pPr>
      <w:proofErr w:type="gramStart"/>
      <w:r>
        <w:t>donde</w:t>
      </w:r>
      <w:proofErr w:type="gramEnd"/>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Pr>
          <w:rFonts w:ascii="CMMI8" w:hAnsi="CMMI8" w:cs="CMMI8"/>
          <w:sz w:val="16"/>
          <w:szCs w:val="16"/>
        </w:rPr>
        <w:t xml:space="preserve"> </w:t>
      </w:r>
      <w:r>
        <w:t xml:space="preserve">es la tasa de interés, es el costo del capital previsto para el periodo </w:t>
      </w:r>
      <m:oMath>
        <m:r>
          <w:rPr>
            <w:rFonts w:ascii="Cambria Math" w:hAnsi="Cambria Math"/>
          </w:rPr>
          <m:t>i</m:t>
        </m:r>
      </m:oMath>
      <w:r>
        <w:rPr>
          <w:rFonts w:ascii="CMMI12" w:hAnsi="CMMI12" w:cs="CMMI12"/>
        </w:rPr>
        <w:t xml:space="preserve"> </w:t>
      </w:r>
      <w:r>
        <w:t xml:space="preserve">. Este valor dará un valor equivalente al valor del capital al inicio del proyecto de no haber depreciación o inflación. Si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4453E5">
        <w:t xml:space="preserve"> </w:t>
      </w:r>
      <w:r>
        <w:t xml:space="preserve">es la tasa de </w:t>
      </w:r>
      <w:r w:rsidR="004453E5">
        <w:t>inflación</w:t>
      </w:r>
      <w:r>
        <w:t xml:space="preserve"> prevista para el periodo </w:t>
      </w:r>
      <m:oMath>
        <m:r>
          <w:rPr>
            <w:rFonts w:ascii="Cambria Math" w:hAnsi="Cambria Math"/>
          </w:rPr>
          <m:t>i</m:t>
        </m:r>
      </m:oMath>
      <w:r>
        <w:t xml:space="preserve">, entonces </w:t>
      </w:r>
      <w:r w:rsidR="004453E5">
        <w:t>deberá</w:t>
      </w:r>
      <w:r>
        <w:t xml:space="preserve"> considerarse </w:t>
      </w:r>
      <w:r w:rsidR="004453E5">
        <w:t>la siguiente modificación en la Ecuación</w:t>
      </w:r>
      <w:r>
        <w:t xml:space="preserve"> 13.1:</w:t>
      </w:r>
    </w:p>
    <w:p w:rsidR="004453E5" w:rsidRDefault="00F452AE" w:rsidP="004453E5">
      <w:pPr>
        <w:rPr>
          <w:rFonts w:eastAsiaTheme="minorEastAsia"/>
          <w:i/>
        </w:rPr>
      </w:pPr>
      <m:oMathPara>
        <m:oMath>
          <m:sSub>
            <m:sSubPr>
              <m:ctrlPr>
                <w:rPr>
                  <w:rFonts w:ascii="Cambria Math" w:hAnsi="Cambria Math"/>
                  <w:i/>
                </w:rPr>
              </m:ctrlPr>
            </m:sSubPr>
            <m:e>
              <m:r>
                <w:rPr>
                  <w:rFonts w:ascii="Cambria Math" w:hAnsi="Cambria Math"/>
                </w:rPr>
                <m:t>FCD</m:t>
              </m:r>
            </m:e>
            <m:sub>
              <m:r>
                <w:rPr>
                  <w:rFonts w:ascii="Cambria Math" w:hAnsi="Cambria Math"/>
                </w:rPr>
                <m:t>i</m:t>
              </m:r>
            </m:sub>
          </m:sSub>
          <m:r>
            <w:rPr>
              <w:rFonts w:ascii="Cambria Math" w:hAnsi="Cambria Math"/>
              <w:lang w:val="en-US"/>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num>
            <m:den>
              <m:sSup>
                <m:sSupPr>
                  <m:ctrlPr>
                    <w:rPr>
                      <w:rFonts w:ascii="Cambria Math" w:hAnsi="Cambria Math"/>
                      <w:i/>
                      <w:lang w:val="en-US"/>
                    </w:rPr>
                  </m:ctrlPr>
                </m:sSupPr>
                <m:e>
                  <m:sSup>
                    <m:sSupPr>
                      <m:ctrlPr>
                        <w:rPr>
                          <w:rFonts w:ascii="Cambria Math" w:hAnsi="Cambria Math"/>
                          <w:i/>
                          <w:lang w:val="en-US"/>
                        </w:rPr>
                      </m:ctrlPr>
                    </m:sSup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r>
                        <w:rPr>
                          <w:rFonts w:ascii="Cambria Math" w:hAnsi="Cambria Math"/>
                          <w:lang w:val="en-US"/>
                        </w:rPr>
                        <m:t>)</m:t>
                      </m:r>
                    </m:e>
                    <m:sup>
                      <m:r>
                        <w:rPr>
                          <w:rFonts w:ascii="Cambria Math" w:hAnsi="Cambria Math"/>
                          <w:lang w:val="en-US"/>
                        </w:rPr>
                        <m:t>i</m:t>
                      </m:r>
                    </m:sup>
                  </m:sSup>
                  <m:r>
                    <w:rPr>
                      <w:rFonts w:ascii="Cambria Math" w:hAnsi="Cambria Math"/>
                      <w:lang w:val="en-US"/>
                    </w:rPr>
                    <m:t>(1+</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r>
                    <w:rPr>
                      <w:rFonts w:ascii="Cambria Math" w:hAnsi="Cambria Math"/>
                      <w:lang w:val="en-US"/>
                    </w:rPr>
                    <m:t>)</m:t>
                  </m:r>
                </m:e>
                <m:sup>
                  <m:r>
                    <w:rPr>
                      <w:rFonts w:ascii="Cambria Math" w:hAnsi="Cambria Math"/>
                      <w:lang w:val="en-US"/>
                    </w:rPr>
                    <m:t>i</m:t>
                  </m:r>
                </m:sup>
              </m:sSup>
            </m:den>
          </m:f>
        </m:oMath>
      </m:oMathPara>
    </w:p>
    <w:p w:rsidR="004453E5" w:rsidRDefault="00275651" w:rsidP="0064187E">
      <w:pPr>
        <w:jc w:val="both"/>
      </w:pPr>
      <w:r>
        <w:t>Para hallar el beneficio al final del ciclo de vida simplemente se contabilizan los flujos de caja descontados de cada periodo refiriéndolos al momento inicial de la siguiente forma:</w:t>
      </w:r>
    </w:p>
    <w:p w:rsidR="00275651" w:rsidRDefault="00275651" w:rsidP="00275651">
      <w:pPr>
        <w:rPr>
          <w:rFonts w:eastAsiaTheme="minorEastAsia"/>
          <w:i/>
          <w:lang w:val="en-US"/>
        </w:rPr>
      </w:pPr>
      <m:oMathPara>
        <m:oMath>
          <m:r>
            <w:rPr>
              <w:rFonts w:ascii="Cambria Math" w:hAnsi="Cambria Math"/>
              <w:lang w:val="en-US"/>
            </w:rPr>
            <m:t>VAN=</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0</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FCD</m:t>
                  </m:r>
                </m:e>
                <m:sub>
                  <m:r>
                    <w:rPr>
                      <w:rFonts w:ascii="Cambria Math" w:hAnsi="Cambria Math"/>
                      <w:lang w:val="en-US"/>
                    </w:rPr>
                    <m:t>i</m:t>
                  </m:r>
                </m:sub>
              </m:sSub>
            </m:e>
          </m:nary>
        </m:oMath>
      </m:oMathPara>
    </w:p>
    <w:p w:rsidR="00275651" w:rsidRDefault="00275651" w:rsidP="0064187E">
      <w:pPr>
        <w:jc w:val="both"/>
      </w:pPr>
      <w:r>
        <w:t xml:space="preserve">Siendo </w:t>
      </w: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0</m:t>
            </m:r>
          </m:sub>
        </m:sSub>
      </m:oMath>
      <w:r>
        <w:rPr>
          <w:rFonts w:ascii="CMR8" w:hAnsi="CMR8" w:cs="CMR8"/>
          <w:sz w:val="16"/>
          <w:szCs w:val="16"/>
        </w:rPr>
        <w:t xml:space="preserve"> </w:t>
      </w:r>
      <w:r>
        <w:t xml:space="preserve">la inversión inicial requerida para comenzar el proyecto, la cual </w:t>
      </w:r>
      <w:r w:rsidR="0064187E">
        <w:t>será</w:t>
      </w:r>
      <w:r>
        <w:t xml:space="preserve"> por tanto </w:t>
      </w:r>
      <w:r w:rsidR="0064187E">
        <w:t>negativa. El benefi</w:t>
      </w:r>
      <w:r>
        <w:t xml:space="preserve">cio del proyecto </w:t>
      </w:r>
      <w:r w:rsidR="0064187E">
        <w:t>también</w:t>
      </w:r>
      <w:r>
        <w:t xml:space="preserve"> es llamado VAN. Al ser este un caso particular de proyecto, es decir no existen </w:t>
      </w:r>
      <w:r w:rsidR="0064187E">
        <w:t>fl</w:t>
      </w:r>
      <w:r>
        <w:t xml:space="preserve">ujo de ingresos dado que es un </w:t>
      </w:r>
      <w:r w:rsidR="0064187E">
        <w:t>proyecto social/educativo, el c</w:t>
      </w:r>
      <w:r>
        <w:t xml:space="preserve">alculo del </w:t>
      </w:r>
      <w:r>
        <w:rPr>
          <w:rFonts w:ascii="CMMI12" w:hAnsi="CMMI12" w:cs="CMMI12"/>
        </w:rPr>
        <w:t xml:space="preserve">FCD </w:t>
      </w:r>
      <w:r>
        <w:t xml:space="preserve">se realiza empleando el </w:t>
      </w:r>
      <w:r w:rsidR="0064187E">
        <w:t>fl</w:t>
      </w:r>
      <w:r>
        <w:t xml:space="preserve">ujo de ahorro expuesto en el Cuadro 13.2, </w:t>
      </w:r>
      <w:r w:rsidR="0064187E">
        <w:t>descontándose los costos y benefi</w:t>
      </w:r>
      <w:r>
        <w:t xml:space="preserve">cios a la misma tasa de </w:t>
      </w:r>
      <w:r w:rsidR="0064187E">
        <w:t>interés</w:t>
      </w:r>
      <w:r>
        <w:t>. De esta forma se pue</w:t>
      </w:r>
      <w:r w:rsidR="0064187E">
        <w:t>de observar los valores y el gr</w:t>
      </w:r>
      <w:r>
        <w:t>a</w:t>
      </w:r>
      <w:r w:rsidR="0064187E">
        <w:t>fi</w:t>
      </w:r>
      <w:r>
        <w:t xml:space="preserve">co del </w:t>
      </w:r>
      <w:r>
        <w:rPr>
          <w:rFonts w:ascii="CMMI12" w:hAnsi="CMMI12" w:cs="CMMI12"/>
        </w:rPr>
        <w:t>FCD</w:t>
      </w:r>
      <w:r>
        <w:t>:</w:t>
      </w:r>
    </w:p>
    <w:tbl>
      <w:tblPr>
        <w:tblStyle w:val="MediumShading1-Accent1"/>
        <w:tblpPr w:leftFromText="141" w:rightFromText="141" w:vertAnchor="text" w:horzAnchor="margin" w:tblpXSpec="center" w:tblpY="394"/>
        <w:tblW w:w="3085" w:type="dxa"/>
        <w:tblLook w:val="04A0"/>
      </w:tblPr>
      <w:tblGrid>
        <w:gridCol w:w="900"/>
        <w:gridCol w:w="2185"/>
      </w:tblGrid>
      <w:tr w:rsidR="003F04AE" w:rsidRPr="00403658" w:rsidTr="003E2B6F">
        <w:trPr>
          <w:cnfStyle w:val="100000000000"/>
          <w:trHeight w:val="300"/>
        </w:trPr>
        <w:tc>
          <w:tcPr>
            <w:cnfStyle w:val="001000000000"/>
            <w:tcW w:w="900" w:type="dxa"/>
            <w:tcBorders>
              <w:bottom w:val="single" w:sz="4" w:space="0" w:color="auto"/>
            </w:tcBorders>
            <w:noWrap/>
            <w:hideMark/>
          </w:tcPr>
          <w:p w:rsidR="003F04AE" w:rsidRPr="00403658" w:rsidRDefault="003F04AE" w:rsidP="003E2B6F">
            <w:pPr>
              <w:jc w:val="center"/>
              <w:rPr>
                <w:rFonts w:ascii="Calibri" w:eastAsia="Times New Roman" w:hAnsi="Calibri" w:cs="Times New Roman"/>
                <w:color w:val="000000"/>
                <w:lang w:eastAsia="es-AR"/>
              </w:rPr>
            </w:pPr>
            <w:r w:rsidRPr="00403658">
              <w:rPr>
                <w:rFonts w:ascii="Calibri" w:eastAsia="Times New Roman" w:hAnsi="Calibri" w:cs="Times New Roman"/>
                <w:color w:val="000000"/>
                <w:lang w:eastAsia="es-AR"/>
              </w:rPr>
              <w:t>Año</w:t>
            </w:r>
            <w:r>
              <w:rPr>
                <w:rFonts w:ascii="Calibri" w:eastAsia="Times New Roman" w:hAnsi="Calibri" w:cs="Times New Roman"/>
                <w:color w:val="000000"/>
                <w:lang w:eastAsia="es-AR"/>
              </w:rPr>
              <w:t>s</w:t>
            </w:r>
          </w:p>
        </w:tc>
        <w:tc>
          <w:tcPr>
            <w:tcW w:w="2185" w:type="dxa"/>
            <w:tcBorders>
              <w:bottom w:val="single" w:sz="4" w:space="0" w:color="auto"/>
            </w:tcBorders>
            <w:noWrap/>
            <w:hideMark/>
          </w:tcPr>
          <w:p w:rsidR="003F04AE" w:rsidRPr="00403658" w:rsidRDefault="003F04AE" w:rsidP="003E2B6F">
            <w:pPr>
              <w:jc w:val="center"/>
              <w:cnfStyle w:val="100000000000"/>
              <w:rPr>
                <w:rFonts w:ascii="Calibri" w:eastAsia="Times New Roman" w:hAnsi="Calibri" w:cs="Times New Roman"/>
                <w:color w:val="000000"/>
                <w:lang w:eastAsia="es-AR"/>
              </w:rPr>
            </w:pPr>
            <m:oMath>
              <m:sSub>
                <m:sSubPr>
                  <m:ctrlPr>
                    <w:rPr>
                      <w:rFonts w:ascii="Cambria Math" w:eastAsia="Times New Roman" w:hAnsi="Cambria Math" w:cs="Times New Roman"/>
                      <w:i/>
                      <w:color w:val="000000"/>
                      <w:lang w:eastAsia="es-AR"/>
                    </w:rPr>
                  </m:ctrlPr>
                </m:sSubPr>
                <m:e>
                  <m:r>
                    <m:rPr>
                      <m:sty m:val="bi"/>
                    </m:rPr>
                    <w:rPr>
                      <w:rFonts w:ascii="Cambria Math" w:eastAsia="Times New Roman" w:hAnsi="Cambria Math" w:cs="Times New Roman"/>
                      <w:color w:val="000000"/>
                      <w:lang w:eastAsia="es-AR"/>
                    </w:rPr>
                    <m:t>FCD</m:t>
                  </m:r>
                  <m:r>
                    <m:rPr>
                      <m:sty m:val="bi"/>
                    </m:rPr>
                    <w:rPr>
                      <w:rFonts w:ascii="Cambria Math" w:eastAsia="Times New Roman" w:hAnsi="Cambria Math" w:cs="Times New Roman"/>
                      <w:color w:val="000000"/>
                      <w:lang w:eastAsia="es-AR"/>
                    </w:rPr>
                    <m:t xml:space="preserve"> (t</m:t>
                  </m:r>
                </m:e>
                <m:sub>
                  <m:r>
                    <m:rPr>
                      <m:sty m:val="bi"/>
                    </m:rPr>
                    <w:rPr>
                      <w:rFonts w:ascii="Cambria Math" w:eastAsia="Times New Roman" w:hAnsi="Cambria Math" w:cs="Times New Roman"/>
                      <w:color w:val="000000"/>
                      <w:lang w:eastAsia="es-AR"/>
                    </w:rPr>
                    <m:t>i</m:t>
                  </m:r>
                </m:sub>
              </m:sSub>
              <m:r>
                <m:rPr>
                  <m:sty m:val="bi"/>
                </m:rPr>
                <w:rPr>
                  <w:rFonts w:ascii="Cambria Math" w:eastAsia="Times New Roman" w:hAnsi="Cambria Math" w:cs="Times New Roman"/>
                  <w:color w:val="000000"/>
                  <w:lang w:eastAsia="es-AR"/>
                </w:rPr>
                <m:t>=1,3%)</m:t>
              </m:r>
            </m:oMath>
            <w:r w:rsidRPr="00403658">
              <w:rPr>
                <w:rFonts w:ascii="Calibri" w:eastAsia="Times New Roman" w:hAnsi="Calibri" w:cs="Times New Roman"/>
                <w:color w:val="000000"/>
                <w:lang w:eastAsia="es-AR"/>
              </w:rPr>
              <w:t xml:space="preserve"> </w:t>
            </w:r>
          </w:p>
        </w:tc>
      </w:tr>
      <w:tr w:rsidR="003F04AE" w:rsidRPr="00403658" w:rsidTr="003E2B6F">
        <w:trPr>
          <w:cnfStyle w:val="000000100000"/>
          <w:trHeight w:val="300"/>
        </w:trPr>
        <w:tc>
          <w:tcPr>
            <w:cnfStyle w:val="001000000000"/>
            <w:tcW w:w="900" w:type="dxa"/>
            <w:tcBorders>
              <w:top w:val="single" w:sz="4" w:space="0" w:color="auto"/>
              <w:left w:val="single" w:sz="4" w:space="0" w:color="auto"/>
              <w:bottom w:val="single" w:sz="4" w:space="0" w:color="auto"/>
              <w:right w:val="single" w:sz="4" w:space="0" w:color="auto"/>
            </w:tcBorders>
            <w:noWrap/>
            <w:vAlign w:val="bottom"/>
            <w:hideMark/>
          </w:tcPr>
          <w:p w:rsidR="003F04AE" w:rsidRDefault="003F04AE">
            <w:pPr>
              <w:jc w:val="right"/>
              <w:rPr>
                <w:rFonts w:ascii="Calibri" w:hAnsi="Calibri"/>
                <w:color w:val="000000"/>
              </w:rPr>
            </w:pPr>
            <w:r>
              <w:rPr>
                <w:rFonts w:ascii="Calibri" w:hAnsi="Calibri"/>
                <w:color w:val="000000"/>
              </w:rPr>
              <w:t>0</w:t>
            </w:r>
          </w:p>
        </w:tc>
        <w:tc>
          <w:tcPr>
            <w:tcW w:w="2185" w:type="dxa"/>
            <w:tcBorders>
              <w:top w:val="single" w:sz="4" w:space="0" w:color="auto"/>
              <w:left w:val="single" w:sz="4" w:space="0" w:color="auto"/>
              <w:bottom w:val="single" w:sz="4" w:space="0" w:color="auto"/>
              <w:right w:val="single" w:sz="4" w:space="0" w:color="auto"/>
            </w:tcBorders>
            <w:noWrap/>
            <w:vAlign w:val="bottom"/>
            <w:hideMark/>
          </w:tcPr>
          <w:p w:rsidR="003F04AE" w:rsidRDefault="003F04AE" w:rsidP="003F04AE">
            <w:pPr>
              <w:jc w:val="right"/>
              <w:cnfStyle w:val="000000100000"/>
              <w:rPr>
                <w:rFonts w:ascii="Calibri" w:hAnsi="Calibri"/>
                <w:color w:val="000000"/>
              </w:rPr>
            </w:pPr>
            <w:r>
              <w:rPr>
                <w:rFonts w:ascii="Calibri" w:hAnsi="Calibri"/>
                <w:color w:val="000000"/>
              </w:rPr>
              <w:t>0</w:t>
            </w:r>
          </w:p>
        </w:tc>
      </w:tr>
      <w:tr w:rsidR="003F04AE" w:rsidRPr="00403658" w:rsidTr="003E2B6F">
        <w:trPr>
          <w:cnfStyle w:val="000000010000"/>
          <w:trHeight w:val="300"/>
        </w:trPr>
        <w:tc>
          <w:tcPr>
            <w:cnfStyle w:val="001000000000"/>
            <w:tcW w:w="900" w:type="dxa"/>
            <w:tcBorders>
              <w:top w:val="single" w:sz="4" w:space="0" w:color="auto"/>
              <w:left w:val="single" w:sz="4" w:space="0" w:color="auto"/>
              <w:bottom w:val="single" w:sz="4" w:space="0" w:color="auto"/>
              <w:right w:val="single" w:sz="4" w:space="0" w:color="auto"/>
            </w:tcBorders>
            <w:noWrap/>
            <w:vAlign w:val="bottom"/>
            <w:hideMark/>
          </w:tcPr>
          <w:p w:rsidR="003F04AE" w:rsidRDefault="003F04AE">
            <w:pPr>
              <w:jc w:val="right"/>
              <w:rPr>
                <w:rFonts w:ascii="Calibri" w:hAnsi="Calibri"/>
                <w:color w:val="000000"/>
              </w:rPr>
            </w:pPr>
            <w:r>
              <w:rPr>
                <w:rFonts w:ascii="Calibri" w:hAnsi="Calibri"/>
                <w:color w:val="000000"/>
              </w:rPr>
              <w:t>0,5</w:t>
            </w:r>
          </w:p>
        </w:tc>
        <w:tc>
          <w:tcPr>
            <w:tcW w:w="2185" w:type="dxa"/>
            <w:tcBorders>
              <w:top w:val="single" w:sz="4" w:space="0" w:color="auto"/>
              <w:left w:val="single" w:sz="4" w:space="0" w:color="auto"/>
              <w:bottom w:val="single" w:sz="4" w:space="0" w:color="auto"/>
              <w:right w:val="single" w:sz="4" w:space="0" w:color="auto"/>
            </w:tcBorders>
            <w:noWrap/>
            <w:vAlign w:val="bottom"/>
            <w:hideMark/>
          </w:tcPr>
          <w:p w:rsidR="003F04AE" w:rsidRDefault="003F04AE" w:rsidP="003F04AE">
            <w:pPr>
              <w:jc w:val="right"/>
              <w:cnfStyle w:val="000000010000"/>
              <w:rPr>
                <w:rFonts w:ascii="Calibri" w:hAnsi="Calibri"/>
                <w:color w:val="000000"/>
              </w:rPr>
            </w:pPr>
            <w:r>
              <w:rPr>
                <w:rFonts w:ascii="Calibri" w:hAnsi="Calibri"/>
                <w:color w:val="000000"/>
              </w:rPr>
              <w:t>-74.428</w:t>
            </w:r>
          </w:p>
        </w:tc>
      </w:tr>
      <w:tr w:rsidR="003F04AE" w:rsidRPr="00403658" w:rsidTr="003E2B6F">
        <w:trPr>
          <w:cnfStyle w:val="000000100000"/>
          <w:trHeight w:val="300"/>
        </w:trPr>
        <w:tc>
          <w:tcPr>
            <w:cnfStyle w:val="001000000000"/>
            <w:tcW w:w="900" w:type="dxa"/>
            <w:tcBorders>
              <w:top w:val="single" w:sz="4" w:space="0" w:color="auto"/>
              <w:left w:val="single" w:sz="4" w:space="0" w:color="auto"/>
              <w:bottom w:val="single" w:sz="4" w:space="0" w:color="auto"/>
              <w:right w:val="single" w:sz="4" w:space="0" w:color="auto"/>
            </w:tcBorders>
            <w:noWrap/>
            <w:vAlign w:val="bottom"/>
            <w:hideMark/>
          </w:tcPr>
          <w:p w:rsidR="003F04AE" w:rsidRDefault="003F04AE">
            <w:pPr>
              <w:jc w:val="right"/>
              <w:rPr>
                <w:rFonts w:ascii="Calibri" w:hAnsi="Calibri"/>
                <w:color w:val="000000"/>
              </w:rPr>
            </w:pPr>
            <w:r>
              <w:rPr>
                <w:rFonts w:ascii="Calibri" w:hAnsi="Calibri"/>
                <w:color w:val="000000"/>
              </w:rPr>
              <w:t>1,5</w:t>
            </w:r>
          </w:p>
        </w:tc>
        <w:tc>
          <w:tcPr>
            <w:tcW w:w="2185" w:type="dxa"/>
            <w:tcBorders>
              <w:top w:val="single" w:sz="4" w:space="0" w:color="auto"/>
              <w:left w:val="single" w:sz="4" w:space="0" w:color="auto"/>
              <w:bottom w:val="single" w:sz="4" w:space="0" w:color="auto"/>
              <w:right w:val="single" w:sz="4" w:space="0" w:color="auto"/>
            </w:tcBorders>
            <w:noWrap/>
            <w:vAlign w:val="bottom"/>
            <w:hideMark/>
          </w:tcPr>
          <w:p w:rsidR="003F04AE" w:rsidRDefault="003F04AE" w:rsidP="003F04AE">
            <w:pPr>
              <w:jc w:val="right"/>
              <w:cnfStyle w:val="000000100000"/>
              <w:rPr>
                <w:rFonts w:ascii="Calibri" w:hAnsi="Calibri"/>
                <w:color w:val="000000"/>
              </w:rPr>
            </w:pPr>
            <w:r>
              <w:rPr>
                <w:rFonts w:ascii="Calibri" w:hAnsi="Calibri"/>
                <w:color w:val="000000"/>
              </w:rPr>
              <w:t>-44.023</w:t>
            </w:r>
          </w:p>
        </w:tc>
      </w:tr>
      <w:tr w:rsidR="003F04AE" w:rsidRPr="00403658" w:rsidTr="003E2B6F">
        <w:trPr>
          <w:cnfStyle w:val="000000010000"/>
          <w:trHeight w:val="300"/>
        </w:trPr>
        <w:tc>
          <w:tcPr>
            <w:cnfStyle w:val="001000000000"/>
            <w:tcW w:w="900" w:type="dxa"/>
            <w:tcBorders>
              <w:top w:val="single" w:sz="4" w:space="0" w:color="auto"/>
              <w:left w:val="single" w:sz="4" w:space="0" w:color="auto"/>
              <w:bottom w:val="single" w:sz="4" w:space="0" w:color="auto"/>
              <w:right w:val="single" w:sz="4" w:space="0" w:color="auto"/>
            </w:tcBorders>
            <w:noWrap/>
            <w:vAlign w:val="bottom"/>
            <w:hideMark/>
          </w:tcPr>
          <w:p w:rsidR="003F04AE" w:rsidRDefault="003F04AE">
            <w:pPr>
              <w:jc w:val="right"/>
              <w:rPr>
                <w:rFonts w:ascii="Calibri" w:hAnsi="Calibri"/>
                <w:color w:val="000000"/>
              </w:rPr>
            </w:pPr>
            <w:r>
              <w:rPr>
                <w:rFonts w:ascii="Calibri" w:hAnsi="Calibri"/>
                <w:color w:val="000000"/>
              </w:rPr>
              <w:t>2,5</w:t>
            </w:r>
          </w:p>
        </w:tc>
        <w:tc>
          <w:tcPr>
            <w:tcW w:w="2185" w:type="dxa"/>
            <w:tcBorders>
              <w:top w:val="single" w:sz="4" w:space="0" w:color="auto"/>
              <w:left w:val="single" w:sz="4" w:space="0" w:color="auto"/>
              <w:bottom w:val="single" w:sz="4" w:space="0" w:color="auto"/>
              <w:right w:val="single" w:sz="4" w:space="0" w:color="auto"/>
            </w:tcBorders>
            <w:noWrap/>
            <w:vAlign w:val="bottom"/>
            <w:hideMark/>
          </w:tcPr>
          <w:p w:rsidR="003F04AE" w:rsidRDefault="003F04AE" w:rsidP="003F04AE">
            <w:pPr>
              <w:jc w:val="right"/>
              <w:cnfStyle w:val="000000010000"/>
              <w:rPr>
                <w:rFonts w:ascii="Calibri" w:hAnsi="Calibri"/>
                <w:color w:val="000000"/>
              </w:rPr>
            </w:pPr>
            <w:r>
              <w:rPr>
                <w:rFonts w:ascii="Calibri" w:hAnsi="Calibri"/>
                <w:color w:val="000000"/>
              </w:rPr>
              <w:t>-8.906</w:t>
            </w:r>
          </w:p>
        </w:tc>
      </w:tr>
      <w:tr w:rsidR="003F04AE" w:rsidRPr="00403658" w:rsidTr="003E2B6F">
        <w:trPr>
          <w:cnfStyle w:val="000000100000"/>
          <w:trHeight w:val="300"/>
        </w:trPr>
        <w:tc>
          <w:tcPr>
            <w:cnfStyle w:val="001000000000"/>
            <w:tcW w:w="900" w:type="dxa"/>
            <w:tcBorders>
              <w:top w:val="single" w:sz="4" w:space="0" w:color="auto"/>
              <w:left w:val="single" w:sz="4" w:space="0" w:color="auto"/>
              <w:bottom w:val="single" w:sz="4" w:space="0" w:color="auto"/>
              <w:right w:val="single" w:sz="4" w:space="0" w:color="auto"/>
            </w:tcBorders>
            <w:noWrap/>
            <w:vAlign w:val="bottom"/>
            <w:hideMark/>
          </w:tcPr>
          <w:p w:rsidR="003F04AE" w:rsidRDefault="003F04AE">
            <w:pPr>
              <w:jc w:val="right"/>
              <w:rPr>
                <w:rFonts w:ascii="Calibri" w:hAnsi="Calibri"/>
                <w:color w:val="000000"/>
              </w:rPr>
            </w:pPr>
            <w:r>
              <w:rPr>
                <w:rFonts w:ascii="Calibri" w:hAnsi="Calibri"/>
                <w:color w:val="000000"/>
              </w:rPr>
              <w:t>3,5</w:t>
            </w:r>
          </w:p>
        </w:tc>
        <w:tc>
          <w:tcPr>
            <w:tcW w:w="2185" w:type="dxa"/>
            <w:tcBorders>
              <w:top w:val="single" w:sz="4" w:space="0" w:color="auto"/>
              <w:left w:val="single" w:sz="4" w:space="0" w:color="auto"/>
              <w:bottom w:val="single" w:sz="4" w:space="0" w:color="auto"/>
              <w:right w:val="single" w:sz="4" w:space="0" w:color="auto"/>
            </w:tcBorders>
            <w:noWrap/>
            <w:vAlign w:val="bottom"/>
            <w:hideMark/>
          </w:tcPr>
          <w:p w:rsidR="003F04AE" w:rsidRDefault="003F04AE" w:rsidP="003F04AE">
            <w:pPr>
              <w:jc w:val="right"/>
              <w:cnfStyle w:val="000000100000"/>
              <w:rPr>
                <w:rFonts w:ascii="Calibri" w:hAnsi="Calibri"/>
                <w:color w:val="000000"/>
              </w:rPr>
            </w:pPr>
            <w:r>
              <w:rPr>
                <w:rFonts w:ascii="Calibri" w:hAnsi="Calibri"/>
                <w:color w:val="000000"/>
              </w:rPr>
              <w:t>31.654</w:t>
            </w:r>
          </w:p>
        </w:tc>
      </w:tr>
      <w:tr w:rsidR="003F04AE" w:rsidRPr="00403658" w:rsidTr="003E2B6F">
        <w:trPr>
          <w:cnfStyle w:val="000000010000"/>
          <w:trHeight w:val="300"/>
        </w:trPr>
        <w:tc>
          <w:tcPr>
            <w:cnfStyle w:val="001000000000"/>
            <w:tcW w:w="900" w:type="dxa"/>
            <w:tcBorders>
              <w:top w:val="single" w:sz="4" w:space="0" w:color="auto"/>
              <w:left w:val="single" w:sz="4" w:space="0" w:color="auto"/>
              <w:bottom w:val="single" w:sz="4" w:space="0" w:color="auto"/>
              <w:right w:val="single" w:sz="4" w:space="0" w:color="auto"/>
            </w:tcBorders>
            <w:noWrap/>
            <w:vAlign w:val="bottom"/>
            <w:hideMark/>
          </w:tcPr>
          <w:p w:rsidR="003F04AE" w:rsidRDefault="003F04AE">
            <w:pPr>
              <w:jc w:val="right"/>
              <w:rPr>
                <w:rFonts w:ascii="Calibri" w:hAnsi="Calibri"/>
                <w:color w:val="000000"/>
              </w:rPr>
            </w:pPr>
            <w:r>
              <w:rPr>
                <w:rFonts w:ascii="Calibri" w:hAnsi="Calibri"/>
                <w:color w:val="000000"/>
              </w:rPr>
              <w:t>4,5</w:t>
            </w:r>
          </w:p>
        </w:tc>
        <w:tc>
          <w:tcPr>
            <w:tcW w:w="2185" w:type="dxa"/>
            <w:tcBorders>
              <w:top w:val="single" w:sz="4" w:space="0" w:color="auto"/>
              <w:left w:val="single" w:sz="4" w:space="0" w:color="auto"/>
              <w:bottom w:val="single" w:sz="4" w:space="0" w:color="auto"/>
              <w:right w:val="single" w:sz="4" w:space="0" w:color="auto"/>
            </w:tcBorders>
            <w:noWrap/>
            <w:vAlign w:val="bottom"/>
            <w:hideMark/>
          </w:tcPr>
          <w:p w:rsidR="003F04AE" w:rsidRDefault="003F04AE" w:rsidP="003F04AE">
            <w:pPr>
              <w:jc w:val="right"/>
              <w:cnfStyle w:val="000000010000"/>
              <w:rPr>
                <w:rFonts w:ascii="Calibri" w:hAnsi="Calibri"/>
                <w:color w:val="000000"/>
              </w:rPr>
            </w:pPr>
            <w:r>
              <w:rPr>
                <w:rFonts w:ascii="Calibri" w:hAnsi="Calibri"/>
                <w:color w:val="000000"/>
              </w:rPr>
              <w:t>78.500</w:t>
            </w:r>
          </w:p>
        </w:tc>
      </w:tr>
      <w:tr w:rsidR="003F04AE" w:rsidRPr="00403658" w:rsidTr="003E2B6F">
        <w:trPr>
          <w:cnfStyle w:val="000000100000"/>
          <w:trHeight w:val="300"/>
        </w:trPr>
        <w:tc>
          <w:tcPr>
            <w:cnfStyle w:val="001000000000"/>
            <w:tcW w:w="900" w:type="dxa"/>
            <w:tcBorders>
              <w:top w:val="single" w:sz="4" w:space="0" w:color="auto"/>
              <w:left w:val="single" w:sz="4" w:space="0" w:color="auto"/>
              <w:bottom w:val="single" w:sz="4" w:space="0" w:color="auto"/>
              <w:right w:val="single" w:sz="4" w:space="0" w:color="auto"/>
            </w:tcBorders>
            <w:noWrap/>
            <w:vAlign w:val="bottom"/>
            <w:hideMark/>
          </w:tcPr>
          <w:p w:rsidR="003F04AE" w:rsidRDefault="003F04AE">
            <w:pPr>
              <w:jc w:val="right"/>
              <w:rPr>
                <w:rFonts w:ascii="Calibri" w:hAnsi="Calibri"/>
                <w:color w:val="000000"/>
              </w:rPr>
            </w:pPr>
            <w:r>
              <w:rPr>
                <w:rFonts w:ascii="Calibri" w:hAnsi="Calibri"/>
                <w:color w:val="000000"/>
              </w:rPr>
              <w:t>6,5</w:t>
            </w:r>
          </w:p>
        </w:tc>
        <w:tc>
          <w:tcPr>
            <w:tcW w:w="2185" w:type="dxa"/>
            <w:tcBorders>
              <w:top w:val="single" w:sz="4" w:space="0" w:color="auto"/>
              <w:left w:val="single" w:sz="4" w:space="0" w:color="auto"/>
              <w:bottom w:val="single" w:sz="4" w:space="0" w:color="auto"/>
              <w:right w:val="single" w:sz="4" w:space="0" w:color="auto"/>
            </w:tcBorders>
            <w:noWrap/>
            <w:vAlign w:val="bottom"/>
            <w:hideMark/>
          </w:tcPr>
          <w:p w:rsidR="003F04AE" w:rsidRDefault="003F04AE" w:rsidP="003F04AE">
            <w:pPr>
              <w:jc w:val="right"/>
              <w:cnfStyle w:val="000000100000"/>
              <w:rPr>
                <w:rFonts w:ascii="Calibri" w:hAnsi="Calibri"/>
                <w:color w:val="000000"/>
              </w:rPr>
            </w:pPr>
            <w:r>
              <w:rPr>
                <w:rFonts w:ascii="Calibri" w:hAnsi="Calibri"/>
                <w:color w:val="000000"/>
              </w:rPr>
              <w:t>132.606</w:t>
            </w:r>
          </w:p>
        </w:tc>
      </w:tr>
    </w:tbl>
    <w:p w:rsidR="003F04AE" w:rsidRDefault="003F04AE" w:rsidP="0064187E">
      <w:pPr>
        <w:jc w:val="both"/>
      </w:pPr>
    </w:p>
    <w:p w:rsidR="003F04AE" w:rsidRDefault="003F04AE" w:rsidP="0064187E">
      <w:pPr>
        <w:jc w:val="both"/>
      </w:pPr>
    </w:p>
    <w:p w:rsidR="003F04AE" w:rsidRDefault="003F04AE" w:rsidP="0064187E">
      <w:pPr>
        <w:jc w:val="both"/>
      </w:pPr>
    </w:p>
    <w:p w:rsidR="003F04AE" w:rsidRDefault="003F04AE" w:rsidP="0064187E">
      <w:pPr>
        <w:jc w:val="both"/>
      </w:pPr>
    </w:p>
    <w:p w:rsidR="00403658" w:rsidRDefault="00403658" w:rsidP="0064187E">
      <w:pPr>
        <w:jc w:val="both"/>
      </w:pPr>
    </w:p>
    <w:p w:rsidR="00403658" w:rsidRDefault="00403658" w:rsidP="00403658">
      <w:pPr>
        <w:jc w:val="center"/>
        <w:rPr>
          <w:lang w:val="en-US"/>
        </w:rPr>
      </w:pPr>
    </w:p>
    <w:p w:rsidR="003F04AE" w:rsidRDefault="003F04AE" w:rsidP="00403658">
      <w:pPr>
        <w:jc w:val="center"/>
        <w:rPr>
          <w:lang w:val="en-US"/>
        </w:rPr>
      </w:pPr>
      <w:proofErr w:type="spellStart"/>
      <w:r>
        <w:rPr>
          <w:lang w:val="en-US"/>
        </w:rPr>
        <w:t>Flujo</w:t>
      </w:r>
      <w:proofErr w:type="spellEnd"/>
      <w:r>
        <w:rPr>
          <w:lang w:val="en-US"/>
        </w:rPr>
        <w:t xml:space="preserve"> de </w:t>
      </w:r>
      <w:proofErr w:type="spellStart"/>
      <w:r>
        <w:rPr>
          <w:lang w:val="en-US"/>
        </w:rPr>
        <w:t>Caja</w:t>
      </w:r>
      <w:proofErr w:type="spellEnd"/>
      <w:r>
        <w:rPr>
          <w:lang w:val="en-US"/>
        </w:rPr>
        <w:t xml:space="preserve"> </w:t>
      </w:r>
      <w:proofErr w:type="spellStart"/>
      <w:r>
        <w:rPr>
          <w:lang w:val="en-US"/>
        </w:rPr>
        <w:t>Descontada</w:t>
      </w:r>
      <w:proofErr w:type="spellEnd"/>
    </w:p>
    <w:p w:rsidR="003F04AE" w:rsidRDefault="003F04AE" w:rsidP="003F04AE">
      <w:pPr>
        <w:jc w:val="both"/>
      </w:pPr>
      <w:r>
        <w:t>Para el cálculo se utiliza la mayor tasa nominal anual en dólares estadounidenses, que es la que brinda el Banco de la Provincia de Buenos Aires, siendo la misma del 1,3 %. Adicionalmente, como el cálculo se realiza en dólares estadounidenses se supuso que la inflación es despreciable. Del Cuadro 13.1 se puede obtener el VAN, obteniendo el mismo un valor:</w:t>
      </w:r>
    </w:p>
    <w:p w:rsidR="00346635" w:rsidRDefault="00346635" w:rsidP="003F04AE">
      <w:pPr>
        <w:jc w:val="both"/>
      </w:pPr>
    </w:p>
    <w:p w:rsidR="00346635" w:rsidRDefault="00346635" w:rsidP="00346635">
      <w:pPr>
        <w:pBdr>
          <w:top w:val="single" w:sz="4" w:space="1" w:color="auto"/>
          <w:left w:val="single" w:sz="4" w:space="4" w:color="auto"/>
          <w:bottom w:val="single" w:sz="4" w:space="1" w:color="auto"/>
          <w:right w:val="single" w:sz="4" w:space="4" w:color="auto"/>
        </w:pBdr>
        <w:jc w:val="center"/>
        <w:rPr>
          <w:rFonts w:eastAsiaTheme="minorEastAsia"/>
          <w:b/>
          <w:lang w:val="en-US"/>
        </w:rPr>
      </w:pPr>
      <m:oMathPara>
        <m:oMath>
          <m:r>
            <m:rPr>
              <m:sty m:val="bi"/>
            </m:rPr>
            <w:rPr>
              <w:rFonts w:ascii="Cambria Math" w:hAnsi="Cambria Math"/>
              <w:lang w:val="en-US"/>
            </w:rPr>
            <m:t>VAN=U$$ 13</m:t>
          </m:r>
          <m:r>
            <m:rPr>
              <m:sty m:val="bi"/>
            </m:rPr>
            <w:rPr>
              <w:rFonts w:ascii="Cambria Math" w:hAnsi="Cambria Math"/>
              <w:lang w:val="en-US"/>
            </w:rPr>
            <m:t xml:space="preserve">2.606 </m:t>
          </m:r>
        </m:oMath>
      </m:oMathPara>
    </w:p>
    <w:p w:rsidR="00247BCF" w:rsidRDefault="00247BCF" w:rsidP="00346635">
      <w:pPr>
        <w:rPr>
          <w:rFonts w:ascii="CMBX12" w:hAnsi="CMBX12" w:cs="CMBX12"/>
          <w:sz w:val="29"/>
          <w:szCs w:val="29"/>
        </w:rPr>
      </w:pPr>
    </w:p>
    <w:p w:rsidR="00346635" w:rsidRDefault="00247BCF" w:rsidP="00346635">
      <w:pPr>
        <w:rPr>
          <w:rFonts w:ascii="CMBX12" w:hAnsi="CMBX12" w:cs="CMBX12"/>
          <w:sz w:val="29"/>
          <w:szCs w:val="29"/>
        </w:rPr>
      </w:pPr>
      <w:r>
        <w:rPr>
          <w:rFonts w:ascii="CMBX12" w:hAnsi="CMBX12" w:cs="CMBX12"/>
          <w:sz w:val="29"/>
          <w:szCs w:val="29"/>
        </w:rPr>
        <w:t>TIR</w:t>
      </w:r>
    </w:p>
    <w:p w:rsidR="00247BCF" w:rsidRDefault="00247BCF" w:rsidP="00247BCF">
      <w:pPr>
        <w:jc w:val="both"/>
      </w:pPr>
      <w:r>
        <w:t xml:space="preserve">Todo proyecto lleva </w:t>
      </w:r>
      <w:r w:rsidR="003E2B6F">
        <w:t>implícito</w:t>
      </w:r>
      <w:r>
        <w:t xml:space="preserve"> diversos riesgos. Por lo tanto, el proyecto debe producir un benefi</w:t>
      </w:r>
      <w:r w:rsidR="003E2B6F">
        <w:t xml:space="preserve">cio </w:t>
      </w:r>
      <w:proofErr w:type="gramStart"/>
      <w:r w:rsidR="003E2B6F">
        <w:t>m</w:t>
      </w:r>
      <w:r>
        <w:t>as</w:t>
      </w:r>
      <w:proofErr w:type="gramEnd"/>
      <w:r w:rsidR="003E2B6F">
        <w:t xml:space="preserve"> atractivo que el que resultara de colocar el capital a interé</w:t>
      </w:r>
      <w:r>
        <w:t xml:space="preserve">s bancario. Por otro </w:t>
      </w:r>
      <w:r w:rsidR="003E2B6F">
        <w:t>lado, como el benefi</w:t>
      </w:r>
      <w:r>
        <w:t xml:space="preserve">cio </w:t>
      </w:r>
      <w:r>
        <w:rPr>
          <w:rFonts w:ascii="CMMI12" w:hAnsi="CMMI12" w:cs="CMMI12"/>
        </w:rPr>
        <w:t xml:space="preserve">B </w:t>
      </w:r>
      <w:r w:rsidR="003E2B6F">
        <w:t>es función de la tasa de interé</w:t>
      </w:r>
      <w:r>
        <w:t xml:space="preserve">s </w:t>
      </w:r>
      <w:r>
        <w:rPr>
          <w:rFonts w:ascii="CMMI12" w:hAnsi="CMMI12" w:cs="CMMI12"/>
        </w:rPr>
        <w:t>t</w:t>
      </w:r>
      <w:r>
        <w:rPr>
          <w:rFonts w:ascii="CMMI8" w:hAnsi="CMMI8" w:cs="CMMI8"/>
          <w:sz w:val="16"/>
          <w:szCs w:val="16"/>
        </w:rPr>
        <w:t>i</w:t>
      </w:r>
      <w:r>
        <w:t>, h</w:t>
      </w:r>
      <w:r w:rsidR="003E2B6F">
        <w:t>abrá una tasa de interé</w:t>
      </w:r>
      <w:r>
        <w:t xml:space="preserve">s para la </w:t>
      </w:r>
      <w:r w:rsidR="003E2B6F">
        <w:t>cual al fi</w:t>
      </w:r>
      <w:r>
        <w:t>n</w:t>
      </w:r>
      <w:r w:rsidR="003E2B6F">
        <w:t>al del proyecto resulta un beneficio nulo. Esta tasa de interé</w:t>
      </w:r>
      <w:r>
        <w:t xml:space="preserve">s se conoce como tasa interna de retorno o </w:t>
      </w:r>
      <w:r>
        <w:rPr>
          <w:rFonts w:ascii="CMMI12" w:hAnsi="CMMI12" w:cs="CMMI12"/>
        </w:rPr>
        <w:t>TIR</w:t>
      </w:r>
      <w:r>
        <w:t>, de modo que:</w:t>
      </w:r>
    </w:p>
    <w:p w:rsidR="003E2B6F" w:rsidRDefault="003E2B6F" w:rsidP="00247BCF">
      <w:pPr>
        <w:jc w:val="both"/>
      </w:pPr>
    </w:p>
    <w:p w:rsidR="003E2B6F" w:rsidRPr="003E2B6F" w:rsidRDefault="003E2B6F" w:rsidP="003E2B6F">
      <w:pPr>
        <w:rPr>
          <w:rFonts w:eastAsiaTheme="minorEastAsia"/>
          <w:i/>
          <w:lang w:val="en-US"/>
        </w:rPr>
      </w:pPr>
      <m:oMathPara>
        <m:oMath>
          <m:r>
            <w:rPr>
              <w:rFonts w:ascii="Cambria Math" w:hAnsi="Cambria Math"/>
              <w:lang w:val="en-US"/>
            </w:rPr>
            <m:t>VAN=</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0</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FCD</m:t>
                  </m:r>
                </m:e>
                <m:sub>
                  <m:r>
                    <w:rPr>
                      <w:rFonts w:ascii="Cambria Math" w:hAnsi="Cambria Math"/>
                      <w:lang w:val="en-US"/>
                    </w:rPr>
                    <m:t>i</m:t>
                  </m:r>
                </m:sub>
              </m:sSub>
            </m:e>
          </m:nary>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0</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FC</m:t>
                      </m:r>
                    </m:e>
                    <m:sub>
                      <m:r>
                        <w:rPr>
                          <w:rFonts w:ascii="Cambria Math" w:hAnsi="Cambria Math"/>
                          <w:lang w:val="en-US"/>
                        </w:rPr>
                        <m:t>i</m:t>
                      </m:r>
                    </m:sub>
                  </m:sSub>
                </m:num>
                <m:den>
                  <m:sSup>
                    <m:sSupPr>
                      <m:ctrlPr>
                        <w:rPr>
                          <w:rFonts w:ascii="Cambria Math" w:hAnsi="Cambria Math"/>
                          <w:i/>
                          <w:lang w:val="en-US"/>
                        </w:rPr>
                      </m:ctrlPr>
                    </m:sSupPr>
                    <m:e>
                      <m:r>
                        <w:rPr>
                          <w:rFonts w:ascii="Cambria Math" w:hAnsi="Cambria Math"/>
                          <w:lang w:val="en-US"/>
                        </w:rPr>
                        <m:t>(1+TIR)</m:t>
                      </m:r>
                    </m:e>
                    <m:sup>
                      <m:r>
                        <w:rPr>
                          <w:rFonts w:ascii="Cambria Math" w:hAnsi="Cambria Math"/>
                          <w:lang w:val="en-US"/>
                        </w:rPr>
                        <m:t>i</m:t>
                      </m:r>
                    </m:sup>
                  </m:sSup>
                </m:den>
              </m:f>
              <m:r>
                <w:rPr>
                  <w:rFonts w:ascii="Cambria Math" w:hAnsi="Cambria Math"/>
                  <w:lang w:val="en-US"/>
                </w:rPr>
                <m:t>=0</m:t>
              </m:r>
            </m:e>
          </m:nary>
        </m:oMath>
      </m:oMathPara>
    </w:p>
    <w:p w:rsidR="003E2B6F" w:rsidRPr="00346635" w:rsidRDefault="003E2B6F" w:rsidP="00247BCF">
      <w:pPr>
        <w:jc w:val="both"/>
        <w:rPr>
          <w:lang w:val="en-US"/>
        </w:rPr>
      </w:pPr>
      <w:r>
        <w:rPr>
          <w:lang w:val="en-US"/>
        </w:rPr>
        <w:t xml:space="preserve">En </w:t>
      </w:r>
      <w:proofErr w:type="spellStart"/>
      <w:r>
        <w:rPr>
          <w:lang w:val="en-US"/>
        </w:rPr>
        <w:t>este</w:t>
      </w:r>
      <w:proofErr w:type="spellEnd"/>
      <w:r>
        <w:rPr>
          <w:lang w:val="en-US"/>
        </w:rPr>
        <w:t xml:space="preserve"> </w:t>
      </w:r>
      <w:proofErr w:type="spellStart"/>
      <w:r>
        <w:rPr>
          <w:lang w:val="en-US"/>
        </w:rPr>
        <w:t>caso</w:t>
      </w:r>
      <w:proofErr w:type="spellEnd"/>
      <w:r>
        <w:rPr>
          <w:lang w:val="en-US"/>
        </w:rPr>
        <w:t xml:space="preserve"> el TIR </w:t>
      </w:r>
      <w:proofErr w:type="spellStart"/>
      <w:r>
        <w:rPr>
          <w:lang w:val="en-US"/>
        </w:rPr>
        <w:t>resulta</w:t>
      </w:r>
      <w:proofErr w:type="spellEnd"/>
    </w:p>
    <w:sectPr w:rsidR="003E2B6F" w:rsidRPr="00346635" w:rsidSect="00B0341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MR12">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MBX12">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CMMI8">
    <w:panose1 w:val="00000000000000000000"/>
    <w:charset w:val="00"/>
    <w:family w:val="auto"/>
    <w:notTrueType/>
    <w:pitch w:val="default"/>
    <w:sig w:usb0="00000003" w:usb1="00000000" w:usb2="00000000" w:usb3="00000000" w:csb0="00000001" w:csb1="00000000"/>
  </w:font>
  <w:font w:name="CMMI12">
    <w:panose1 w:val="00000000000000000000"/>
    <w:charset w:val="00"/>
    <w:family w:val="auto"/>
    <w:notTrueType/>
    <w:pitch w:val="default"/>
    <w:sig w:usb0="00000003" w:usb1="00000000" w:usb2="00000000" w:usb3="00000000" w:csb0="00000001" w:csb1="00000000"/>
  </w:font>
  <w:font w:name="CMR8">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A330ED"/>
    <w:multiLevelType w:val="hybridMultilevel"/>
    <w:tmpl w:val="F710C0B4"/>
    <w:lvl w:ilvl="0" w:tplc="5DA6199C">
      <w:numFmt w:val="bullet"/>
      <w:lvlText w:val="-"/>
      <w:lvlJc w:val="left"/>
      <w:pPr>
        <w:ind w:left="720" w:hanging="360"/>
      </w:pPr>
      <w:rPr>
        <w:rFonts w:ascii="CMR12" w:eastAsiaTheme="minorHAnsi" w:hAnsi="CMR12" w:cs="CMR12"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08"/>
  <w:hyphenationZone w:val="425"/>
  <w:drawingGridHorizontalSpacing w:val="110"/>
  <w:displayHorizontalDrawingGridEvery w:val="2"/>
  <w:characterSpacingControl w:val="doNotCompress"/>
  <w:compat/>
  <w:rsids>
    <w:rsidRoot w:val="00B554B4"/>
    <w:rsid w:val="000B3BD8"/>
    <w:rsid w:val="001A1A71"/>
    <w:rsid w:val="00247BCF"/>
    <w:rsid w:val="00275651"/>
    <w:rsid w:val="002A2722"/>
    <w:rsid w:val="00346635"/>
    <w:rsid w:val="003E2B6F"/>
    <w:rsid w:val="003F04AE"/>
    <w:rsid w:val="003F148C"/>
    <w:rsid w:val="00403658"/>
    <w:rsid w:val="00440384"/>
    <w:rsid w:val="004453E5"/>
    <w:rsid w:val="00582341"/>
    <w:rsid w:val="0058283C"/>
    <w:rsid w:val="0060042F"/>
    <w:rsid w:val="0064187E"/>
    <w:rsid w:val="006865E9"/>
    <w:rsid w:val="006970C8"/>
    <w:rsid w:val="006F30F0"/>
    <w:rsid w:val="00916245"/>
    <w:rsid w:val="00957ACD"/>
    <w:rsid w:val="009645D3"/>
    <w:rsid w:val="00A05238"/>
    <w:rsid w:val="00B03413"/>
    <w:rsid w:val="00B5200B"/>
    <w:rsid w:val="00B554B4"/>
    <w:rsid w:val="00B86151"/>
    <w:rsid w:val="00BD7D1E"/>
    <w:rsid w:val="00BE5803"/>
    <w:rsid w:val="00C47821"/>
    <w:rsid w:val="00D35063"/>
    <w:rsid w:val="00DB3C87"/>
    <w:rsid w:val="00E40FE1"/>
    <w:rsid w:val="00E6610F"/>
    <w:rsid w:val="00F452AE"/>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506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042F"/>
    <w:pPr>
      <w:ind w:left="720"/>
      <w:contextualSpacing/>
    </w:pPr>
  </w:style>
  <w:style w:type="paragraph" w:styleId="BalloonText">
    <w:name w:val="Balloon Text"/>
    <w:basedOn w:val="Normal"/>
    <w:link w:val="BalloonTextChar"/>
    <w:uiPriority w:val="99"/>
    <w:semiHidden/>
    <w:unhideWhenUsed/>
    <w:rsid w:val="000B3B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BD8"/>
    <w:rPr>
      <w:rFonts w:ascii="Tahoma" w:hAnsi="Tahoma" w:cs="Tahoma"/>
      <w:sz w:val="16"/>
      <w:szCs w:val="16"/>
    </w:rPr>
  </w:style>
  <w:style w:type="paragraph" w:styleId="NoSpacing">
    <w:name w:val="No Spacing"/>
    <w:uiPriority w:val="1"/>
    <w:qFormat/>
    <w:rsid w:val="0058283C"/>
    <w:pPr>
      <w:spacing w:after="0" w:line="240" w:lineRule="auto"/>
    </w:pPr>
  </w:style>
  <w:style w:type="character" w:styleId="PlaceholderText">
    <w:name w:val="Placeholder Text"/>
    <w:basedOn w:val="DefaultParagraphFont"/>
    <w:uiPriority w:val="99"/>
    <w:semiHidden/>
    <w:rsid w:val="0058283C"/>
    <w:rPr>
      <w:color w:val="808080"/>
    </w:rPr>
  </w:style>
  <w:style w:type="table" w:customStyle="1" w:styleId="LightList-Accent1">
    <w:name w:val="Light List Accent 1"/>
    <w:basedOn w:val="TableNormal"/>
    <w:uiPriority w:val="61"/>
    <w:rsid w:val="0040365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MediumShading1-Accent1">
    <w:name w:val="Medium Shading 1 Accent 1"/>
    <w:basedOn w:val="TableNormal"/>
    <w:uiPriority w:val="63"/>
    <w:rsid w:val="00403658"/>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3-Accent1">
    <w:name w:val="Medium Grid 3 Accent 1"/>
    <w:basedOn w:val="TableNormal"/>
    <w:uiPriority w:val="69"/>
    <w:rsid w:val="003F04A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webSettings.xml><?xml version="1.0" encoding="utf-8"?>
<w:webSettings xmlns:r="http://schemas.openxmlformats.org/officeDocument/2006/relationships" xmlns:w="http://schemas.openxmlformats.org/wordprocessingml/2006/main">
  <w:divs>
    <w:div w:id="52242676">
      <w:bodyDiv w:val="1"/>
      <w:marLeft w:val="0"/>
      <w:marRight w:val="0"/>
      <w:marTop w:val="0"/>
      <w:marBottom w:val="0"/>
      <w:divBdr>
        <w:top w:val="none" w:sz="0" w:space="0" w:color="auto"/>
        <w:left w:val="none" w:sz="0" w:space="0" w:color="auto"/>
        <w:bottom w:val="none" w:sz="0" w:space="0" w:color="auto"/>
        <w:right w:val="none" w:sz="0" w:space="0" w:color="auto"/>
      </w:divBdr>
    </w:div>
    <w:div w:id="323320338">
      <w:bodyDiv w:val="1"/>
      <w:marLeft w:val="0"/>
      <w:marRight w:val="0"/>
      <w:marTop w:val="0"/>
      <w:marBottom w:val="0"/>
      <w:divBdr>
        <w:top w:val="none" w:sz="0" w:space="0" w:color="auto"/>
        <w:left w:val="none" w:sz="0" w:space="0" w:color="auto"/>
        <w:bottom w:val="none" w:sz="0" w:space="0" w:color="auto"/>
        <w:right w:val="none" w:sz="0" w:space="0" w:color="auto"/>
      </w:divBdr>
    </w:div>
    <w:div w:id="904098579">
      <w:bodyDiv w:val="1"/>
      <w:marLeft w:val="0"/>
      <w:marRight w:val="0"/>
      <w:marTop w:val="0"/>
      <w:marBottom w:val="0"/>
      <w:divBdr>
        <w:top w:val="none" w:sz="0" w:space="0" w:color="auto"/>
        <w:left w:val="none" w:sz="0" w:space="0" w:color="auto"/>
        <w:bottom w:val="none" w:sz="0" w:space="0" w:color="auto"/>
        <w:right w:val="none" w:sz="0" w:space="0" w:color="auto"/>
      </w:divBdr>
    </w:div>
    <w:div w:id="932937176">
      <w:bodyDiv w:val="1"/>
      <w:marLeft w:val="0"/>
      <w:marRight w:val="0"/>
      <w:marTop w:val="0"/>
      <w:marBottom w:val="0"/>
      <w:divBdr>
        <w:top w:val="none" w:sz="0" w:space="0" w:color="auto"/>
        <w:left w:val="none" w:sz="0" w:space="0" w:color="auto"/>
        <w:bottom w:val="none" w:sz="0" w:space="0" w:color="auto"/>
        <w:right w:val="none" w:sz="0" w:space="0" w:color="auto"/>
      </w:divBdr>
    </w:div>
    <w:div w:id="1246954687">
      <w:bodyDiv w:val="1"/>
      <w:marLeft w:val="0"/>
      <w:marRight w:val="0"/>
      <w:marTop w:val="0"/>
      <w:marBottom w:val="0"/>
      <w:divBdr>
        <w:top w:val="none" w:sz="0" w:space="0" w:color="auto"/>
        <w:left w:val="none" w:sz="0" w:space="0" w:color="auto"/>
        <w:bottom w:val="none" w:sz="0" w:space="0" w:color="auto"/>
        <w:right w:val="none" w:sz="0" w:space="0" w:color="auto"/>
      </w:divBdr>
    </w:div>
    <w:div w:id="1260797434">
      <w:bodyDiv w:val="1"/>
      <w:marLeft w:val="0"/>
      <w:marRight w:val="0"/>
      <w:marTop w:val="0"/>
      <w:marBottom w:val="0"/>
      <w:divBdr>
        <w:top w:val="none" w:sz="0" w:space="0" w:color="auto"/>
        <w:left w:val="none" w:sz="0" w:space="0" w:color="auto"/>
        <w:bottom w:val="none" w:sz="0" w:space="0" w:color="auto"/>
        <w:right w:val="none" w:sz="0" w:space="0" w:color="auto"/>
      </w:divBdr>
    </w:div>
    <w:div w:id="1323195736">
      <w:bodyDiv w:val="1"/>
      <w:marLeft w:val="0"/>
      <w:marRight w:val="0"/>
      <w:marTop w:val="0"/>
      <w:marBottom w:val="0"/>
      <w:divBdr>
        <w:top w:val="none" w:sz="0" w:space="0" w:color="auto"/>
        <w:left w:val="none" w:sz="0" w:space="0" w:color="auto"/>
        <w:bottom w:val="none" w:sz="0" w:space="0" w:color="auto"/>
        <w:right w:val="none" w:sz="0" w:space="0" w:color="auto"/>
      </w:divBdr>
    </w:div>
    <w:div w:id="1473207024">
      <w:bodyDiv w:val="1"/>
      <w:marLeft w:val="0"/>
      <w:marRight w:val="0"/>
      <w:marTop w:val="0"/>
      <w:marBottom w:val="0"/>
      <w:divBdr>
        <w:top w:val="none" w:sz="0" w:space="0" w:color="auto"/>
        <w:left w:val="none" w:sz="0" w:space="0" w:color="auto"/>
        <w:bottom w:val="none" w:sz="0" w:space="0" w:color="auto"/>
        <w:right w:val="none" w:sz="0" w:space="0" w:color="auto"/>
      </w:divBdr>
    </w:div>
    <w:div w:id="1753159645">
      <w:bodyDiv w:val="1"/>
      <w:marLeft w:val="0"/>
      <w:marRight w:val="0"/>
      <w:marTop w:val="0"/>
      <w:marBottom w:val="0"/>
      <w:divBdr>
        <w:top w:val="none" w:sz="0" w:space="0" w:color="auto"/>
        <w:left w:val="none" w:sz="0" w:space="0" w:color="auto"/>
        <w:bottom w:val="none" w:sz="0" w:space="0" w:color="auto"/>
        <w:right w:val="none" w:sz="0" w:space="0" w:color="auto"/>
      </w:divBdr>
    </w:div>
    <w:div w:id="2081169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2D54C1-FCB1-4004-B442-86550F5B5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770</TotalTime>
  <Pages>5</Pages>
  <Words>1033</Words>
  <Characters>5685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Fackland</Company>
  <LinksUpToDate>false</LinksUpToDate>
  <CharactersWithSpaces>6705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Facuvit</dc:creator>
  <cp:keywords/>
  <dc:description/>
  <cp:lastModifiedBy>Facuvit</cp:lastModifiedBy>
  <cp:revision>5</cp:revision>
  <dcterms:created xsi:type="dcterms:W3CDTF">2010-01-31T15:22:00Z</dcterms:created>
  <dcterms:modified xsi:type="dcterms:W3CDTF">2010-02-09T22:51:00Z</dcterms:modified>
</cp:coreProperties>
</file>