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7BC" w:rsidRDefault="004447BC" w:rsidP="005C37DD">
      <w:pPr>
        <w:rPr>
          <w:rFonts w:ascii="Times New Roman" w:hAnsi="Times New Roman" w:cs="Times New Roman"/>
          <w:b/>
          <w:sz w:val="24"/>
          <w:szCs w:val="24"/>
        </w:rPr>
      </w:pPr>
      <w:r>
        <w:rPr>
          <w:rFonts w:ascii="Times New Roman" w:hAnsi="Times New Roman" w:cs="Times New Roman"/>
          <w:b/>
          <w:sz w:val="24"/>
          <w:szCs w:val="24"/>
        </w:rPr>
        <w:t>Plan de migración</w:t>
      </w:r>
    </w:p>
    <w:p w:rsidR="004447BC" w:rsidRDefault="004447BC" w:rsidP="004447BC">
      <w:pPr>
        <w:spacing w:after="0"/>
        <w:rPr>
          <w:rFonts w:ascii="Times New Roman" w:hAnsi="Times New Roman" w:cs="Times New Roman"/>
          <w:sz w:val="20"/>
          <w:szCs w:val="20"/>
        </w:rPr>
      </w:pPr>
      <w:r w:rsidRPr="004447BC">
        <w:rPr>
          <w:rFonts w:ascii="Times New Roman" w:hAnsi="Times New Roman" w:cs="Times New Roman"/>
          <w:sz w:val="20"/>
          <w:szCs w:val="20"/>
        </w:rPr>
        <w:t>La migración total de un sistema a otro no será rápida ni absoluta. Desde el instante en que el nuevo sistema de telefonía digital este en producción, permanecerá funcionando paralelamente junto con el sistema antiguo de telefonía el tiempo necesario que le tome a los usuarios “familiarizarse” con el nuevo sistema.</w:t>
      </w:r>
      <w:r>
        <w:rPr>
          <w:rFonts w:ascii="Times New Roman" w:hAnsi="Times New Roman" w:cs="Times New Roman"/>
          <w:sz w:val="20"/>
          <w:szCs w:val="20"/>
        </w:rPr>
        <w:t xml:space="preserve"> Finalmente cuando todos los usuarios estén conformes y manejen sin problemas el nuevo sistema de comunicación sobre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se dará de baja el sistema de telefonía tradicional actual de la facultad. Previamente a la puesta en producción se realizaran capacitaciones tanto al personal de sistemas de la facultad como a los usuarios finales de la solución. Se entregaran manuales impresos y sobre los mismos se realizaran capacitaciones a los usuarios.</w:t>
      </w:r>
      <w:r w:rsidR="00C743C6">
        <w:rPr>
          <w:rFonts w:ascii="Times New Roman" w:hAnsi="Times New Roman" w:cs="Times New Roman"/>
          <w:sz w:val="20"/>
          <w:szCs w:val="20"/>
        </w:rPr>
        <w:t xml:space="preserve"> Se atenderán absolutamente todas las consultas de los usuarios, que podrán ser canalizadas a través de la mesa de ayuda de la facultad.</w:t>
      </w:r>
      <w:r w:rsidR="006B5F87">
        <w:rPr>
          <w:rFonts w:ascii="Times New Roman" w:hAnsi="Times New Roman" w:cs="Times New Roman"/>
          <w:sz w:val="20"/>
          <w:szCs w:val="20"/>
        </w:rPr>
        <w:t xml:space="preserve"> Se realizaran numerosas pruebas con cada uno de los módulos a medida que se vayan instalando y configurando.</w:t>
      </w:r>
    </w:p>
    <w:p w:rsidR="004447BC" w:rsidRDefault="004447BC" w:rsidP="004447BC">
      <w:pPr>
        <w:spacing w:after="0"/>
        <w:rPr>
          <w:rFonts w:ascii="Times New Roman" w:hAnsi="Times New Roman" w:cs="Times New Roman"/>
          <w:sz w:val="20"/>
          <w:szCs w:val="20"/>
        </w:rPr>
      </w:pPr>
    </w:p>
    <w:p w:rsidR="004447BC" w:rsidRPr="004447BC" w:rsidRDefault="004447BC" w:rsidP="005C37DD">
      <w:pPr>
        <w:rPr>
          <w:rFonts w:ascii="Times New Roman" w:hAnsi="Times New Roman" w:cs="Times New Roman"/>
          <w:sz w:val="20"/>
          <w:szCs w:val="20"/>
        </w:rPr>
      </w:pPr>
      <w:r>
        <w:rPr>
          <w:rFonts w:ascii="Times New Roman" w:hAnsi="Times New Roman" w:cs="Times New Roman"/>
          <w:sz w:val="20"/>
          <w:szCs w:val="20"/>
        </w:rPr>
        <w:t>Para trazar el plan de migración de un sistema a otro se visualiza</w:t>
      </w:r>
      <w:r w:rsidR="00BA7120">
        <w:rPr>
          <w:rFonts w:ascii="Times New Roman" w:hAnsi="Times New Roman" w:cs="Times New Roman"/>
          <w:sz w:val="20"/>
          <w:szCs w:val="20"/>
        </w:rPr>
        <w:t xml:space="preserve"> una estimación de todos los tiempos incurridos en cada una de las etapas mediante </w:t>
      </w:r>
      <w:r>
        <w:rPr>
          <w:rFonts w:ascii="Times New Roman" w:hAnsi="Times New Roman" w:cs="Times New Roman"/>
          <w:sz w:val="20"/>
          <w:szCs w:val="20"/>
        </w:rPr>
        <w:t>la siguiente línea de tiempos:</w:t>
      </w:r>
    </w:p>
    <w:p w:rsidR="006F46F0" w:rsidRDefault="006F46F0" w:rsidP="005C37DD">
      <w:pPr>
        <w:rPr>
          <w:rFonts w:ascii="Times New Roman" w:hAnsi="Times New Roman" w:cs="Times New Roman"/>
          <w:sz w:val="24"/>
          <w:szCs w:val="24"/>
        </w:rPr>
      </w:pPr>
    </w:p>
    <w:p w:rsidR="006F46F0" w:rsidRDefault="006F46F0">
      <w:pPr>
        <w:rPr>
          <w:rFonts w:ascii="Times New Roman" w:hAnsi="Times New Roman" w:cs="Times New Roman"/>
          <w:sz w:val="24"/>
          <w:szCs w:val="24"/>
        </w:rPr>
      </w:pPr>
      <w:r>
        <w:rPr>
          <w:rFonts w:ascii="Times New Roman" w:hAnsi="Times New Roman" w:cs="Times New Roman"/>
          <w:sz w:val="24"/>
          <w:szCs w:val="24"/>
        </w:rPr>
        <w:br w:type="page"/>
      </w:r>
    </w:p>
    <w:p w:rsidR="006F46F0" w:rsidRDefault="007B32A5" w:rsidP="006F46F0">
      <w:pPr>
        <w:jc w:val="center"/>
        <w:rPr>
          <w:rFonts w:ascii="Times New Roman" w:hAnsi="Times New Roman" w:cs="Times New Roman"/>
          <w:sz w:val="24"/>
          <w:szCs w:val="24"/>
        </w:rPr>
      </w:pPr>
      <w:r>
        <w:object w:dxaOrig="5704" w:dyaOrig="16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2pt;height:699.6pt" o:ole="">
            <v:imagedata r:id="rId5" o:title=""/>
          </v:shape>
          <o:OLEObject Type="Embed" ProgID="Visio.Drawing.11" ShapeID="_x0000_i1025" DrawAspect="Content" ObjectID="_1326144107" r:id="rId6"/>
        </w:object>
      </w:r>
    </w:p>
    <w:p w:rsidR="00D158FB" w:rsidRDefault="00DB14A8" w:rsidP="005C37DD">
      <w:pPr>
        <w:rPr>
          <w:rFonts w:ascii="Times New Roman" w:hAnsi="Times New Roman" w:cs="Times New Roman"/>
          <w:sz w:val="24"/>
          <w:szCs w:val="24"/>
        </w:rPr>
      </w:pPr>
      <w:r>
        <w:rPr>
          <w:rFonts w:ascii="Times New Roman" w:hAnsi="Times New Roman" w:cs="Times New Roman"/>
          <w:b/>
          <w:sz w:val="24"/>
          <w:szCs w:val="24"/>
        </w:rPr>
        <w:lastRenderedPageBreak/>
        <w:t>Montaje e</w:t>
      </w:r>
      <w:r w:rsidR="006B5F87">
        <w:rPr>
          <w:rFonts w:ascii="Times New Roman" w:hAnsi="Times New Roman" w:cs="Times New Roman"/>
          <w:b/>
          <w:sz w:val="24"/>
          <w:szCs w:val="24"/>
        </w:rPr>
        <w:t>n rack, interconexión con UPS y encendido</w:t>
      </w:r>
      <w:r w:rsidR="00D158FB" w:rsidRPr="00CE42C3">
        <w:rPr>
          <w:rFonts w:ascii="Times New Roman" w:hAnsi="Times New Roman" w:cs="Times New Roman"/>
          <w:sz w:val="24"/>
          <w:szCs w:val="24"/>
        </w:rPr>
        <w:t xml:space="preserve"> </w:t>
      </w:r>
      <w:r w:rsidR="00204BB3">
        <w:rPr>
          <w:rFonts w:ascii="Times New Roman" w:hAnsi="Times New Roman" w:cs="Times New Roman"/>
          <w:sz w:val="24"/>
          <w:szCs w:val="24"/>
        </w:rPr>
        <w:t>(3</w:t>
      </w:r>
      <w:r w:rsidR="006B5F87">
        <w:rPr>
          <w:rFonts w:ascii="Times New Roman" w:hAnsi="Times New Roman" w:cs="Times New Roman"/>
          <w:sz w:val="24"/>
          <w:szCs w:val="24"/>
        </w:rPr>
        <w:t xml:space="preserve"> </w:t>
      </w:r>
      <w:proofErr w:type="gramStart"/>
      <w:r w:rsidR="009D08A9">
        <w:rPr>
          <w:rFonts w:ascii="Times New Roman" w:hAnsi="Times New Roman" w:cs="Times New Roman"/>
          <w:sz w:val="24"/>
          <w:szCs w:val="24"/>
        </w:rPr>
        <w:t>día</w:t>
      </w:r>
      <w:proofErr w:type="gramEnd"/>
      <w:r w:rsidR="009D08A9">
        <w:rPr>
          <w:rFonts w:ascii="Times New Roman" w:hAnsi="Times New Roman" w:cs="Times New Roman"/>
          <w:sz w:val="24"/>
          <w:szCs w:val="24"/>
        </w:rPr>
        <w:t>)</w:t>
      </w:r>
    </w:p>
    <w:p w:rsidR="00B72AF2" w:rsidRDefault="00B72AF2" w:rsidP="005C37DD">
      <w:pPr>
        <w:rPr>
          <w:rFonts w:ascii="Times New Roman" w:hAnsi="Times New Roman" w:cs="Times New Roman"/>
          <w:sz w:val="20"/>
          <w:szCs w:val="20"/>
        </w:rPr>
      </w:pPr>
      <w:r w:rsidRPr="00B72AF2">
        <w:rPr>
          <w:rFonts w:ascii="Times New Roman" w:hAnsi="Times New Roman" w:cs="Times New Roman"/>
          <w:sz w:val="20"/>
          <w:szCs w:val="20"/>
        </w:rPr>
        <w:t>Se</w:t>
      </w:r>
      <w:r w:rsidR="00681EC7">
        <w:rPr>
          <w:rFonts w:ascii="Times New Roman" w:hAnsi="Times New Roman" w:cs="Times New Roman"/>
          <w:sz w:val="20"/>
          <w:szCs w:val="20"/>
        </w:rPr>
        <w:t xml:space="preserve"> ubicara el bastidor en el lugar apropiado</w:t>
      </w:r>
      <w:r w:rsidR="002750BD">
        <w:rPr>
          <w:rFonts w:ascii="Times New Roman" w:hAnsi="Times New Roman" w:cs="Times New Roman"/>
          <w:sz w:val="20"/>
          <w:szCs w:val="20"/>
        </w:rPr>
        <w:t xml:space="preserve"> (preferentemente en el centro de cómputos)</w:t>
      </w:r>
      <w:r w:rsidR="00035E30">
        <w:rPr>
          <w:rFonts w:ascii="Times New Roman" w:hAnsi="Times New Roman" w:cs="Times New Roman"/>
          <w:sz w:val="20"/>
          <w:szCs w:val="20"/>
        </w:rPr>
        <w:t xml:space="preserve"> donde se cumplan las condiciones de seguridad, higiene y temperatura mencionadas en el informe</w:t>
      </w:r>
      <w:r w:rsidR="005F6A52">
        <w:rPr>
          <w:rFonts w:ascii="Times New Roman" w:hAnsi="Times New Roman" w:cs="Times New Roman"/>
          <w:sz w:val="20"/>
          <w:szCs w:val="20"/>
        </w:rPr>
        <w:t>.</w:t>
      </w:r>
      <w:r w:rsidR="00681EC7">
        <w:rPr>
          <w:rFonts w:ascii="Times New Roman" w:hAnsi="Times New Roman" w:cs="Times New Roman"/>
          <w:sz w:val="20"/>
          <w:szCs w:val="20"/>
        </w:rPr>
        <w:t xml:space="preserve"> En el mismo, se montaran los equipos que serán la plataforma de la telefonía sobre IP. </w:t>
      </w:r>
      <w:r w:rsidR="002750BD">
        <w:rPr>
          <w:rFonts w:ascii="Times New Roman" w:hAnsi="Times New Roman" w:cs="Times New Roman"/>
          <w:sz w:val="20"/>
          <w:szCs w:val="20"/>
        </w:rPr>
        <w:t xml:space="preserve">Se interconectaran todos los módulos del sistema de telefonía, se energizara el rack mediante la UPS asociada al mismo. Se lo dejara encendido y listo </w:t>
      </w:r>
      <w:r w:rsidR="00035E30">
        <w:rPr>
          <w:rFonts w:ascii="Times New Roman" w:hAnsi="Times New Roman" w:cs="Times New Roman"/>
          <w:sz w:val="20"/>
          <w:szCs w:val="20"/>
        </w:rPr>
        <w:t xml:space="preserve">con monitor, teclado y mouse </w:t>
      </w:r>
      <w:r w:rsidR="002750BD">
        <w:rPr>
          <w:rFonts w:ascii="Times New Roman" w:hAnsi="Times New Roman" w:cs="Times New Roman"/>
          <w:sz w:val="20"/>
          <w:szCs w:val="20"/>
        </w:rPr>
        <w:t>para la instalación de la plataforma.</w:t>
      </w:r>
    </w:p>
    <w:p w:rsidR="00DB14A8" w:rsidRDefault="00DB14A8" w:rsidP="005C37DD">
      <w:pPr>
        <w:rPr>
          <w:rFonts w:ascii="Times New Roman" w:hAnsi="Times New Roman" w:cs="Times New Roman"/>
          <w:sz w:val="20"/>
          <w:szCs w:val="20"/>
        </w:rPr>
      </w:pPr>
    </w:p>
    <w:p w:rsidR="00DB14A8" w:rsidRDefault="002750BD" w:rsidP="005C37DD">
      <w:pPr>
        <w:rPr>
          <w:rFonts w:ascii="Times New Roman" w:hAnsi="Times New Roman" w:cs="Times New Roman"/>
          <w:sz w:val="20"/>
          <w:szCs w:val="20"/>
        </w:rPr>
      </w:pPr>
      <w:r>
        <w:rPr>
          <w:rFonts w:ascii="Times New Roman" w:hAnsi="Times New Roman" w:cs="Times New Roman"/>
          <w:b/>
          <w:sz w:val="24"/>
          <w:szCs w:val="24"/>
        </w:rPr>
        <w:t>Pruebas de redundancia de hardware del sistema</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w:t>
      </w:r>
      <w:r w:rsidR="00821F66">
        <w:rPr>
          <w:rFonts w:ascii="Times New Roman" w:hAnsi="Times New Roman" w:cs="Times New Roman"/>
          <w:sz w:val="24"/>
          <w:szCs w:val="24"/>
        </w:rPr>
        <w:t>2</w:t>
      </w:r>
      <w:r w:rsidR="00B3276E" w:rsidRPr="008D23D5">
        <w:rPr>
          <w:rFonts w:ascii="Times New Roman" w:hAnsi="Times New Roman" w:cs="Times New Roman"/>
          <w:sz w:val="24"/>
          <w:szCs w:val="24"/>
        </w:rPr>
        <w:t xml:space="preserve"> </w:t>
      </w:r>
      <w:r w:rsidR="008D23D5" w:rsidRPr="008D23D5">
        <w:rPr>
          <w:rFonts w:ascii="Times New Roman" w:hAnsi="Times New Roman" w:cs="Times New Roman"/>
          <w:sz w:val="24"/>
          <w:szCs w:val="24"/>
        </w:rPr>
        <w:t>día</w:t>
      </w:r>
      <w:r w:rsidR="00C9135C">
        <w:rPr>
          <w:rFonts w:ascii="Times New Roman" w:hAnsi="Times New Roman" w:cs="Times New Roman"/>
          <w:sz w:val="24"/>
          <w:szCs w:val="24"/>
        </w:rPr>
        <w:t>s</w:t>
      </w:r>
      <w:r w:rsidR="00B3276E" w:rsidRPr="008D23D5">
        <w:rPr>
          <w:rFonts w:ascii="Times New Roman" w:hAnsi="Times New Roman" w:cs="Times New Roman"/>
          <w:sz w:val="24"/>
          <w:szCs w:val="24"/>
        </w:rPr>
        <w:t>)</w:t>
      </w:r>
    </w:p>
    <w:p w:rsidR="00DB14A8" w:rsidRDefault="000218CA" w:rsidP="005C37DD">
      <w:pPr>
        <w:rPr>
          <w:rFonts w:ascii="Times New Roman" w:hAnsi="Times New Roman" w:cs="Times New Roman"/>
          <w:sz w:val="20"/>
          <w:szCs w:val="20"/>
        </w:rPr>
      </w:pPr>
      <w:r>
        <w:rPr>
          <w:rFonts w:ascii="Times New Roman" w:hAnsi="Times New Roman" w:cs="Times New Roman"/>
          <w:sz w:val="20"/>
          <w:szCs w:val="20"/>
        </w:rPr>
        <w:t xml:space="preserve">Se deberán realizar todas las pruebas de redundancias necesarias y descriptas en el informe, de los diferentes módulos del sistema, para certificar la correcta respuesta de la </w:t>
      </w:r>
      <w:r w:rsidR="00C9135C">
        <w:rPr>
          <w:rFonts w:ascii="Times New Roman" w:hAnsi="Times New Roman" w:cs="Times New Roman"/>
          <w:sz w:val="20"/>
          <w:szCs w:val="20"/>
        </w:rPr>
        <w:t>IP-</w:t>
      </w:r>
      <w:r>
        <w:rPr>
          <w:rFonts w:ascii="Times New Roman" w:hAnsi="Times New Roman" w:cs="Times New Roman"/>
          <w:sz w:val="20"/>
          <w:szCs w:val="20"/>
        </w:rPr>
        <w:t>PBX ante cualquier posible caída o falla de uno o varios módulos.</w:t>
      </w:r>
    </w:p>
    <w:p w:rsidR="00681EC7" w:rsidRDefault="00681EC7" w:rsidP="005C37DD">
      <w:pPr>
        <w:rPr>
          <w:rFonts w:ascii="Times New Roman" w:hAnsi="Times New Roman" w:cs="Times New Roman"/>
          <w:sz w:val="20"/>
          <w:szCs w:val="20"/>
        </w:rPr>
      </w:pPr>
    </w:p>
    <w:p w:rsidR="005F6A52" w:rsidRPr="008D23D5" w:rsidRDefault="000218CA" w:rsidP="005C37DD">
      <w:pPr>
        <w:rPr>
          <w:rFonts w:ascii="Times New Roman" w:hAnsi="Times New Roman" w:cs="Times New Roman"/>
          <w:sz w:val="24"/>
          <w:szCs w:val="24"/>
        </w:rPr>
      </w:pPr>
      <w:r>
        <w:rPr>
          <w:rFonts w:ascii="Times New Roman" w:hAnsi="Times New Roman" w:cs="Times New Roman"/>
          <w:b/>
          <w:sz w:val="24"/>
          <w:szCs w:val="24"/>
        </w:rPr>
        <w:t>Instalación completa del software</w:t>
      </w:r>
      <w:r w:rsidR="00B3276E">
        <w:rPr>
          <w:rFonts w:ascii="Times New Roman" w:hAnsi="Times New Roman" w:cs="Times New Roman"/>
          <w:b/>
          <w:sz w:val="24"/>
          <w:szCs w:val="24"/>
        </w:rPr>
        <w:t xml:space="preserve"> </w:t>
      </w:r>
      <w:r w:rsidR="00B3276E" w:rsidRPr="008D23D5">
        <w:rPr>
          <w:rFonts w:ascii="Times New Roman" w:hAnsi="Times New Roman" w:cs="Times New Roman"/>
          <w:sz w:val="24"/>
          <w:szCs w:val="24"/>
        </w:rPr>
        <w:t>(</w:t>
      </w:r>
      <w:r>
        <w:rPr>
          <w:rFonts w:ascii="Times New Roman" w:hAnsi="Times New Roman" w:cs="Times New Roman"/>
          <w:sz w:val="24"/>
          <w:szCs w:val="24"/>
        </w:rPr>
        <w:t xml:space="preserve">1 </w:t>
      </w:r>
      <w:r w:rsidR="008D23D5" w:rsidRPr="008D23D5">
        <w:rPr>
          <w:rFonts w:ascii="Times New Roman" w:hAnsi="Times New Roman" w:cs="Times New Roman"/>
          <w:sz w:val="24"/>
          <w:szCs w:val="24"/>
        </w:rPr>
        <w:t>día</w:t>
      </w:r>
      <w:r w:rsidR="00B3276E" w:rsidRPr="008D23D5">
        <w:rPr>
          <w:rFonts w:ascii="Times New Roman" w:hAnsi="Times New Roman" w:cs="Times New Roman"/>
          <w:sz w:val="24"/>
          <w:szCs w:val="24"/>
        </w:rPr>
        <w:t>)</w:t>
      </w:r>
    </w:p>
    <w:p w:rsidR="000218CA" w:rsidRDefault="000218CA" w:rsidP="005C37DD">
      <w:pPr>
        <w:rPr>
          <w:rFonts w:ascii="Times New Roman" w:hAnsi="Times New Roman" w:cs="Times New Roman"/>
          <w:sz w:val="20"/>
          <w:szCs w:val="20"/>
        </w:rPr>
      </w:pPr>
      <w:r>
        <w:rPr>
          <w:rFonts w:ascii="Times New Roman" w:hAnsi="Times New Roman" w:cs="Times New Roman"/>
          <w:sz w:val="20"/>
          <w:szCs w:val="20"/>
        </w:rPr>
        <w:t xml:space="preserve">Luego de energizar el </w:t>
      </w:r>
      <w:r w:rsidR="009B07D7">
        <w:rPr>
          <w:rFonts w:ascii="Times New Roman" w:hAnsi="Times New Roman" w:cs="Times New Roman"/>
          <w:sz w:val="20"/>
          <w:szCs w:val="20"/>
        </w:rPr>
        <w:t>rack</w:t>
      </w:r>
      <w:r>
        <w:rPr>
          <w:rFonts w:ascii="Times New Roman" w:hAnsi="Times New Roman" w:cs="Times New Roman"/>
          <w:sz w:val="20"/>
          <w:szCs w:val="20"/>
        </w:rPr>
        <w:t xml:space="preserve"> </w:t>
      </w:r>
      <w:r w:rsidR="00A866C0">
        <w:rPr>
          <w:rFonts w:ascii="Times New Roman" w:hAnsi="Times New Roman" w:cs="Times New Roman"/>
          <w:sz w:val="20"/>
          <w:szCs w:val="20"/>
        </w:rPr>
        <w:t>y finalizado todas las pruebas redundancia, s</w:t>
      </w:r>
      <w:r>
        <w:rPr>
          <w:rFonts w:ascii="Times New Roman" w:hAnsi="Times New Roman" w:cs="Times New Roman"/>
          <w:sz w:val="20"/>
          <w:szCs w:val="20"/>
        </w:rPr>
        <w:t>e realizara la instalación total de la plataforma del nuevo sistema de telefonía de la facultad</w:t>
      </w:r>
      <w:r w:rsidR="00A866C0">
        <w:rPr>
          <w:rFonts w:ascii="Times New Roman" w:hAnsi="Times New Roman" w:cs="Times New Roman"/>
          <w:sz w:val="20"/>
          <w:szCs w:val="20"/>
        </w:rPr>
        <w:t xml:space="preserve"> mediante el manual de instalación. Se recomienda que esté presente el personal de sistemas de la facultad para que observen en todo momento los pasos y métodos que se emplean para la instalación.</w:t>
      </w:r>
    </w:p>
    <w:p w:rsidR="000218CA" w:rsidRDefault="000218CA" w:rsidP="005C37DD">
      <w:pPr>
        <w:rPr>
          <w:rFonts w:ascii="Times New Roman" w:hAnsi="Times New Roman" w:cs="Times New Roman"/>
          <w:sz w:val="20"/>
          <w:szCs w:val="20"/>
        </w:rPr>
      </w:pPr>
    </w:p>
    <w:p w:rsidR="00DB14A8" w:rsidRPr="008D23D5" w:rsidRDefault="00705D59" w:rsidP="00DB14A8">
      <w:pPr>
        <w:rPr>
          <w:rFonts w:ascii="Times New Roman" w:hAnsi="Times New Roman" w:cs="Times New Roman"/>
          <w:sz w:val="20"/>
          <w:szCs w:val="20"/>
        </w:rPr>
      </w:pPr>
      <w:r>
        <w:rPr>
          <w:rFonts w:ascii="Times New Roman" w:hAnsi="Times New Roman" w:cs="Times New Roman"/>
          <w:b/>
          <w:sz w:val="24"/>
          <w:szCs w:val="24"/>
        </w:rPr>
        <w:t>Verificación de datos de trama E1 provista por el proveedor</w:t>
      </w:r>
      <w:r w:rsidR="00B3276E">
        <w:rPr>
          <w:rFonts w:ascii="Times New Roman" w:hAnsi="Times New Roman" w:cs="Times New Roman"/>
          <w:b/>
          <w:sz w:val="24"/>
          <w:szCs w:val="24"/>
        </w:rPr>
        <w:t xml:space="preserve"> </w:t>
      </w:r>
      <w:r>
        <w:rPr>
          <w:rFonts w:ascii="Times New Roman" w:hAnsi="Times New Roman" w:cs="Times New Roman"/>
          <w:sz w:val="24"/>
          <w:szCs w:val="24"/>
        </w:rPr>
        <w:t>(</w:t>
      </w:r>
      <w:r w:rsidR="007D3C8D">
        <w:rPr>
          <w:rFonts w:ascii="Times New Roman" w:hAnsi="Times New Roman" w:cs="Times New Roman"/>
          <w:sz w:val="24"/>
          <w:szCs w:val="24"/>
        </w:rPr>
        <w:t>2</w:t>
      </w:r>
      <w:r w:rsidR="00B3276E" w:rsidRPr="008D23D5">
        <w:rPr>
          <w:rFonts w:ascii="Times New Roman" w:hAnsi="Times New Roman" w:cs="Times New Roman"/>
          <w:sz w:val="24"/>
          <w:szCs w:val="24"/>
        </w:rPr>
        <w:t xml:space="preserve">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2538C6" w:rsidRDefault="002538C6" w:rsidP="005C37DD">
      <w:pPr>
        <w:rPr>
          <w:rFonts w:ascii="Times New Roman" w:hAnsi="Times New Roman" w:cs="Times New Roman"/>
          <w:sz w:val="20"/>
          <w:szCs w:val="20"/>
        </w:rPr>
      </w:pPr>
      <w:r>
        <w:rPr>
          <w:rFonts w:ascii="Times New Roman" w:hAnsi="Times New Roman" w:cs="Times New Roman"/>
          <w:sz w:val="20"/>
          <w:szCs w:val="20"/>
        </w:rPr>
        <w:t xml:space="preserve">Previamente coordinado con el proveedor de telefonía de la facultad se deberá conectar la trama E1 de la PBX con el </w:t>
      </w:r>
      <w:proofErr w:type="spellStart"/>
      <w:r w:rsidRPr="008216E1">
        <w:rPr>
          <w:rFonts w:ascii="Times New Roman" w:hAnsi="Times New Roman" w:cs="Times New Roman"/>
          <w:i/>
          <w:sz w:val="20"/>
          <w:szCs w:val="20"/>
        </w:rPr>
        <w:t>router</w:t>
      </w:r>
      <w:proofErr w:type="spellEnd"/>
      <w:r>
        <w:rPr>
          <w:rFonts w:ascii="Times New Roman" w:hAnsi="Times New Roman" w:cs="Times New Roman"/>
          <w:sz w:val="20"/>
          <w:szCs w:val="20"/>
        </w:rPr>
        <w:t xml:space="preserve"> del enlace provisto por el proveedor para realizar sucesivas pruebas de transmisión y recepción de datos y de voz. Todas estas pruebas deben ser realizadas por parte del proveedor y con la presencia del personal de sistemas de la facultad para verificar el correcto funcionamiento del enlace.</w:t>
      </w:r>
      <w:r w:rsidR="00712808">
        <w:rPr>
          <w:rFonts w:ascii="Times New Roman" w:hAnsi="Times New Roman" w:cs="Times New Roman"/>
          <w:sz w:val="20"/>
          <w:szCs w:val="20"/>
        </w:rPr>
        <w:t xml:space="preserve"> Se debe</w:t>
      </w:r>
      <w:r>
        <w:rPr>
          <w:rFonts w:ascii="Times New Roman" w:hAnsi="Times New Roman" w:cs="Times New Roman"/>
          <w:sz w:val="20"/>
          <w:szCs w:val="20"/>
        </w:rPr>
        <w:t xml:space="preserve"> configurar al menos una troncal entrante y saliente en la PBX (ver el manual de instalación)</w:t>
      </w:r>
      <w:r w:rsidR="00712808">
        <w:rPr>
          <w:rFonts w:ascii="Times New Roman" w:hAnsi="Times New Roman" w:cs="Times New Roman"/>
          <w:sz w:val="20"/>
          <w:szCs w:val="20"/>
        </w:rPr>
        <w:t xml:space="preserve"> junto con una extensión. La troncal entrante será configurada con la extensión para realizar pruebas de llamadas tanto hacia el exterior de la facultad como hacia el interior.</w:t>
      </w:r>
      <w:r w:rsidR="008216E1">
        <w:rPr>
          <w:rFonts w:ascii="Times New Roman" w:hAnsi="Times New Roman" w:cs="Times New Roman"/>
          <w:sz w:val="20"/>
          <w:szCs w:val="20"/>
        </w:rPr>
        <w:t xml:space="preserve"> Para realizar esta prueba se debe registrar en la extensión un teléfono </w:t>
      </w:r>
      <w:proofErr w:type="spellStart"/>
      <w:r w:rsidR="008216E1">
        <w:rPr>
          <w:rFonts w:ascii="Times New Roman" w:hAnsi="Times New Roman" w:cs="Times New Roman"/>
          <w:sz w:val="20"/>
          <w:szCs w:val="20"/>
        </w:rPr>
        <w:t>ip</w:t>
      </w:r>
      <w:proofErr w:type="spellEnd"/>
      <w:r w:rsidR="008216E1">
        <w:rPr>
          <w:rFonts w:ascii="Times New Roman" w:hAnsi="Times New Roman" w:cs="Times New Roman"/>
          <w:sz w:val="20"/>
          <w:szCs w:val="20"/>
        </w:rPr>
        <w:t xml:space="preserve"> o un </w:t>
      </w:r>
      <w:proofErr w:type="spellStart"/>
      <w:r w:rsidR="008216E1" w:rsidRPr="008216E1">
        <w:rPr>
          <w:rFonts w:ascii="Times New Roman" w:hAnsi="Times New Roman" w:cs="Times New Roman"/>
          <w:i/>
          <w:sz w:val="20"/>
          <w:szCs w:val="20"/>
        </w:rPr>
        <w:t>softphone</w:t>
      </w:r>
      <w:proofErr w:type="spellEnd"/>
      <w:r w:rsidR="008216E1">
        <w:rPr>
          <w:rFonts w:ascii="Times New Roman" w:hAnsi="Times New Roman" w:cs="Times New Roman"/>
          <w:sz w:val="20"/>
          <w:szCs w:val="20"/>
        </w:rPr>
        <w:t xml:space="preserve"> mediante una </w:t>
      </w:r>
      <w:proofErr w:type="spellStart"/>
      <w:r w:rsidR="008216E1" w:rsidRPr="008216E1">
        <w:rPr>
          <w:rFonts w:ascii="Times New Roman" w:hAnsi="Times New Roman" w:cs="Times New Roman"/>
          <w:i/>
          <w:sz w:val="20"/>
          <w:szCs w:val="20"/>
        </w:rPr>
        <w:t>notebook</w:t>
      </w:r>
      <w:proofErr w:type="spellEnd"/>
      <w:r w:rsidR="008216E1">
        <w:rPr>
          <w:rFonts w:ascii="Times New Roman" w:hAnsi="Times New Roman" w:cs="Times New Roman"/>
          <w:sz w:val="20"/>
          <w:szCs w:val="20"/>
        </w:rPr>
        <w:t xml:space="preserve"> o una </w:t>
      </w:r>
      <w:proofErr w:type="spellStart"/>
      <w:r w:rsidR="008216E1">
        <w:rPr>
          <w:rFonts w:ascii="Times New Roman" w:hAnsi="Times New Roman" w:cs="Times New Roman"/>
          <w:sz w:val="20"/>
          <w:szCs w:val="20"/>
        </w:rPr>
        <w:t>pc</w:t>
      </w:r>
      <w:proofErr w:type="spellEnd"/>
      <w:r w:rsidR="008216E1">
        <w:rPr>
          <w:rFonts w:ascii="Times New Roman" w:hAnsi="Times New Roman" w:cs="Times New Roman"/>
          <w:sz w:val="20"/>
          <w:szCs w:val="20"/>
        </w:rPr>
        <w:t xml:space="preserve"> conectados temporalmente a la red. </w:t>
      </w:r>
      <w:r w:rsidR="00712808">
        <w:rPr>
          <w:rFonts w:ascii="Times New Roman" w:hAnsi="Times New Roman" w:cs="Times New Roman"/>
          <w:sz w:val="20"/>
          <w:szCs w:val="20"/>
        </w:rPr>
        <w:t>Luego de verificar el correcto funcionamiento de la troncal, se deben configurar el resto de las troncales de la facultad y verificar el correcto funcionamiento de las mismas, siempre en presencia del proveedor. Es importante realizar muchas pruebas de todas las troncales configuradas considerando la gran cantidad de llamadas que serán canalizadas en la salida a producción del sistema.</w:t>
      </w:r>
    </w:p>
    <w:p w:rsidR="00705D59" w:rsidRDefault="00705D59" w:rsidP="005C37DD">
      <w:pPr>
        <w:rPr>
          <w:rFonts w:ascii="Times New Roman" w:hAnsi="Times New Roman" w:cs="Times New Roman"/>
          <w:sz w:val="20"/>
          <w:szCs w:val="20"/>
        </w:rPr>
      </w:pPr>
    </w:p>
    <w:p w:rsidR="006C7F7E" w:rsidRPr="00DB14A8" w:rsidRDefault="00CE5949" w:rsidP="005C37DD">
      <w:pPr>
        <w:rPr>
          <w:rFonts w:ascii="Times New Roman" w:hAnsi="Times New Roman" w:cs="Times New Roman"/>
          <w:b/>
          <w:sz w:val="24"/>
          <w:szCs w:val="24"/>
        </w:rPr>
      </w:pPr>
      <w:r>
        <w:rPr>
          <w:rFonts w:ascii="Times New Roman" w:hAnsi="Times New Roman" w:cs="Times New Roman"/>
          <w:b/>
          <w:sz w:val="24"/>
          <w:szCs w:val="24"/>
        </w:rPr>
        <w:t>Configuración completa de internos</w:t>
      </w:r>
      <w:r w:rsidR="00B3276E">
        <w:rPr>
          <w:rFonts w:ascii="Times New Roman" w:hAnsi="Times New Roman" w:cs="Times New Roman"/>
          <w:b/>
          <w:sz w:val="24"/>
          <w:szCs w:val="24"/>
        </w:rPr>
        <w:t xml:space="preserve"> </w:t>
      </w:r>
      <w:r>
        <w:rPr>
          <w:rFonts w:ascii="Times New Roman" w:hAnsi="Times New Roman" w:cs="Times New Roman"/>
          <w:sz w:val="24"/>
          <w:szCs w:val="24"/>
        </w:rPr>
        <w:t>(5</w:t>
      </w:r>
      <w:r w:rsidR="00B3276E" w:rsidRPr="008D23D5">
        <w:rPr>
          <w:rFonts w:ascii="Times New Roman" w:hAnsi="Times New Roman" w:cs="Times New Roman"/>
          <w:sz w:val="24"/>
          <w:szCs w:val="24"/>
        </w:rPr>
        <w:t xml:space="preserve"> </w:t>
      </w:r>
      <w:r w:rsidR="008D23D5" w:rsidRPr="008D23D5">
        <w:rPr>
          <w:rFonts w:ascii="Times New Roman" w:hAnsi="Times New Roman" w:cs="Times New Roman"/>
          <w:sz w:val="24"/>
          <w:szCs w:val="24"/>
        </w:rPr>
        <w:t>días</w:t>
      </w:r>
      <w:r w:rsidR="00B3276E" w:rsidRPr="008D23D5">
        <w:rPr>
          <w:rFonts w:ascii="Times New Roman" w:hAnsi="Times New Roman" w:cs="Times New Roman"/>
          <w:sz w:val="24"/>
          <w:szCs w:val="24"/>
        </w:rPr>
        <w:t>)</w:t>
      </w:r>
    </w:p>
    <w:p w:rsidR="00B76ED1" w:rsidRDefault="000538EF" w:rsidP="005C37DD">
      <w:pPr>
        <w:rPr>
          <w:rFonts w:ascii="Times New Roman" w:hAnsi="Times New Roman" w:cs="Times New Roman"/>
          <w:sz w:val="20"/>
          <w:szCs w:val="20"/>
        </w:rPr>
      </w:pPr>
      <w:r>
        <w:rPr>
          <w:rFonts w:ascii="Times New Roman" w:hAnsi="Times New Roman" w:cs="Times New Roman"/>
          <w:sz w:val="20"/>
          <w:szCs w:val="20"/>
        </w:rPr>
        <w:t>En base al relevamiento anexado en este informe se deben configurar todos los internos de la facultad junto con sus respectivas casillas de voz y envío automático de estos mensajes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 xml:space="preserve">) al destinatario responsable del interno. Además se deben configurar todos los grupos de anillos e </w:t>
      </w:r>
      <w:proofErr w:type="spellStart"/>
      <w:r>
        <w:rPr>
          <w:rFonts w:ascii="Times New Roman" w:hAnsi="Times New Roman" w:cs="Times New Roman"/>
          <w:sz w:val="20"/>
          <w:szCs w:val="20"/>
        </w:rPr>
        <w:t>IVR´s</w:t>
      </w:r>
      <w:proofErr w:type="spellEnd"/>
      <w:r>
        <w:rPr>
          <w:rFonts w:ascii="Times New Roman" w:hAnsi="Times New Roman" w:cs="Times New Roman"/>
          <w:sz w:val="20"/>
          <w:szCs w:val="20"/>
        </w:rPr>
        <w:t xml:space="preserve"> necesarios y/o solicitados por los usuarios de la facultad. Nuevamente es importante contar con la presencia del personal de sistemas de la facultad para instruirlo en estas configuraciones ya que en el futuro, ellos serán los responsables de crear nuevos internos, troncales, grupos de anillos, </w:t>
      </w:r>
      <w:proofErr w:type="spellStart"/>
      <w:r>
        <w:rPr>
          <w:rFonts w:ascii="Times New Roman" w:hAnsi="Times New Roman" w:cs="Times New Roman"/>
          <w:sz w:val="20"/>
          <w:szCs w:val="20"/>
        </w:rPr>
        <w:t>IVR´s</w:t>
      </w:r>
      <w:proofErr w:type="spellEnd"/>
      <w:r>
        <w:rPr>
          <w:rFonts w:ascii="Times New Roman" w:hAnsi="Times New Roman" w:cs="Times New Roman"/>
          <w:sz w:val="20"/>
          <w:szCs w:val="20"/>
        </w:rPr>
        <w:t>, etc.</w:t>
      </w:r>
      <w:r w:rsidR="00A10B44">
        <w:rPr>
          <w:rFonts w:ascii="Times New Roman" w:hAnsi="Times New Roman" w:cs="Times New Roman"/>
          <w:sz w:val="20"/>
          <w:szCs w:val="20"/>
        </w:rPr>
        <w:t xml:space="preserve"> Se pueden verificar algunos de estos internos</w:t>
      </w:r>
      <w:r w:rsidR="000E0D60">
        <w:rPr>
          <w:rFonts w:ascii="Times New Roman" w:hAnsi="Times New Roman" w:cs="Times New Roman"/>
          <w:sz w:val="20"/>
          <w:szCs w:val="20"/>
        </w:rPr>
        <w:t>, no todos, debido a que la configuración es repetitiva.</w:t>
      </w:r>
    </w:p>
    <w:p w:rsidR="00E77AC3" w:rsidRDefault="00E77AC3" w:rsidP="005C37DD">
      <w:pPr>
        <w:rPr>
          <w:rFonts w:ascii="Times New Roman" w:hAnsi="Times New Roman" w:cs="Times New Roman"/>
          <w:sz w:val="20"/>
          <w:szCs w:val="20"/>
        </w:rPr>
      </w:pPr>
    </w:p>
    <w:p w:rsidR="00DB14A8" w:rsidRDefault="000E0D60" w:rsidP="005C37DD">
      <w:pPr>
        <w:rPr>
          <w:rFonts w:ascii="Times New Roman" w:hAnsi="Times New Roman" w:cs="Times New Roman"/>
          <w:sz w:val="20"/>
          <w:szCs w:val="20"/>
        </w:rPr>
      </w:pPr>
      <w:r>
        <w:rPr>
          <w:rFonts w:ascii="Times New Roman" w:hAnsi="Times New Roman" w:cs="Times New Roman"/>
          <w:b/>
          <w:sz w:val="24"/>
          <w:szCs w:val="24"/>
        </w:rPr>
        <w:lastRenderedPageBreak/>
        <w:t>Capacitación del soporte de sistemas de la facultad</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w:t>
      </w:r>
      <w:r>
        <w:rPr>
          <w:rFonts w:ascii="Times New Roman" w:hAnsi="Times New Roman" w:cs="Times New Roman"/>
          <w:sz w:val="24"/>
          <w:szCs w:val="24"/>
        </w:rPr>
        <w:t>5 días</w:t>
      </w:r>
      <w:r w:rsidR="008D23D5" w:rsidRPr="008D23D5">
        <w:rPr>
          <w:rFonts w:ascii="Times New Roman" w:hAnsi="Times New Roman" w:cs="Times New Roman"/>
          <w:sz w:val="24"/>
          <w:szCs w:val="24"/>
        </w:rPr>
        <w:t>)</w:t>
      </w:r>
    </w:p>
    <w:p w:rsidR="00DB14A8" w:rsidRDefault="00C84720" w:rsidP="005C37DD">
      <w:pPr>
        <w:rPr>
          <w:rFonts w:ascii="Times New Roman" w:hAnsi="Times New Roman" w:cs="Times New Roman"/>
          <w:sz w:val="20"/>
          <w:szCs w:val="20"/>
        </w:rPr>
      </w:pPr>
      <w:r>
        <w:rPr>
          <w:rFonts w:ascii="Times New Roman" w:hAnsi="Times New Roman" w:cs="Times New Roman"/>
          <w:sz w:val="20"/>
          <w:szCs w:val="20"/>
        </w:rPr>
        <w:t>Se proporcionara toda la documentación relacionada con el sistema de telefonía digital implementado en la facultad</w:t>
      </w:r>
      <w:r w:rsidR="00A07DA3">
        <w:rPr>
          <w:rFonts w:ascii="Times New Roman" w:hAnsi="Times New Roman" w:cs="Times New Roman"/>
          <w:sz w:val="20"/>
          <w:szCs w:val="20"/>
        </w:rPr>
        <w:t xml:space="preserve">, junto con toda la información en la que se baso la elaboración de este informe. Se explicara en detalle todo lo expuesto anteriormente y se atenderán todas las consultas e inquietudes. La capacitación servirá para administrar la plataforma de telefonía en el futuro y atender todos los requerimientos de los usuarios como por ejemplo asignación de nuevos internos, o bien, la expansión del sistema a otras delegaciones de la facultad. También se pondrá en evidencia la enorme escalabilidad de los sistemas hacia la complementación con otros proyectos, como por ejemplo, la videoconferencia. Se dejaran todos los contactos con proveedores de los diferentes módulos de hardware de la plataforma. </w:t>
      </w:r>
      <w:r w:rsidR="004D47F3">
        <w:rPr>
          <w:rFonts w:ascii="Times New Roman" w:hAnsi="Times New Roman" w:cs="Times New Roman"/>
          <w:sz w:val="20"/>
          <w:szCs w:val="20"/>
        </w:rPr>
        <w:t xml:space="preserve">Se dejaran las instrucciones para instalar el teléfono </w:t>
      </w:r>
      <w:proofErr w:type="spellStart"/>
      <w:r w:rsidR="004D47F3">
        <w:rPr>
          <w:rFonts w:ascii="Times New Roman" w:hAnsi="Times New Roman" w:cs="Times New Roman"/>
          <w:sz w:val="20"/>
          <w:szCs w:val="20"/>
        </w:rPr>
        <w:t>ip</w:t>
      </w:r>
      <w:proofErr w:type="spellEnd"/>
      <w:r w:rsidR="004D47F3">
        <w:rPr>
          <w:rFonts w:ascii="Times New Roman" w:hAnsi="Times New Roman" w:cs="Times New Roman"/>
          <w:sz w:val="20"/>
          <w:szCs w:val="20"/>
        </w:rPr>
        <w:t xml:space="preserve"> (o </w:t>
      </w:r>
      <w:proofErr w:type="spellStart"/>
      <w:r w:rsidR="004D47F3">
        <w:rPr>
          <w:rFonts w:ascii="Times New Roman" w:hAnsi="Times New Roman" w:cs="Times New Roman"/>
          <w:sz w:val="20"/>
          <w:szCs w:val="20"/>
        </w:rPr>
        <w:t>softphone</w:t>
      </w:r>
      <w:proofErr w:type="spellEnd"/>
      <w:r w:rsidR="004D47F3">
        <w:rPr>
          <w:rFonts w:ascii="Times New Roman" w:hAnsi="Times New Roman" w:cs="Times New Roman"/>
          <w:sz w:val="20"/>
          <w:szCs w:val="20"/>
        </w:rPr>
        <w:t xml:space="preserve">) y configurarlo para el usuario final. </w:t>
      </w:r>
      <w:r w:rsidR="00A07DA3">
        <w:rPr>
          <w:rFonts w:ascii="Times New Roman" w:hAnsi="Times New Roman" w:cs="Times New Roman"/>
          <w:sz w:val="20"/>
          <w:szCs w:val="20"/>
        </w:rPr>
        <w:t>Finalmente, los responsables de la implementación permanecerán en contacto con la facultad para futuras consultas</w:t>
      </w:r>
      <w:r w:rsidR="00836839">
        <w:rPr>
          <w:rFonts w:ascii="Times New Roman" w:hAnsi="Times New Roman" w:cs="Times New Roman"/>
          <w:sz w:val="20"/>
          <w:szCs w:val="20"/>
        </w:rPr>
        <w:t>, asesoramiento</w:t>
      </w:r>
      <w:r w:rsidR="00A07DA3">
        <w:rPr>
          <w:rFonts w:ascii="Times New Roman" w:hAnsi="Times New Roman" w:cs="Times New Roman"/>
          <w:sz w:val="20"/>
          <w:szCs w:val="20"/>
        </w:rPr>
        <w:t xml:space="preserve"> o configuraciones requeridas de la PBX.</w:t>
      </w:r>
    </w:p>
    <w:p w:rsidR="000E0D60" w:rsidRDefault="000E0D60" w:rsidP="005C37DD">
      <w:pPr>
        <w:rPr>
          <w:rFonts w:ascii="Times New Roman" w:hAnsi="Times New Roman" w:cs="Times New Roman"/>
          <w:sz w:val="20"/>
          <w:szCs w:val="20"/>
        </w:rPr>
      </w:pPr>
    </w:p>
    <w:p w:rsidR="000C3ED6" w:rsidRDefault="000C3ED6" w:rsidP="005C37DD">
      <w:pPr>
        <w:rPr>
          <w:rFonts w:ascii="Times New Roman" w:hAnsi="Times New Roman" w:cs="Times New Roman"/>
          <w:sz w:val="20"/>
          <w:szCs w:val="20"/>
        </w:rPr>
      </w:pPr>
      <w:r>
        <w:rPr>
          <w:rFonts w:ascii="Times New Roman" w:hAnsi="Times New Roman" w:cs="Times New Roman"/>
          <w:b/>
          <w:sz w:val="24"/>
          <w:szCs w:val="24"/>
        </w:rPr>
        <w:t xml:space="preserve">Fase de prueba con 30 usuarios selectos </w:t>
      </w:r>
      <w:r w:rsidRPr="008D23D5">
        <w:rPr>
          <w:rFonts w:ascii="Times New Roman" w:hAnsi="Times New Roman" w:cs="Times New Roman"/>
          <w:sz w:val="24"/>
          <w:szCs w:val="24"/>
        </w:rPr>
        <w:t>(</w:t>
      </w:r>
      <w:r>
        <w:rPr>
          <w:rFonts w:ascii="Times New Roman" w:hAnsi="Times New Roman" w:cs="Times New Roman"/>
          <w:sz w:val="24"/>
          <w:szCs w:val="24"/>
        </w:rPr>
        <w:t>45 días</w:t>
      </w:r>
      <w:r w:rsidRPr="008D23D5">
        <w:rPr>
          <w:rFonts w:ascii="Times New Roman" w:hAnsi="Times New Roman" w:cs="Times New Roman"/>
          <w:sz w:val="24"/>
          <w:szCs w:val="24"/>
        </w:rPr>
        <w:t>)</w:t>
      </w:r>
    </w:p>
    <w:p w:rsidR="000C3ED6" w:rsidRDefault="00C07348" w:rsidP="005C37DD">
      <w:pPr>
        <w:rPr>
          <w:rFonts w:ascii="Times New Roman" w:hAnsi="Times New Roman" w:cs="Times New Roman"/>
          <w:sz w:val="20"/>
          <w:szCs w:val="20"/>
        </w:rPr>
      </w:pPr>
      <w:r>
        <w:rPr>
          <w:rFonts w:ascii="Times New Roman" w:hAnsi="Times New Roman" w:cs="Times New Roman"/>
          <w:sz w:val="20"/>
          <w:szCs w:val="20"/>
        </w:rPr>
        <w:t>Los usuarios, que en principio pueden ser menos de treinta, serán seleccionados tomando en consideración la predisposición y el tiempo que tengan para realizar las pruebas. Se les configuraran el equipamiento necesario para que puedan registrarse a la PBX y se les brindara una breve capacitación básica para que puedan realizar pruebas de llamadas entre internos y al exterior de la facultad.</w:t>
      </w:r>
      <w:r w:rsidR="00B97AAF">
        <w:rPr>
          <w:rFonts w:ascii="Times New Roman" w:hAnsi="Times New Roman" w:cs="Times New Roman"/>
          <w:sz w:val="20"/>
          <w:szCs w:val="20"/>
        </w:rPr>
        <w:t xml:space="preserve"> Durante la fase de prueba se analizara el comportamiento del sistema, se realizara un monitoreo exhaustivo del mismo y se observaran los puntos de aprendizaje que mas cuestan para el usuario, así de esta forma remarcarlos en la capacitación final al resto de los usuarios de la facultad.</w:t>
      </w:r>
    </w:p>
    <w:p w:rsidR="00B97AAF" w:rsidRDefault="00B97AAF" w:rsidP="005C37DD">
      <w:pPr>
        <w:rPr>
          <w:rFonts w:ascii="Times New Roman" w:hAnsi="Times New Roman" w:cs="Times New Roman"/>
          <w:sz w:val="20"/>
          <w:szCs w:val="20"/>
        </w:rPr>
      </w:pPr>
    </w:p>
    <w:p w:rsidR="00B97AAF" w:rsidRDefault="00B97AAF" w:rsidP="005C37DD">
      <w:pPr>
        <w:rPr>
          <w:rFonts w:ascii="Times New Roman" w:hAnsi="Times New Roman" w:cs="Times New Roman"/>
          <w:sz w:val="20"/>
          <w:szCs w:val="20"/>
        </w:rPr>
      </w:pPr>
      <w:r>
        <w:rPr>
          <w:rFonts w:ascii="Times New Roman" w:hAnsi="Times New Roman" w:cs="Times New Roman"/>
          <w:b/>
          <w:sz w:val="24"/>
          <w:szCs w:val="24"/>
        </w:rPr>
        <w:t xml:space="preserve">Capacitación de los usuarios </w:t>
      </w:r>
      <w:r w:rsidRPr="008D23D5">
        <w:rPr>
          <w:rFonts w:ascii="Times New Roman" w:hAnsi="Times New Roman" w:cs="Times New Roman"/>
          <w:sz w:val="24"/>
          <w:szCs w:val="24"/>
        </w:rPr>
        <w:t>(</w:t>
      </w:r>
      <w:r>
        <w:rPr>
          <w:rFonts w:ascii="Times New Roman" w:hAnsi="Times New Roman" w:cs="Times New Roman"/>
          <w:sz w:val="24"/>
          <w:szCs w:val="24"/>
        </w:rPr>
        <w:t>45 días</w:t>
      </w:r>
      <w:r w:rsidRPr="008D23D5">
        <w:rPr>
          <w:rFonts w:ascii="Times New Roman" w:hAnsi="Times New Roman" w:cs="Times New Roman"/>
          <w:sz w:val="24"/>
          <w:szCs w:val="24"/>
        </w:rPr>
        <w:t>)</w:t>
      </w:r>
    </w:p>
    <w:p w:rsidR="000C3ED6" w:rsidRDefault="004B755A" w:rsidP="005C37DD">
      <w:pPr>
        <w:rPr>
          <w:rFonts w:ascii="Times New Roman" w:hAnsi="Times New Roman" w:cs="Times New Roman"/>
          <w:sz w:val="20"/>
          <w:szCs w:val="20"/>
        </w:rPr>
      </w:pPr>
      <w:r>
        <w:rPr>
          <w:rFonts w:ascii="Times New Roman" w:hAnsi="Times New Roman" w:cs="Times New Roman"/>
          <w:sz w:val="20"/>
          <w:szCs w:val="20"/>
        </w:rPr>
        <w:t xml:space="preserve">Consiste en explicar el manejo de todas las nuevas funcionalidades que brinda el nuevo sistema como por ejemplo la llamada en espera o la conferencia. Se proporcionara el listado de prefijos para todas estas funcionalidades y todos los nuevos internos de cada usuario. Se explicara cómo deben registrarse a la PBX en caso de que usen un </w:t>
      </w:r>
      <w:proofErr w:type="spellStart"/>
      <w:r>
        <w:rPr>
          <w:rFonts w:ascii="Times New Roman" w:hAnsi="Times New Roman" w:cs="Times New Roman"/>
          <w:sz w:val="20"/>
          <w:szCs w:val="20"/>
        </w:rPr>
        <w:t>softphone</w:t>
      </w:r>
      <w:proofErr w:type="spellEnd"/>
      <w:r>
        <w:rPr>
          <w:rFonts w:ascii="Times New Roman" w:hAnsi="Times New Roman" w:cs="Times New Roman"/>
          <w:sz w:val="20"/>
          <w:szCs w:val="20"/>
        </w:rPr>
        <w:t>. Se les proporcionaran la contraseña por defecto de la casilla de voz y se explicara cómo deben modificarla.</w:t>
      </w:r>
      <w:r w:rsidR="00526C85">
        <w:rPr>
          <w:rFonts w:ascii="Times New Roman" w:hAnsi="Times New Roman" w:cs="Times New Roman"/>
          <w:sz w:val="20"/>
          <w:szCs w:val="20"/>
        </w:rPr>
        <w:t xml:space="preserve"> Se aclararan todas las dudas e inquietudes de los usuarios.</w:t>
      </w:r>
    </w:p>
    <w:p w:rsidR="003A6486" w:rsidRDefault="003A6486" w:rsidP="005C37DD">
      <w:pPr>
        <w:rPr>
          <w:rFonts w:ascii="Times New Roman" w:hAnsi="Times New Roman" w:cs="Times New Roman"/>
          <w:sz w:val="20"/>
          <w:szCs w:val="20"/>
        </w:rPr>
      </w:pPr>
    </w:p>
    <w:p w:rsidR="00B97AAF" w:rsidRDefault="003A6486" w:rsidP="005C37DD">
      <w:pPr>
        <w:rPr>
          <w:rFonts w:ascii="Times New Roman" w:hAnsi="Times New Roman" w:cs="Times New Roman"/>
          <w:sz w:val="20"/>
          <w:szCs w:val="20"/>
        </w:rPr>
      </w:pPr>
      <w:r>
        <w:rPr>
          <w:rFonts w:ascii="Times New Roman" w:hAnsi="Times New Roman" w:cs="Times New Roman"/>
          <w:b/>
          <w:sz w:val="24"/>
          <w:szCs w:val="24"/>
        </w:rPr>
        <w:t xml:space="preserve">Instalación de los equipos de los usuarios </w:t>
      </w:r>
      <w:r w:rsidRPr="008D23D5">
        <w:rPr>
          <w:rFonts w:ascii="Times New Roman" w:hAnsi="Times New Roman" w:cs="Times New Roman"/>
          <w:sz w:val="24"/>
          <w:szCs w:val="24"/>
        </w:rPr>
        <w:t>(</w:t>
      </w:r>
      <w:r w:rsidR="008A604E">
        <w:rPr>
          <w:rFonts w:ascii="Times New Roman" w:hAnsi="Times New Roman" w:cs="Times New Roman"/>
          <w:sz w:val="24"/>
          <w:szCs w:val="24"/>
        </w:rPr>
        <w:t>30</w:t>
      </w:r>
      <w:r>
        <w:rPr>
          <w:rFonts w:ascii="Times New Roman" w:hAnsi="Times New Roman" w:cs="Times New Roman"/>
          <w:sz w:val="24"/>
          <w:szCs w:val="24"/>
        </w:rPr>
        <w:t xml:space="preserve"> días</w:t>
      </w:r>
      <w:r w:rsidRPr="008D23D5">
        <w:rPr>
          <w:rFonts w:ascii="Times New Roman" w:hAnsi="Times New Roman" w:cs="Times New Roman"/>
          <w:sz w:val="24"/>
          <w:szCs w:val="24"/>
        </w:rPr>
        <w:t>)</w:t>
      </w:r>
    </w:p>
    <w:p w:rsidR="00B97AAF" w:rsidRDefault="00BD7FB2" w:rsidP="005C37DD">
      <w:pPr>
        <w:rPr>
          <w:rFonts w:ascii="Times New Roman" w:hAnsi="Times New Roman" w:cs="Times New Roman"/>
          <w:sz w:val="20"/>
          <w:szCs w:val="20"/>
        </w:rPr>
      </w:pPr>
      <w:r>
        <w:rPr>
          <w:rFonts w:ascii="Times New Roman" w:hAnsi="Times New Roman" w:cs="Times New Roman"/>
          <w:sz w:val="20"/>
          <w:szCs w:val="20"/>
        </w:rPr>
        <w:t xml:space="preserve">Se realizara la instalación con el equipamiento especificado en el informe (atas y teléfonos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y se configuraran todas las extensiones en los usuarios finales tanto en los teléfonos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como en los </w:t>
      </w:r>
      <w:proofErr w:type="spellStart"/>
      <w:r>
        <w:rPr>
          <w:rFonts w:ascii="Times New Roman" w:hAnsi="Times New Roman" w:cs="Times New Roman"/>
          <w:sz w:val="20"/>
          <w:szCs w:val="20"/>
        </w:rPr>
        <w:t>softphone´s</w:t>
      </w:r>
      <w:proofErr w:type="spellEnd"/>
      <w:r>
        <w:rPr>
          <w:rFonts w:ascii="Times New Roman" w:hAnsi="Times New Roman" w:cs="Times New Roman"/>
          <w:sz w:val="20"/>
          <w:szCs w:val="20"/>
        </w:rPr>
        <w:t>.</w:t>
      </w:r>
    </w:p>
    <w:p w:rsidR="00BD7FB2" w:rsidRDefault="00BD7FB2" w:rsidP="005C37DD">
      <w:pPr>
        <w:rPr>
          <w:rFonts w:ascii="Times New Roman" w:hAnsi="Times New Roman" w:cs="Times New Roman"/>
          <w:sz w:val="20"/>
          <w:szCs w:val="20"/>
        </w:rPr>
      </w:pPr>
    </w:p>
    <w:p w:rsidR="00BD7FB2" w:rsidRDefault="00BD7FB2" w:rsidP="005C37DD">
      <w:pPr>
        <w:rPr>
          <w:rFonts w:ascii="Times New Roman" w:hAnsi="Times New Roman" w:cs="Times New Roman"/>
          <w:sz w:val="20"/>
          <w:szCs w:val="20"/>
        </w:rPr>
      </w:pPr>
      <w:r>
        <w:rPr>
          <w:rFonts w:ascii="Times New Roman" w:hAnsi="Times New Roman" w:cs="Times New Roman"/>
          <w:b/>
          <w:sz w:val="24"/>
          <w:szCs w:val="24"/>
        </w:rPr>
        <w:t xml:space="preserve">Salida a producción </w:t>
      </w:r>
      <w:r w:rsidRPr="008D23D5">
        <w:rPr>
          <w:rFonts w:ascii="Times New Roman" w:hAnsi="Times New Roman" w:cs="Times New Roman"/>
          <w:sz w:val="24"/>
          <w:szCs w:val="24"/>
        </w:rPr>
        <w:t>(</w:t>
      </w:r>
      <w:r>
        <w:rPr>
          <w:rFonts w:ascii="Times New Roman" w:hAnsi="Times New Roman" w:cs="Times New Roman"/>
          <w:sz w:val="24"/>
          <w:szCs w:val="24"/>
        </w:rPr>
        <w:t>hito</w:t>
      </w:r>
      <w:r w:rsidRPr="008D23D5">
        <w:rPr>
          <w:rFonts w:ascii="Times New Roman" w:hAnsi="Times New Roman" w:cs="Times New Roman"/>
          <w:sz w:val="24"/>
          <w:szCs w:val="24"/>
        </w:rPr>
        <w:t>)</w:t>
      </w:r>
    </w:p>
    <w:p w:rsidR="003A6486" w:rsidRDefault="00BD7FB2" w:rsidP="005C37DD">
      <w:pPr>
        <w:rPr>
          <w:rFonts w:ascii="Times New Roman" w:hAnsi="Times New Roman" w:cs="Times New Roman"/>
          <w:sz w:val="20"/>
          <w:szCs w:val="20"/>
        </w:rPr>
      </w:pPr>
      <w:r>
        <w:rPr>
          <w:rFonts w:ascii="Times New Roman" w:hAnsi="Times New Roman" w:cs="Times New Roman"/>
          <w:sz w:val="20"/>
          <w:szCs w:val="20"/>
        </w:rPr>
        <w:t>A partir de este instante se debe estar pendiente de todas las consultas de los usuarios que podrán ser canalizadas a través de la mesa de ayuda de la facultad. También se deberán realizar mediciones sobre el consumo de recursos de la plataforma</w:t>
      </w:r>
      <w:r w:rsidR="005B69E8">
        <w:rPr>
          <w:rFonts w:ascii="Times New Roman" w:hAnsi="Times New Roman" w:cs="Times New Roman"/>
          <w:sz w:val="20"/>
          <w:szCs w:val="20"/>
        </w:rPr>
        <w:t>, y del enlace contratado,</w:t>
      </w:r>
      <w:r>
        <w:rPr>
          <w:rFonts w:ascii="Times New Roman" w:hAnsi="Times New Roman" w:cs="Times New Roman"/>
          <w:sz w:val="20"/>
          <w:szCs w:val="20"/>
        </w:rPr>
        <w:t xml:space="preserve"> para tomarlas como medidas comparativas en el futuro. Estas mediciones podrán ser realizadas con la misma interface de administración de la plataforma, o bien, con la herramienta de monitoreo usada por la facultad de ingeniería.</w:t>
      </w:r>
    </w:p>
    <w:p w:rsidR="00BD7FB2" w:rsidRDefault="00BD7FB2" w:rsidP="005C37DD">
      <w:pPr>
        <w:rPr>
          <w:rFonts w:ascii="Times New Roman" w:hAnsi="Times New Roman" w:cs="Times New Roman"/>
          <w:sz w:val="20"/>
          <w:szCs w:val="20"/>
        </w:rPr>
      </w:pPr>
    </w:p>
    <w:p w:rsidR="00DB14A8" w:rsidRDefault="009B1D5C" w:rsidP="005C37DD">
      <w:pPr>
        <w:rPr>
          <w:rFonts w:ascii="Times New Roman" w:hAnsi="Times New Roman" w:cs="Times New Roman"/>
          <w:sz w:val="20"/>
          <w:szCs w:val="20"/>
        </w:rPr>
      </w:pPr>
      <w:r w:rsidRPr="009B1D5C">
        <w:rPr>
          <w:rFonts w:ascii="Times New Roman" w:hAnsi="Times New Roman" w:cs="Times New Roman"/>
          <w:b/>
          <w:sz w:val="24"/>
          <w:szCs w:val="24"/>
        </w:rPr>
        <w:lastRenderedPageBreak/>
        <w:t>Convivencia del sistema antiguo con el sistema nuevo de telefonía</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(6 meses máximos)</w:t>
      </w:r>
    </w:p>
    <w:p w:rsidR="009B1D5C" w:rsidRDefault="006E1AB0" w:rsidP="005C37DD">
      <w:pPr>
        <w:rPr>
          <w:rFonts w:ascii="Times New Roman" w:hAnsi="Times New Roman" w:cs="Times New Roman"/>
          <w:sz w:val="20"/>
          <w:szCs w:val="20"/>
        </w:rPr>
      </w:pPr>
      <w:r>
        <w:rPr>
          <w:rFonts w:ascii="Times New Roman" w:hAnsi="Times New Roman" w:cs="Times New Roman"/>
          <w:sz w:val="20"/>
          <w:szCs w:val="20"/>
        </w:rPr>
        <w:t xml:space="preserve">Durante la etapa de “asentamiento” del nuevo sistema se deberá motivar el uso del mismo para </w:t>
      </w:r>
      <w:r w:rsidR="00606C69">
        <w:rPr>
          <w:rFonts w:ascii="Times New Roman" w:hAnsi="Times New Roman" w:cs="Times New Roman"/>
          <w:sz w:val="20"/>
          <w:szCs w:val="20"/>
        </w:rPr>
        <w:t>dejar de usar el sistema antiguo.</w:t>
      </w:r>
      <w:r w:rsidR="000D1FFA">
        <w:rPr>
          <w:rFonts w:ascii="Times New Roman" w:hAnsi="Times New Roman" w:cs="Times New Roman"/>
          <w:sz w:val="20"/>
          <w:szCs w:val="20"/>
        </w:rPr>
        <w:t xml:space="preserve"> Se recomienda resaltar las potentes funcionalidades del nuevo sistema con respecto al sistema antiguo y, si es necesario, volver a realizar capacitaciones a los usuarios que más les cuesta migrar de un sistema a otro.</w:t>
      </w:r>
      <w:r w:rsidR="00916E77">
        <w:rPr>
          <w:rFonts w:ascii="Times New Roman" w:hAnsi="Times New Roman" w:cs="Times New Roman"/>
          <w:sz w:val="20"/>
          <w:szCs w:val="20"/>
        </w:rPr>
        <w:t xml:space="preserve"> Es necesario que la migración de un sistema a otro sea lo más “suavemente” posible para los usuarios.</w:t>
      </w:r>
    </w:p>
    <w:p w:rsidR="000E0DDD" w:rsidRDefault="000E0DDD" w:rsidP="005C37DD">
      <w:pPr>
        <w:rPr>
          <w:rFonts w:ascii="Times New Roman" w:hAnsi="Times New Roman" w:cs="Times New Roman"/>
          <w:sz w:val="20"/>
          <w:szCs w:val="20"/>
        </w:rPr>
      </w:pPr>
    </w:p>
    <w:p w:rsidR="009B1D5C" w:rsidRDefault="009B1D5C" w:rsidP="005C37DD">
      <w:pPr>
        <w:rPr>
          <w:rFonts w:ascii="Times New Roman" w:hAnsi="Times New Roman" w:cs="Times New Roman"/>
          <w:sz w:val="20"/>
          <w:szCs w:val="20"/>
        </w:rPr>
      </w:pPr>
      <w:r w:rsidRPr="009B1D5C">
        <w:rPr>
          <w:rFonts w:ascii="Times New Roman" w:hAnsi="Times New Roman" w:cs="Times New Roman"/>
          <w:b/>
          <w:sz w:val="24"/>
          <w:szCs w:val="24"/>
        </w:rPr>
        <w:t>Baja del sistema antiguo de telefonía</w:t>
      </w:r>
      <w:r w:rsidR="008D23D5">
        <w:rPr>
          <w:rFonts w:ascii="Times New Roman" w:hAnsi="Times New Roman" w:cs="Times New Roman"/>
          <w:b/>
          <w:sz w:val="24"/>
          <w:szCs w:val="24"/>
        </w:rPr>
        <w:t xml:space="preserve"> </w:t>
      </w:r>
      <w:r w:rsidR="008D23D5" w:rsidRPr="008D23D5">
        <w:rPr>
          <w:rFonts w:ascii="Times New Roman" w:hAnsi="Times New Roman" w:cs="Times New Roman"/>
          <w:sz w:val="24"/>
          <w:szCs w:val="24"/>
        </w:rPr>
        <w:t>(hito, al finalizar el punto anterior)</w:t>
      </w:r>
    </w:p>
    <w:p w:rsidR="009B1D5C" w:rsidRDefault="00916E77" w:rsidP="005C37DD">
      <w:pPr>
        <w:rPr>
          <w:rFonts w:ascii="Times New Roman" w:hAnsi="Times New Roman" w:cs="Times New Roman"/>
          <w:sz w:val="20"/>
          <w:szCs w:val="20"/>
        </w:rPr>
      </w:pPr>
      <w:r>
        <w:rPr>
          <w:rFonts w:ascii="Times New Roman" w:hAnsi="Times New Roman" w:cs="Times New Roman"/>
          <w:sz w:val="20"/>
          <w:szCs w:val="20"/>
        </w:rPr>
        <w:t>Finalmente, cuando todos los usuarios de la facultad estén utilizando el sistema digital de telefonía junto con todas las funcionalidades provistas por el mismo, y se tenga pleno control de la administración de la PBX, se dará de baja oficialmente el sistema de telefonía tradicional de la facultad.</w:t>
      </w:r>
    </w:p>
    <w:p w:rsidR="00DB14A8" w:rsidRDefault="00DB14A8" w:rsidP="005C37DD">
      <w:pPr>
        <w:rPr>
          <w:rFonts w:ascii="Times New Roman" w:hAnsi="Times New Roman" w:cs="Times New Roman"/>
          <w:sz w:val="20"/>
          <w:szCs w:val="20"/>
        </w:rPr>
      </w:pPr>
    </w:p>
    <w:p w:rsidR="00DB14A8" w:rsidRDefault="00DB14A8" w:rsidP="005C37DD">
      <w:pPr>
        <w:rPr>
          <w:rFonts w:ascii="Times New Roman" w:hAnsi="Times New Roman" w:cs="Times New Roman"/>
          <w:sz w:val="20"/>
          <w:szCs w:val="20"/>
        </w:rPr>
      </w:pPr>
    </w:p>
    <w:p w:rsidR="00DB14A8" w:rsidRPr="00B72AF2" w:rsidRDefault="00DB14A8" w:rsidP="005C37DD">
      <w:pPr>
        <w:rPr>
          <w:rFonts w:ascii="Times New Roman" w:hAnsi="Times New Roman" w:cs="Times New Roman"/>
          <w:sz w:val="20"/>
          <w:szCs w:val="20"/>
        </w:rPr>
      </w:pPr>
    </w:p>
    <w:sectPr w:rsidR="00DB14A8" w:rsidRPr="00B72AF2"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08"/>
  <w:hyphenationZone w:val="425"/>
  <w:characterSpacingControl w:val="doNotCompress"/>
  <w:compat/>
  <w:rsids>
    <w:rsidRoot w:val="00E708EF"/>
    <w:rsid w:val="00005A79"/>
    <w:rsid w:val="0001089A"/>
    <w:rsid w:val="00014991"/>
    <w:rsid w:val="00020A64"/>
    <w:rsid w:val="000218CA"/>
    <w:rsid w:val="000221ED"/>
    <w:rsid w:val="00033465"/>
    <w:rsid w:val="00035E30"/>
    <w:rsid w:val="000423AE"/>
    <w:rsid w:val="00042717"/>
    <w:rsid w:val="00050738"/>
    <w:rsid w:val="000538EF"/>
    <w:rsid w:val="00055CB3"/>
    <w:rsid w:val="00057DDC"/>
    <w:rsid w:val="00085003"/>
    <w:rsid w:val="0009168A"/>
    <w:rsid w:val="000968F7"/>
    <w:rsid w:val="000A0A30"/>
    <w:rsid w:val="000A2071"/>
    <w:rsid w:val="000A3729"/>
    <w:rsid w:val="000A453D"/>
    <w:rsid w:val="000A7509"/>
    <w:rsid w:val="000B75B9"/>
    <w:rsid w:val="000C3ED6"/>
    <w:rsid w:val="000C6B3B"/>
    <w:rsid w:val="000D0E46"/>
    <w:rsid w:val="000D1FFA"/>
    <w:rsid w:val="000D3C3D"/>
    <w:rsid w:val="000D619F"/>
    <w:rsid w:val="000E0D60"/>
    <w:rsid w:val="000E0DDD"/>
    <w:rsid w:val="000E639F"/>
    <w:rsid w:val="000E70FB"/>
    <w:rsid w:val="000F5C8D"/>
    <w:rsid w:val="00103D2F"/>
    <w:rsid w:val="00105E73"/>
    <w:rsid w:val="00107032"/>
    <w:rsid w:val="00112542"/>
    <w:rsid w:val="0012038B"/>
    <w:rsid w:val="00130953"/>
    <w:rsid w:val="001461BB"/>
    <w:rsid w:val="001510E6"/>
    <w:rsid w:val="00157D8C"/>
    <w:rsid w:val="00166C18"/>
    <w:rsid w:val="001759A8"/>
    <w:rsid w:val="00180DCE"/>
    <w:rsid w:val="00185563"/>
    <w:rsid w:val="0018580C"/>
    <w:rsid w:val="00192BFD"/>
    <w:rsid w:val="001945AB"/>
    <w:rsid w:val="00195414"/>
    <w:rsid w:val="001A210C"/>
    <w:rsid w:val="001A2D47"/>
    <w:rsid w:val="001A529A"/>
    <w:rsid w:val="001C522A"/>
    <w:rsid w:val="001D195B"/>
    <w:rsid w:val="001D3E20"/>
    <w:rsid w:val="001E4811"/>
    <w:rsid w:val="001F2CFB"/>
    <w:rsid w:val="00204BB3"/>
    <w:rsid w:val="002079AB"/>
    <w:rsid w:val="00210C3F"/>
    <w:rsid w:val="00213D20"/>
    <w:rsid w:val="0021617D"/>
    <w:rsid w:val="0021658B"/>
    <w:rsid w:val="002169FE"/>
    <w:rsid w:val="002348DA"/>
    <w:rsid w:val="002353D3"/>
    <w:rsid w:val="002371F8"/>
    <w:rsid w:val="00240390"/>
    <w:rsid w:val="00247BDA"/>
    <w:rsid w:val="00252498"/>
    <w:rsid w:val="002538C6"/>
    <w:rsid w:val="00263B27"/>
    <w:rsid w:val="002750BD"/>
    <w:rsid w:val="00280251"/>
    <w:rsid w:val="002915FF"/>
    <w:rsid w:val="002A1B1C"/>
    <w:rsid w:val="002A4521"/>
    <w:rsid w:val="002B0B37"/>
    <w:rsid w:val="002B6388"/>
    <w:rsid w:val="002C0ED5"/>
    <w:rsid w:val="002C1423"/>
    <w:rsid w:val="002D31D3"/>
    <w:rsid w:val="002D469F"/>
    <w:rsid w:val="002D4CF6"/>
    <w:rsid w:val="002D61CC"/>
    <w:rsid w:val="002D655C"/>
    <w:rsid w:val="002D6828"/>
    <w:rsid w:val="002E09B4"/>
    <w:rsid w:val="002F5034"/>
    <w:rsid w:val="003059D3"/>
    <w:rsid w:val="003071D8"/>
    <w:rsid w:val="00316281"/>
    <w:rsid w:val="0032367A"/>
    <w:rsid w:val="00333028"/>
    <w:rsid w:val="00337322"/>
    <w:rsid w:val="00343267"/>
    <w:rsid w:val="00343B33"/>
    <w:rsid w:val="00354E5E"/>
    <w:rsid w:val="00375722"/>
    <w:rsid w:val="003932FC"/>
    <w:rsid w:val="00393641"/>
    <w:rsid w:val="00394519"/>
    <w:rsid w:val="00394B25"/>
    <w:rsid w:val="00394E23"/>
    <w:rsid w:val="003A6486"/>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7BC"/>
    <w:rsid w:val="00444DBF"/>
    <w:rsid w:val="00453A52"/>
    <w:rsid w:val="00455462"/>
    <w:rsid w:val="004601C1"/>
    <w:rsid w:val="00460F0F"/>
    <w:rsid w:val="00474BF8"/>
    <w:rsid w:val="00495014"/>
    <w:rsid w:val="00495D2A"/>
    <w:rsid w:val="00496FBE"/>
    <w:rsid w:val="004A5427"/>
    <w:rsid w:val="004A6D71"/>
    <w:rsid w:val="004B5DEC"/>
    <w:rsid w:val="004B5E22"/>
    <w:rsid w:val="004B755A"/>
    <w:rsid w:val="004C6898"/>
    <w:rsid w:val="004D1F36"/>
    <w:rsid w:val="004D47F3"/>
    <w:rsid w:val="004D5F55"/>
    <w:rsid w:val="004E14BF"/>
    <w:rsid w:val="004E3B31"/>
    <w:rsid w:val="004E4092"/>
    <w:rsid w:val="005032D3"/>
    <w:rsid w:val="00504CC1"/>
    <w:rsid w:val="005245DF"/>
    <w:rsid w:val="00526C85"/>
    <w:rsid w:val="005404F3"/>
    <w:rsid w:val="00542CD6"/>
    <w:rsid w:val="00551C4F"/>
    <w:rsid w:val="00554F3E"/>
    <w:rsid w:val="005619B0"/>
    <w:rsid w:val="00563037"/>
    <w:rsid w:val="0057403B"/>
    <w:rsid w:val="00581D97"/>
    <w:rsid w:val="0059634E"/>
    <w:rsid w:val="00596C1D"/>
    <w:rsid w:val="005A362A"/>
    <w:rsid w:val="005A44E0"/>
    <w:rsid w:val="005A7391"/>
    <w:rsid w:val="005B2A11"/>
    <w:rsid w:val="005B69E8"/>
    <w:rsid w:val="005C1C71"/>
    <w:rsid w:val="005C37DD"/>
    <w:rsid w:val="005F1530"/>
    <w:rsid w:val="005F3CB0"/>
    <w:rsid w:val="005F4469"/>
    <w:rsid w:val="005F6A52"/>
    <w:rsid w:val="00600360"/>
    <w:rsid w:val="00600686"/>
    <w:rsid w:val="00605F2D"/>
    <w:rsid w:val="00606C69"/>
    <w:rsid w:val="00631F25"/>
    <w:rsid w:val="00640807"/>
    <w:rsid w:val="00644D5E"/>
    <w:rsid w:val="00646564"/>
    <w:rsid w:val="00654908"/>
    <w:rsid w:val="006572B8"/>
    <w:rsid w:val="0067083F"/>
    <w:rsid w:val="00672540"/>
    <w:rsid w:val="00672544"/>
    <w:rsid w:val="00672D7C"/>
    <w:rsid w:val="00681EC7"/>
    <w:rsid w:val="006843A3"/>
    <w:rsid w:val="00686047"/>
    <w:rsid w:val="00686CE4"/>
    <w:rsid w:val="006A3AA6"/>
    <w:rsid w:val="006B4879"/>
    <w:rsid w:val="006B5F87"/>
    <w:rsid w:val="006C5115"/>
    <w:rsid w:val="006C5DE7"/>
    <w:rsid w:val="006C78D5"/>
    <w:rsid w:val="006C7F7E"/>
    <w:rsid w:val="006D1FBB"/>
    <w:rsid w:val="006E1AB0"/>
    <w:rsid w:val="006E2C2F"/>
    <w:rsid w:val="006E45D6"/>
    <w:rsid w:val="006F2E8D"/>
    <w:rsid w:val="006F46F0"/>
    <w:rsid w:val="006F47D6"/>
    <w:rsid w:val="00705D59"/>
    <w:rsid w:val="007105CF"/>
    <w:rsid w:val="00712808"/>
    <w:rsid w:val="007176CE"/>
    <w:rsid w:val="00721CAD"/>
    <w:rsid w:val="00722791"/>
    <w:rsid w:val="00732FE0"/>
    <w:rsid w:val="007434C8"/>
    <w:rsid w:val="00751F72"/>
    <w:rsid w:val="0076126E"/>
    <w:rsid w:val="00765E2B"/>
    <w:rsid w:val="007665D9"/>
    <w:rsid w:val="00767EE6"/>
    <w:rsid w:val="007755FE"/>
    <w:rsid w:val="00785F00"/>
    <w:rsid w:val="00792046"/>
    <w:rsid w:val="00796617"/>
    <w:rsid w:val="007A40F3"/>
    <w:rsid w:val="007A69F4"/>
    <w:rsid w:val="007B32A5"/>
    <w:rsid w:val="007B43C4"/>
    <w:rsid w:val="007B4F23"/>
    <w:rsid w:val="007C1FA6"/>
    <w:rsid w:val="007D3C8D"/>
    <w:rsid w:val="007D4C1F"/>
    <w:rsid w:val="007D75BF"/>
    <w:rsid w:val="007E0657"/>
    <w:rsid w:val="007E4D27"/>
    <w:rsid w:val="008006D1"/>
    <w:rsid w:val="00805417"/>
    <w:rsid w:val="00813CD4"/>
    <w:rsid w:val="008216E1"/>
    <w:rsid w:val="00821F00"/>
    <w:rsid w:val="00821F66"/>
    <w:rsid w:val="00821FD9"/>
    <w:rsid w:val="00823600"/>
    <w:rsid w:val="00836839"/>
    <w:rsid w:val="008407E9"/>
    <w:rsid w:val="00855CFF"/>
    <w:rsid w:val="00860262"/>
    <w:rsid w:val="00860DE9"/>
    <w:rsid w:val="00870E91"/>
    <w:rsid w:val="00872947"/>
    <w:rsid w:val="00880E3F"/>
    <w:rsid w:val="008811DE"/>
    <w:rsid w:val="008814A2"/>
    <w:rsid w:val="00885287"/>
    <w:rsid w:val="00885593"/>
    <w:rsid w:val="00886AA9"/>
    <w:rsid w:val="00890E84"/>
    <w:rsid w:val="008967E1"/>
    <w:rsid w:val="00897987"/>
    <w:rsid w:val="008A604E"/>
    <w:rsid w:val="008A688D"/>
    <w:rsid w:val="008B485D"/>
    <w:rsid w:val="008C0646"/>
    <w:rsid w:val="008C5D5E"/>
    <w:rsid w:val="008D23D5"/>
    <w:rsid w:val="008D3804"/>
    <w:rsid w:val="008E441D"/>
    <w:rsid w:val="008E5441"/>
    <w:rsid w:val="008F788A"/>
    <w:rsid w:val="009011E1"/>
    <w:rsid w:val="009107AA"/>
    <w:rsid w:val="00916E77"/>
    <w:rsid w:val="009207EC"/>
    <w:rsid w:val="00931601"/>
    <w:rsid w:val="009332F2"/>
    <w:rsid w:val="0093713B"/>
    <w:rsid w:val="00940648"/>
    <w:rsid w:val="00942403"/>
    <w:rsid w:val="00950AAF"/>
    <w:rsid w:val="009558D6"/>
    <w:rsid w:val="00956549"/>
    <w:rsid w:val="00956B3F"/>
    <w:rsid w:val="00967EAB"/>
    <w:rsid w:val="0097112C"/>
    <w:rsid w:val="009748E1"/>
    <w:rsid w:val="0098486C"/>
    <w:rsid w:val="009A676B"/>
    <w:rsid w:val="009B07D7"/>
    <w:rsid w:val="009B1D5C"/>
    <w:rsid w:val="009C1158"/>
    <w:rsid w:val="009C19B1"/>
    <w:rsid w:val="009D08A9"/>
    <w:rsid w:val="009D08B6"/>
    <w:rsid w:val="009D4D7A"/>
    <w:rsid w:val="009D7BA5"/>
    <w:rsid w:val="009E5C65"/>
    <w:rsid w:val="009F163C"/>
    <w:rsid w:val="009F32D4"/>
    <w:rsid w:val="009F55B5"/>
    <w:rsid w:val="009F6CD2"/>
    <w:rsid w:val="00A07DA3"/>
    <w:rsid w:val="00A10B44"/>
    <w:rsid w:val="00A26D62"/>
    <w:rsid w:val="00A30C81"/>
    <w:rsid w:val="00A3447F"/>
    <w:rsid w:val="00A377FB"/>
    <w:rsid w:val="00A40331"/>
    <w:rsid w:val="00A414C6"/>
    <w:rsid w:val="00A42C9E"/>
    <w:rsid w:val="00A47384"/>
    <w:rsid w:val="00A47F1B"/>
    <w:rsid w:val="00A51A8A"/>
    <w:rsid w:val="00A77030"/>
    <w:rsid w:val="00A84EBA"/>
    <w:rsid w:val="00A866C0"/>
    <w:rsid w:val="00AA2848"/>
    <w:rsid w:val="00AB16E3"/>
    <w:rsid w:val="00AC1B2A"/>
    <w:rsid w:val="00AD66F7"/>
    <w:rsid w:val="00AD68BF"/>
    <w:rsid w:val="00AE126A"/>
    <w:rsid w:val="00B22662"/>
    <w:rsid w:val="00B3276E"/>
    <w:rsid w:val="00B42E58"/>
    <w:rsid w:val="00B57D4D"/>
    <w:rsid w:val="00B62529"/>
    <w:rsid w:val="00B63E19"/>
    <w:rsid w:val="00B72AF2"/>
    <w:rsid w:val="00B76ED1"/>
    <w:rsid w:val="00B856F0"/>
    <w:rsid w:val="00B91F28"/>
    <w:rsid w:val="00B92312"/>
    <w:rsid w:val="00B970F9"/>
    <w:rsid w:val="00B97AAF"/>
    <w:rsid w:val="00BA107C"/>
    <w:rsid w:val="00BA6CB2"/>
    <w:rsid w:val="00BA7120"/>
    <w:rsid w:val="00BC3E74"/>
    <w:rsid w:val="00BC78D4"/>
    <w:rsid w:val="00BD039A"/>
    <w:rsid w:val="00BD1518"/>
    <w:rsid w:val="00BD40B6"/>
    <w:rsid w:val="00BD7FB2"/>
    <w:rsid w:val="00BE057B"/>
    <w:rsid w:val="00BE1E61"/>
    <w:rsid w:val="00BF0B6C"/>
    <w:rsid w:val="00C01F74"/>
    <w:rsid w:val="00C066AE"/>
    <w:rsid w:val="00C06FEA"/>
    <w:rsid w:val="00C07348"/>
    <w:rsid w:val="00C10DAF"/>
    <w:rsid w:val="00C11B39"/>
    <w:rsid w:val="00C15343"/>
    <w:rsid w:val="00C15E11"/>
    <w:rsid w:val="00C23513"/>
    <w:rsid w:val="00C37A98"/>
    <w:rsid w:val="00C457D2"/>
    <w:rsid w:val="00C46F1E"/>
    <w:rsid w:val="00C57C37"/>
    <w:rsid w:val="00C65EE3"/>
    <w:rsid w:val="00C67C0B"/>
    <w:rsid w:val="00C743C6"/>
    <w:rsid w:val="00C80172"/>
    <w:rsid w:val="00C84720"/>
    <w:rsid w:val="00C9135C"/>
    <w:rsid w:val="00C92215"/>
    <w:rsid w:val="00C94CC4"/>
    <w:rsid w:val="00C9567D"/>
    <w:rsid w:val="00CA494A"/>
    <w:rsid w:val="00CB2DB3"/>
    <w:rsid w:val="00CC436C"/>
    <w:rsid w:val="00CC5DBE"/>
    <w:rsid w:val="00CD0BEB"/>
    <w:rsid w:val="00CD6D1E"/>
    <w:rsid w:val="00CE0317"/>
    <w:rsid w:val="00CE13EB"/>
    <w:rsid w:val="00CE3160"/>
    <w:rsid w:val="00CE42C3"/>
    <w:rsid w:val="00CE5949"/>
    <w:rsid w:val="00CE64C9"/>
    <w:rsid w:val="00CF6FDA"/>
    <w:rsid w:val="00D03347"/>
    <w:rsid w:val="00D058E0"/>
    <w:rsid w:val="00D158FB"/>
    <w:rsid w:val="00D23684"/>
    <w:rsid w:val="00D369A3"/>
    <w:rsid w:val="00D512B7"/>
    <w:rsid w:val="00D60B89"/>
    <w:rsid w:val="00D6166A"/>
    <w:rsid w:val="00D77753"/>
    <w:rsid w:val="00D80071"/>
    <w:rsid w:val="00D81177"/>
    <w:rsid w:val="00D87C86"/>
    <w:rsid w:val="00D90046"/>
    <w:rsid w:val="00D9573D"/>
    <w:rsid w:val="00DA395C"/>
    <w:rsid w:val="00DB14A8"/>
    <w:rsid w:val="00DC1C34"/>
    <w:rsid w:val="00DD4C6D"/>
    <w:rsid w:val="00DD5F93"/>
    <w:rsid w:val="00DE61E6"/>
    <w:rsid w:val="00E14A00"/>
    <w:rsid w:val="00E16F92"/>
    <w:rsid w:val="00E30D35"/>
    <w:rsid w:val="00E35BCD"/>
    <w:rsid w:val="00E47068"/>
    <w:rsid w:val="00E47555"/>
    <w:rsid w:val="00E502AB"/>
    <w:rsid w:val="00E67948"/>
    <w:rsid w:val="00E708EF"/>
    <w:rsid w:val="00E72291"/>
    <w:rsid w:val="00E736C4"/>
    <w:rsid w:val="00E74308"/>
    <w:rsid w:val="00E77AC3"/>
    <w:rsid w:val="00E81287"/>
    <w:rsid w:val="00E82565"/>
    <w:rsid w:val="00E9148F"/>
    <w:rsid w:val="00E94BF3"/>
    <w:rsid w:val="00EB0CAC"/>
    <w:rsid w:val="00EB2348"/>
    <w:rsid w:val="00EB3915"/>
    <w:rsid w:val="00EB465E"/>
    <w:rsid w:val="00EB6185"/>
    <w:rsid w:val="00EC1F0F"/>
    <w:rsid w:val="00EC4647"/>
    <w:rsid w:val="00ED361A"/>
    <w:rsid w:val="00ED720E"/>
    <w:rsid w:val="00EE385E"/>
    <w:rsid w:val="00EE440F"/>
    <w:rsid w:val="00EE6D2E"/>
    <w:rsid w:val="00EE7212"/>
    <w:rsid w:val="00EF5DC5"/>
    <w:rsid w:val="00F02126"/>
    <w:rsid w:val="00F06B52"/>
    <w:rsid w:val="00F07EA4"/>
    <w:rsid w:val="00F14869"/>
    <w:rsid w:val="00F2452D"/>
    <w:rsid w:val="00F30FFE"/>
    <w:rsid w:val="00F373DA"/>
    <w:rsid w:val="00F461BE"/>
    <w:rsid w:val="00F6728F"/>
    <w:rsid w:val="00F67894"/>
    <w:rsid w:val="00F67C05"/>
    <w:rsid w:val="00F84277"/>
    <w:rsid w:val="00F908AE"/>
    <w:rsid w:val="00F91AC3"/>
    <w:rsid w:val="00FC26BE"/>
    <w:rsid w:val="00FE0B2E"/>
    <w:rsid w:val="00FE487F"/>
    <w:rsid w:val="00FE4ECC"/>
    <w:rsid w:val="00FE535F"/>
    <w:rsid w:val="00FF193D"/>
    <w:rsid w:val="00FF23A1"/>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F0"/>
    <w:pPr>
      <w:ind w:left="720"/>
      <w:contextualSpacing/>
    </w:pPr>
  </w:style>
  <w:style w:type="paragraph" w:styleId="BalloonText">
    <w:name w:val="Balloon Text"/>
    <w:basedOn w:val="Normal"/>
    <w:link w:val="BalloonTextChar"/>
    <w:uiPriority w:val="99"/>
    <w:semiHidden/>
    <w:unhideWhenUsed/>
    <w:rsid w:val="004E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092"/>
    <w:rPr>
      <w:rFonts w:ascii="Tahoma" w:hAnsi="Tahoma" w:cs="Tahoma"/>
      <w:sz w:val="16"/>
      <w:szCs w:val="16"/>
    </w:rPr>
  </w:style>
  <w:style w:type="character" w:styleId="Hyperlink">
    <w:name w:val="Hyperlink"/>
    <w:basedOn w:val="DefaultParagraphFont"/>
    <w:uiPriority w:val="99"/>
    <w:unhideWhenUsed/>
    <w:rsid w:val="00D369A3"/>
    <w:rPr>
      <w:color w:val="0000FF" w:themeColor="hyperlink"/>
      <w:u w:val="single"/>
    </w:rPr>
  </w:style>
  <w:style w:type="character" w:customStyle="1" w:styleId="code1">
    <w:name w:val="code1"/>
    <w:basedOn w:val="DefaultParagraphFont"/>
    <w:rsid w:val="00BD1518"/>
    <w:rPr>
      <w:rFonts w:ascii="Verdana" w:hAnsi="Verdana" w:hint="default"/>
      <w:b w:val="0"/>
      <w:bCs w:val="0"/>
      <w:strike w:val="0"/>
      <w:dstrike w:val="0"/>
      <w:color w:val="666666"/>
      <w:sz w:val="16"/>
      <w:szCs w:val="16"/>
      <w:u w:val="none"/>
      <w:effect w:val="none"/>
    </w:rPr>
  </w:style>
  <w:style w:type="table" w:styleId="TableGrid">
    <w:name w:val="Table Grid"/>
    <w:basedOn w:val="TableNormal"/>
    <w:uiPriority w:val="59"/>
    <w:rsid w:val="00B72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1339</Words>
  <Characters>7365</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Facuvit</cp:lastModifiedBy>
  <cp:revision>61</cp:revision>
  <dcterms:created xsi:type="dcterms:W3CDTF">2010-01-05T01:58:00Z</dcterms:created>
  <dcterms:modified xsi:type="dcterms:W3CDTF">2010-01-28T03:35:00Z</dcterms:modified>
</cp:coreProperties>
</file>