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5DA" w:rsidRDefault="009B45DA" w:rsidP="00CA4DA4">
      <w:pPr>
        <w:pStyle w:val="Ttulo2"/>
        <w:numPr>
          <w:ilvl w:val="0"/>
          <w:numId w:val="0"/>
        </w:numPr>
        <w:spacing w:before="0" w:line="480" w:lineRule="auto"/>
        <w:jc w:val="both"/>
        <w:rPr>
          <w:rFonts w:ascii="Times New Roman" w:eastAsia="Times New Roman" w:hAnsi="Times New Roman"/>
          <w:b/>
          <w:smallCaps w:val="0"/>
          <w:sz w:val="24"/>
          <w:szCs w:val="24"/>
        </w:rPr>
      </w:pPr>
      <w:bookmarkStart w:id="0" w:name="_Toc278794927"/>
      <w:r>
        <w:rPr>
          <w:rFonts w:ascii="Times New Roman" w:eastAsia="Times New Roman" w:hAnsi="Times New Roman"/>
          <w:b/>
          <w:smallCaps w:val="0"/>
          <w:sz w:val="24"/>
          <w:szCs w:val="24"/>
        </w:rPr>
        <w:t>2.1. Justificación del proyecto</w:t>
      </w:r>
    </w:p>
    <w:p w:rsidR="005A2EAB" w:rsidRPr="005A2EAB" w:rsidRDefault="005A2EAB" w:rsidP="005A2EAB">
      <w:pPr>
        <w:spacing w:line="480" w:lineRule="auto"/>
        <w:jc w:val="both"/>
        <w:rPr>
          <w:rFonts w:ascii="Times New Roman" w:hAnsi="Times New Roman"/>
          <w:sz w:val="24"/>
          <w:szCs w:val="24"/>
        </w:rPr>
      </w:pPr>
      <w:r w:rsidRPr="005A2EAB">
        <w:rPr>
          <w:rFonts w:ascii="Times New Roman" w:hAnsi="Times New Roman"/>
          <w:sz w:val="24"/>
          <w:szCs w:val="24"/>
        </w:rPr>
        <w:t xml:space="preserve">Las actividades mineras han aumentado enormemente en los últimos años, debido tanto a la gran cantidad de reservas de minerales a nivel mundial, así como por la gran rentabilidad que esta genera.  Para el caso específico de </w:t>
      </w:r>
      <w:r>
        <w:rPr>
          <w:rFonts w:ascii="Times New Roman" w:hAnsi="Times New Roman"/>
          <w:sz w:val="24"/>
          <w:szCs w:val="24"/>
        </w:rPr>
        <w:t>P</w:t>
      </w:r>
      <w:r w:rsidRPr="005A2EAB">
        <w:rPr>
          <w:rFonts w:ascii="Times New Roman" w:hAnsi="Times New Roman"/>
          <w:sz w:val="24"/>
          <w:szCs w:val="24"/>
        </w:rPr>
        <w:t>erú, este aumento ha significado además, un aumento de la informalidad en la exploración, explotación y comercialización de minerales dentro del territorio. Conocer los procesos que las productoras pequeñas y buscar su estandarización permite que la regulación de este sector sea más sencilla y las oportunidades de modernización aumenten.</w:t>
      </w:r>
    </w:p>
    <w:p w:rsidR="005A2EAB" w:rsidRPr="005A2EAB" w:rsidRDefault="005A2EAB" w:rsidP="005A2EAB">
      <w:pPr>
        <w:spacing w:line="480" w:lineRule="auto"/>
        <w:jc w:val="both"/>
        <w:rPr>
          <w:rFonts w:ascii="Times New Roman" w:hAnsi="Times New Roman"/>
          <w:sz w:val="24"/>
          <w:szCs w:val="24"/>
        </w:rPr>
      </w:pPr>
      <w:r w:rsidRPr="005A2EAB">
        <w:rPr>
          <w:rFonts w:ascii="Times New Roman" w:hAnsi="Times New Roman"/>
          <w:sz w:val="24"/>
          <w:szCs w:val="24"/>
        </w:rPr>
        <w:t>Asumiendo nuestro rol de ingenieros de sistemas de información, identificamos la oportunidad de apoyar a esta formalización por medio de la aplicación del concepto de arquitectura empresarial, la cual ayudaría a tener una visión detallada de los procesos que una empresa pequeño minera debería implementar para que sus operaciones se desarrollen óptimamente y de acuerdo a los estándares de ley, calidad, salubridad y generando el mayor valor para la empresa.</w:t>
      </w:r>
    </w:p>
    <w:p w:rsidR="005A2EAB" w:rsidRPr="005A2EAB" w:rsidRDefault="005A2EAB" w:rsidP="005A2EAB">
      <w:pPr>
        <w:spacing w:line="480" w:lineRule="auto"/>
        <w:jc w:val="both"/>
        <w:rPr>
          <w:rFonts w:ascii="Times New Roman" w:hAnsi="Times New Roman"/>
          <w:sz w:val="24"/>
          <w:szCs w:val="24"/>
        </w:rPr>
      </w:pPr>
      <w:r w:rsidRPr="005A2EAB">
        <w:rPr>
          <w:rFonts w:ascii="Times New Roman" w:hAnsi="Times New Roman"/>
          <w:sz w:val="24"/>
          <w:szCs w:val="24"/>
        </w:rPr>
        <w:t>Este proyecto va a dar pie para identificar oportunidades de aplicación de modernas tecnologías de información con la finalidad de mejorar el rendimiento y la calidad del trabajo, para que la empresa pueda alcanzar sus objetivos organizacionales.</w:t>
      </w:r>
    </w:p>
    <w:p w:rsidR="0022121B" w:rsidRPr="001014D4" w:rsidRDefault="003F788C" w:rsidP="001014D4">
      <w:pPr>
        <w:spacing w:line="480" w:lineRule="auto"/>
        <w:jc w:val="both"/>
        <w:rPr>
          <w:rFonts w:ascii="Times New Roman" w:hAnsi="Times New Roman"/>
          <w:sz w:val="24"/>
          <w:szCs w:val="24"/>
        </w:rPr>
      </w:pPr>
      <w:r w:rsidRPr="001014D4">
        <w:rPr>
          <w:rFonts w:ascii="Times New Roman" w:hAnsi="Times New Roman"/>
          <w:sz w:val="24"/>
          <w:szCs w:val="24"/>
        </w:rPr>
        <w:t>Es por ello, que mediante el presente proyecto se modelarán los procesos existentes en el proceso logístico de la pequeña minería</w:t>
      </w:r>
      <w:r w:rsidR="004A293C" w:rsidRPr="001014D4">
        <w:rPr>
          <w:rFonts w:ascii="Times New Roman" w:hAnsi="Times New Roman"/>
          <w:sz w:val="24"/>
          <w:szCs w:val="24"/>
        </w:rPr>
        <w:t xml:space="preserve"> con el fin de optimizar el desempeño de las actividades de este proceso</w:t>
      </w:r>
      <w:r w:rsidRPr="001014D4">
        <w:rPr>
          <w:rFonts w:ascii="Times New Roman" w:hAnsi="Times New Roman"/>
          <w:sz w:val="24"/>
          <w:szCs w:val="24"/>
        </w:rPr>
        <w:t>, diseñando así la arquitectura de procesos</w:t>
      </w:r>
      <w:r w:rsidR="004A293C" w:rsidRPr="001014D4">
        <w:rPr>
          <w:rFonts w:ascii="Times New Roman" w:hAnsi="Times New Roman"/>
          <w:sz w:val="24"/>
          <w:szCs w:val="24"/>
        </w:rPr>
        <w:t xml:space="preserve"> para la pequeña minería. </w:t>
      </w:r>
    </w:p>
    <w:p w:rsidR="004A293C" w:rsidRPr="001014D4" w:rsidRDefault="004A293C" w:rsidP="001014D4">
      <w:pPr>
        <w:spacing w:line="480" w:lineRule="auto"/>
        <w:jc w:val="both"/>
        <w:rPr>
          <w:rFonts w:ascii="Times New Roman" w:hAnsi="Times New Roman"/>
          <w:sz w:val="24"/>
          <w:szCs w:val="24"/>
        </w:rPr>
      </w:pPr>
      <w:r w:rsidRPr="001014D4">
        <w:rPr>
          <w:rFonts w:ascii="Times New Roman" w:hAnsi="Times New Roman"/>
          <w:sz w:val="24"/>
          <w:szCs w:val="24"/>
        </w:rPr>
        <w:lastRenderedPageBreak/>
        <w:t>El presente proyecto contribuirá a que la pequeña empresa minera pueda formalizar su procesos relacionados con el área de logística, además de apoyar a que la empresa BANKMIN logre el objetivo principal de posicionarse como empresa líder en soluciones tecnológicas para empresas del sector minero.</w:t>
      </w:r>
    </w:p>
    <w:p w:rsidR="009B45DA" w:rsidRDefault="009B45DA" w:rsidP="00CA4DA4">
      <w:pPr>
        <w:pStyle w:val="Ttulo2"/>
        <w:numPr>
          <w:ilvl w:val="0"/>
          <w:numId w:val="0"/>
        </w:numPr>
        <w:spacing w:before="0" w:line="480" w:lineRule="auto"/>
        <w:jc w:val="both"/>
        <w:rPr>
          <w:rFonts w:ascii="Times New Roman" w:eastAsia="Times New Roman" w:hAnsi="Times New Roman"/>
          <w:b/>
          <w:smallCaps w:val="0"/>
          <w:sz w:val="24"/>
          <w:szCs w:val="24"/>
        </w:rPr>
      </w:pPr>
      <w:r>
        <w:rPr>
          <w:rFonts w:ascii="Times New Roman" w:eastAsia="Times New Roman" w:hAnsi="Times New Roman"/>
          <w:b/>
          <w:smallCaps w:val="0"/>
          <w:sz w:val="24"/>
          <w:szCs w:val="24"/>
        </w:rPr>
        <w:t>2.2. Objetivos del proyecto</w:t>
      </w:r>
    </w:p>
    <w:p w:rsidR="009B45DA" w:rsidRPr="009B45DA" w:rsidRDefault="009B45DA" w:rsidP="009B45DA">
      <w:pPr>
        <w:ind w:firstLine="708"/>
        <w:rPr>
          <w:b/>
        </w:rPr>
      </w:pPr>
      <w:r w:rsidRPr="009B45DA">
        <w:rPr>
          <w:rFonts w:ascii="Times New Roman" w:hAnsi="Times New Roman"/>
          <w:b/>
          <w:sz w:val="24"/>
          <w:szCs w:val="24"/>
        </w:rPr>
        <w:t>2.2.1 Objetivo general</w:t>
      </w:r>
    </w:p>
    <w:p w:rsidR="009B45DA" w:rsidRDefault="009B45DA" w:rsidP="0057361E">
      <w:pPr>
        <w:spacing w:line="480" w:lineRule="auto"/>
        <w:ind w:left="709"/>
        <w:jc w:val="both"/>
        <w:rPr>
          <w:rStyle w:val="apple-style-span"/>
          <w:rFonts w:ascii="Times New Roman" w:eastAsia="Calibri" w:hAnsi="Times New Roman"/>
          <w:color w:val="000000"/>
          <w:sz w:val="24"/>
          <w:szCs w:val="24"/>
        </w:rPr>
      </w:pPr>
      <w:r w:rsidRPr="009B45DA">
        <w:rPr>
          <w:rStyle w:val="apple-style-span"/>
          <w:rFonts w:ascii="Times New Roman" w:eastAsia="Calibri" w:hAnsi="Times New Roman"/>
          <w:b/>
          <w:color w:val="000000"/>
          <w:sz w:val="24"/>
          <w:szCs w:val="24"/>
        </w:rPr>
        <w:t>O.G:</w:t>
      </w:r>
      <w:r>
        <w:rPr>
          <w:rStyle w:val="apple-style-span"/>
          <w:rFonts w:ascii="Times New Roman" w:eastAsia="Calibri" w:hAnsi="Times New Roman"/>
          <w:color w:val="000000"/>
          <w:sz w:val="24"/>
          <w:szCs w:val="24"/>
        </w:rPr>
        <w:t xml:space="preserve"> </w:t>
      </w:r>
      <w:r w:rsidRPr="009B45DA">
        <w:rPr>
          <w:rStyle w:val="apple-style-span"/>
          <w:rFonts w:ascii="Times New Roman" w:eastAsia="Calibri" w:hAnsi="Times New Roman"/>
          <w:color w:val="000000"/>
          <w:sz w:val="24"/>
          <w:szCs w:val="24"/>
        </w:rPr>
        <w:t xml:space="preserve">Elaborar los entregables contemplados en la disciplina EBM según la declaración del alcance del proyecto para el macro proceso </w:t>
      </w:r>
      <w:r>
        <w:rPr>
          <w:rStyle w:val="apple-style-span"/>
          <w:rFonts w:ascii="Times New Roman" w:eastAsia="Calibri" w:hAnsi="Times New Roman"/>
          <w:color w:val="000000"/>
          <w:sz w:val="24"/>
          <w:szCs w:val="24"/>
        </w:rPr>
        <w:t>de Logística</w:t>
      </w:r>
      <w:r w:rsidRPr="009B45DA">
        <w:rPr>
          <w:rStyle w:val="apple-style-span"/>
          <w:rFonts w:ascii="Times New Roman" w:eastAsia="Calibri" w:hAnsi="Times New Roman"/>
          <w:color w:val="000000"/>
          <w:sz w:val="24"/>
          <w:szCs w:val="24"/>
        </w:rPr>
        <w:t>.</w:t>
      </w:r>
    </w:p>
    <w:p w:rsidR="009B45DA" w:rsidRPr="009B45DA" w:rsidRDefault="009B45DA" w:rsidP="00DC524F">
      <w:pPr>
        <w:spacing w:line="480" w:lineRule="auto"/>
        <w:ind w:firstLine="708"/>
        <w:rPr>
          <w:rFonts w:ascii="Times New Roman" w:hAnsi="Times New Roman"/>
          <w:b/>
          <w:sz w:val="24"/>
          <w:szCs w:val="24"/>
        </w:rPr>
      </w:pPr>
      <w:r w:rsidRPr="009B45DA">
        <w:rPr>
          <w:rFonts w:ascii="Times New Roman" w:hAnsi="Times New Roman"/>
          <w:b/>
          <w:sz w:val="24"/>
          <w:szCs w:val="24"/>
        </w:rPr>
        <w:t>2.2.2 Objetivos específicos</w:t>
      </w:r>
    </w:p>
    <w:p w:rsidR="009B45DA" w:rsidRDefault="009B45DA" w:rsidP="00DC524F">
      <w:pPr>
        <w:spacing w:after="0" w:line="480" w:lineRule="auto"/>
        <w:ind w:firstLine="720"/>
        <w:jc w:val="both"/>
        <w:rPr>
          <w:rFonts w:ascii="Times New Roman" w:hAnsi="Times New Roman"/>
          <w:color w:val="000000"/>
          <w:sz w:val="24"/>
          <w:szCs w:val="24"/>
          <w:lang w:val="es-PE" w:eastAsia="es-PE" w:bidi="ar-SA"/>
        </w:rPr>
      </w:pPr>
      <w:r w:rsidRPr="009B45DA">
        <w:rPr>
          <w:rFonts w:ascii="Times New Roman" w:hAnsi="Times New Roman"/>
          <w:b/>
          <w:color w:val="000000"/>
          <w:sz w:val="24"/>
          <w:szCs w:val="24"/>
          <w:lang w:val="es-PE" w:eastAsia="es-PE" w:bidi="ar-SA"/>
        </w:rPr>
        <w:t>O.E.1:</w:t>
      </w:r>
      <w:r w:rsidRPr="009B45DA">
        <w:rPr>
          <w:rFonts w:ascii="Times New Roman" w:hAnsi="Times New Roman"/>
          <w:color w:val="000000"/>
          <w:sz w:val="24"/>
          <w:szCs w:val="24"/>
          <w:lang w:val="es-PE" w:eastAsia="es-PE" w:bidi="ar-SA"/>
        </w:rPr>
        <w:t xml:space="preserve"> </w:t>
      </w:r>
      <w:r>
        <w:rPr>
          <w:rFonts w:ascii="Times New Roman" w:hAnsi="Times New Roman"/>
          <w:color w:val="000000"/>
          <w:sz w:val="24"/>
          <w:szCs w:val="24"/>
          <w:lang w:val="es-PE" w:eastAsia="es-PE" w:bidi="ar-SA"/>
        </w:rPr>
        <w:t>Identificar</w:t>
      </w:r>
      <w:r w:rsidRPr="009B45DA">
        <w:rPr>
          <w:rFonts w:ascii="Times New Roman" w:hAnsi="Times New Roman"/>
          <w:color w:val="000000"/>
          <w:sz w:val="24"/>
          <w:szCs w:val="24"/>
          <w:lang w:val="es-PE" w:eastAsia="es-PE" w:bidi="ar-SA"/>
        </w:rPr>
        <w:t xml:space="preserve"> y definir el macro proceso </w:t>
      </w:r>
      <w:r>
        <w:rPr>
          <w:rFonts w:ascii="Times New Roman" w:hAnsi="Times New Roman"/>
          <w:color w:val="000000"/>
          <w:sz w:val="24"/>
          <w:szCs w:val="24"/>
          <w:lang w:val="es-PE" w:eastAsia="es-PE" w:bidi="ar-SA"/>
        </w:rPr>
        <w:t>de Logística</w:t>
      </w:r>
      <w:r w:rsidRPr="009B45DA">
        <w:rPr>
          <w:rFonts w:ascii="Times New Roman" w:hAnsi="Times New Roman"/>
          <w:color w:val="000000"/>
          <w:sz w:val="24"/>
          <w:szCs w:val="24"/>
          <w:lang w:val="es-PE" w:eastAsia="es-PE" w:bidi="ar-SA"/>
        </w:rPr>
        <w:t>.</w:t>
      </w:r>
    </w:p>
    <w:p w:rsidR="009B45DA" w:rsidRDefault="009B45DA" w:rsidP="00DC524F">
      <w:pPr>
        <w:spacing w:after="0" w:line="480" w:lineRule="auto"/>
        <w:ind w:left="720"/>
        <w:jc w:val="both"/>
        <w:rPr>
          <w:rFonts w:ascii="Times New Roman" w:hAnsi="Times New Roman"/>
          <w:color w:val="000000"/>
          <w:sz w:val="24"/>
          <w:szCs w:val="24"/>
          <w:lang w:val="es-PE" w:eastAsia="es-PE" w:bidi="ar-SA"/>
        </w:rPr>
      </w:pPr>
      <w:r w:rsidRPr="009B45DA">
        <w:rPr>
          <w:rFonts w:ascii="Times New Roman" w:hAnsi="Times New Roman"/>
          <w:b/>
          <w:color w:val="000000"/>
          <w:sz w:val="24"/>
          <w:szCs w:val="24"/>
          <w:lang w:val="es-PE" w:eastAsia="es-PE" w:bidi="ar-SA"/>
        </w:rPr>
        <w:t>O.E.2:</w:t>
      </w:r>
      <w:r w:rsidRPr="009B45DA">
        <w:rPr>
          <w:rFonts w:ascii="Times New Roman" w:hAnsi="Times New Roman"/>
          <w:color w:val="000000"/>
          <w:sz w:val="24"/>
          <w:szCs w:val="24"/>
          <w:lang w:val="es-PE" w:eastAsia="es-PE" w:bidi="ar-SA"/>
        </w:rPr>
        <w:t xml:space="preserve"> Integrar el macro proceso de </w:t>
      </w:r>
      <w:r>
        <w:rPr>
          <w:rFonts w:ascii="Times New Roman" w:hAnsi="Times New Roman"/>
          <w:color w:val="000000"/>
          <w:sz w:val="24"/>
          <w:szCs w:val="24"/>
          <w:lang w:val="es-PE" w:eastAsia="es-PE" w:bidi="ar-SA"/>
        </w:rPr>
        <w:t>Logística</w:t>
      </w:r>
      <w:r w:rsidRPr="009B45DA">
        <w:rPr>
          <w:rFonts w:ascii="Times New Roman" w:hAnsi="Times New Roman"/>
          <w:color w:val="000000"/>
          <w:sz w:val="24"/>
          <w:szCs w:val="24"/>
          <w:lang w:val="es-PE" w:eastAsia="es-PE" w:bidi="ar-SA"/>
        </w:rPr>
        <w:t xml:space="preserve"> con los demás macro procesos involucrados en la pequeña minería.</w:t>
      </w:r>
    </w:p>
    <w:p w:rsidR="009B45DA" w:rsidRPr="009B45DA" w:rsidRDefault="009B45DA" w:rsidP="00DC524F">
      <w:pPr>
        <w:spacing w:after="0" w:line="480" w:lineRule="auto"/>
        <w:ind w:left="720"/>
        <w:jc w:val="both"/>
        <w:rPr>
          <w:rFonts w:ascii="Times New Roman" w:hAnsi="Times New Roman"/>
          <w:color w:val="000000"/>
          <w:sz w:val="24"/>
          <w:szCs w:val="24"/>
          <w:lang w:val="es-PE" w:eastAsia="es-PE" w:bidi="ar-SA"/>
        </w:rPr>
      </w:pPr>
      <w:r w:rsidRPr="009B45DA">
        <w:rPr>
          <w:rFonts w:ascii="Times New Roman" w:hAnsi="Times New Roman"/>
          <w:b/>
          <w:color w:val="000000"/>
          <w:sz w:val="24"/>
          <w:szCs w:val="24"/>
          <w:lang w:val="es-PE" w:eastAsia="es-PE" w:bidi="ar-SA"/>
        </w:rPr>
        <w:t>O.E.3:</w:t>
      </w:r>
      <w:r>
        <w:rPr>
          <w:rFonts w:ascii="Times New Roman" w:hAnsi="Times New Roman"/>
          <w:b/>
          <w:color w:val="000000"/>
          <w:sz w:val="24"/>
          <w:szCs w:val="24"/>
          <w:lang w:val="es-PE" w:eastAsia="es-PE" w:bidi="ar-SA"/>
        </w:rPr>
        <w:t xml:space="preserve"> </w:t>
      </w:r>
      <w:r w:rsidRPr="009B45DA">
        <w:rPr>
          <w:rFonts w:ascii="Times New Roman" w:hAnsi="Times New Roman"/>
          <w:color w:val="000000"/>
          <w:sz w:val="24"/>
          <w:szCs w:val="24"/>
          <w:lang w:val="es-PE" w:eastAsia="es-PE" w:bidi="ar-SA"/>
        </w:rPr>
        <w:t>Analizar los procesos definidos e identificar aquellos que requieran ser automatizados con el fin de optimizar la gestión del negocio.</w:t>
      </w:r>
    </w:p>
    <w:p w:rsidR="009B45DA" w:rsidRPr="009B45DA" w:rsidRDefault="009B45DA" w:rsidP="009B45DA">
      <w:pPr>
        <w:ind w:firstLine="708"/>
      </w:pPr>
    </w:p>
    <w:p w:rsidR="009559E3" w:rsidRPr="00CA4DA4" w:rsidRDefault="009559E3" w:rsidP="00CA4DA4">
      <w:pPr>
        <w:pStyle w:val="Ttulo2"/>
        <w:numPr>
          <w:ilvl w:val="0"/>
          <w:numId w:val="0"/>
        </w:numPr>
        <w:spacing w:before="0" w:line="480" w:lineRule="auto"/>
        <w:jc w:val="both"/>
        <w:rPr>
          <w:rFonts w:ascii="Times New Roman" w:eastAsia="Times New Roman" w:hAnsi="Times New Roman"/>
          <w:b/>
          <w:smallCaps w:val="0"/>
          <w:sz w:val="24"/>
          <w:szCs w:val="24"/>
        </w:rPr>
      </w:pPr>
      <w:r w:rsidRPr="00CA4DA4">
        <w:rPr>
          <w:rFonts w:ascii="Times New Roman" w:eastAsia="Times New Roman" w:hAnsi="Times New Roman"/>
          <w:b/>
          <w:smallCaps w:val="0"/>
          <w:sz w:val="24"/>
          <w:szCs w:val="24"/>
        </w:rPr>
        <w:t xml:space="preserve">2.3. </w:t>
      </w:r>
      <w:bookmarkStart w:id="1" w:name="_Toc273477655"/>
      <w:r w:rsidR="009B45DA">
        <w:rPr>
          <w:rFonts w:ascii="Times New Roman" w:eastAsia="Times New Roman" w:hAnsi="Times New Roman"/>
          <w:b/>
          <w:smallCaps w:val="0"/>
          <w:sz w:val="24"/>
          <w:szCs w:val="24"/>
        </w:rPr>
        <w:t>Metodología del p</w:t>
      </w:r>
      <w:r w:rsidRPr="00CA4DA4">
        <w:rPr>
          <w:rFonts w:ascii="Times New Roman" w:eastAsia="Times New Roman" w:hAnsi="Times New Roman"/>
          <w:b/>
          <w:smallCaps w:val="0"/>
          <w:sz w:val="24"/>
          <w:szCs w:val="24"/>
        </w:rPr>
        <w:t>royecto</w:t>
      </w:r>
      <w:bookmarkEnd w:id="0"/>
      <w:bookmarkEnd w:id="1"/>
    </w:p>
    <w:p w:rsidR="009559E3" w:rsidRPr="00CA4DA4" w:rsidRDefault="009559E3" w:rsidP="00CA4DA4">
      <w:pPr>
        <w:spacing w:after="0" w:line="480" w:lineRule="auto"/>
        <w:jc w:val="both"/>
        <w:rPr>
          <w:rFonts w:ascii="Times New Roman" w:hAnsi="Times New Roman"/>
          <w:sz w:val="24"/>
          <w:szCs w:val="24"/>
        </w:rPr>
      </w:pPr>
      <w:r w:rsidRPr="00CA4DA4">
        <w:rPr>
          <w:rFonts w:ascii="Times New Roman" w:hAnsi="Times New Roman"/>
          <w:sz w:val="24"/>
          <w:szCs w:val="24"/>
        </w:rPr>
        <w:t>Para el desarrollo del presente proyecto se han utilizado las siguientes metodologías que se describirán a continuación:</w:t>
      </w:r>
    </w:p>
    <w:p w:rsidR="009559E3" w:rsidRPr="00CA4DA4" w:rsidRDefault="009559E3" w:rsidP="00CA4DA4">
      <w:pPr>
        <w:spacing w:after="0" w:line="480" w:lineRule="auto"/>
        <w:jc w:val="both"/>
        <w:rPr>
          <w:rFonts w:ascii="Times New Roman" w:hAnsi="Times New Roman"/>
          <w:sz w:val="24"/>
          <w:szCs w:val="24"/>
        </w:rPr>
      </w:pPr>
    </w:p>
    <w:p w:rsidR="009559E3" w:rsidRPr="00FC1D71" w:rsidRDefault="009559E3" w:rsidP="00CA4DA4">
      <w:pPr>
        <w:spacing w:line="480" w:lineRule="auto"/>
        <w:rPr>
          <w:rFonts w:ascii="Times New Roman" w:hAnsi="Times New Roman"/>
          <w:b/>
          <w:sz w:val="24"/>
          <w:szCs w:val="24"/>
          <w:lang w:val="en-US"/>
        </w:rPr>
      </w:pPr>
      <w:bookmarkStart w:id="2" w:name="_Toc273477656"/>
      <w:bookmarkStart w:id="3" w:name="_Toc278794928"/>
      <w:r w:rsidRPr="00FC1D71">
        <w:rPr>
          <w:rFonts w:ascii="Times New Roman" w:hAnsi="Times New Roman"/>
          <w:b/>
          <w:sz w:val="24"/>
          <w:szCs w:val="24"/>
          <w:lang w:val="en-US"/>
        </w:rPr>
        <w:t>2.3.1. PMBOK (Project Management Body of Knowledge)</w:t>
      </w:r>
      <w:bookmarkEnd w:id="2"/>
      <w:bookmarkEnd w:id="3"/>
    </w:p>
    <w:p w:rsidR="000453A8" w:rsidRDefault="009559E3" w:rsidP="00CA4DA4">
      <w:pPr>
        <w:spacing w:after="0" w:line="480" w:lineRule="auto"/>
        <w:jc w:val="both"/>
        <w:rPr>
          <w:rFonts w:ascii="Times New Roman" w:hAnsi="Times New Roman"/>
          <w:sz w:val="24"/>
          <w:szCs w:val="24"/>
          <w:lang w:val="en-US"/>
        </w:rPr>
      </w:pPr>
      <w:r w:rsidRPr="00CA4DA4">
        <w:rPr>
          <w:rFonts w:ascii="Times New Roman" w:hAnsi="Times New Roman"/>
          <w:sz w:val="24"/>
          <w:szCs w:val="24"/>
          <w:lang w:val="en-US"/>
        </w:rPr>
        <w:t>El Project Management Body of Knowledge (</w:t>
      </w:r>
      <w:r w:rsidRPr="00FC1D71">
        <w:rPr>
          <w:rFonts w:ascii="Times New Roman" w:hAnsi="Times New Roman"/>
          <w:sz w:val="24"/>
          <w:szCs w:val="24"/>
          <w:lang w:val="en-US"/>
        </w:rPr>
        <w:t>PMBOK)</w:t>
      </w:r>
      <w:r w:rsidR="000453A8" w:rsidRPr="00FC1D71">
        <w:rPr>
          <w:rFonts w:ascii="Times New Roman" w:hAnsi="Times New Roman"/>
          <w:sz w:val="24"/>
          <w:szCs w:val="24"/>
          <w:lang w:val="en-US"/>
        </w:rPr>
        <w:t xml:space="preserve"> según se define, permite:</w:t>
      </w:r>
    </w:p>
    <w:p w:rsidR="000453A8" w:rsidRDefault="000453A8" w:rsidP="00CA4DA4">
      <w:pPr>
        <w:spacing w:after="0" w:line="240" w:lineRule="auto"/>
        <w:ind w:left="1418"/>
        <w:jc w:val="both"/>
        <w:rPr>
          <w:rFonts w:ascii="Times New Roman" w:hAnsi="Times New Roman"/>
          <w:sz w:val="24"/>
          <w:szCs w:val="24"/>
        </w:rPr>
      </w:pPr>
      <w:r w:rsidRPr="00CA4DA4">
        <w:rPr>
          <w:rFonts w:ascii="Times New Roman" w:hAnsi="Times New Roman"/>
          <w:sz w:val="24"/>
          <w:szCs w:val="24"/>
        </w:rPr>
        <w:t>“Identificar el subconjunto de Fundamentos de la Dirección de Proyectos generalmente reconocido como buenas prácticas.”</w:t>
      </w:r>
      <w:r w:rsidR="00ED59D1" w:rsidRPr="00CA4DA4">
        <w:rPr>
          <w:rFonts w:ascii="Times New Roman" w:hAnsi="Times New Roman"/>
          <w:sz w:val="24"/>
          <w:szCs w:val="24"/>
        </w:rPr>
        <w:t xml:space="preserve"> (PMBOK</w:t>
      </w:r>
      <w:r w:rsidRPr="00CA4DA4">
        <w:rPr>
          <w:rFonts w:ascii="Times New Roman" w:hAnsi="Times New Roman"/>
          <w:sz w:val="24"/>
          <w:szCs w:val="24"/>
        </w:rPr>
        <w:t xml:space="preserve"> 2004</w:t>
      </w:r>
      <w:r w:rsidR="00ED59D1" w:rsidRPr="00CA4DA4">
        <w:rPr>
          <w:rFonts w:ascii="Times New Roman" w:hAnsi="Times New Roman"/>
          <w:sz w:val="24"/>
          <w:szCs w:val="24"/>
        </w:rPr>
        <w:t>:3</w:t>
      </w:r>
      <w:r w:rsidRPr="00CA4DA4">
        <w:rPr>
          <w:rFonts w:ascii="Times New Roman" w:hAnsi="Times New Roman"/>
          <w:sz w:val="24"/>
          <w:szCs w:val="24"/>
        </w:rPr>
        <w:t>)</w:t>
      </w:r>
    </w:p>
    <w:p w:rsidR="00CA4DA4" w:rsidRPr="00CA4DA4" w:rsidRDefault="00CA4DA4" w:rsidP="00CA4DA4">
      <w:pPr>
        <w:spacing w:after="0" w:line="240" w:lineRule="auto"/>
        <w:ind w:left="1418"/>
        <w:jc w:val="both"/>
        <w:rPr>
          <w:rFonts w:ascii="Times New Roman" w:hAnsi="Times New Roman"/>
          <w:sz w:val="24"/>
          <w:szCs w:val="24"/>
        </w:rPr>
      </w:pPr>
    </w:p>
    <w:p w:rsidR="000453A8" w:rsidRPr="00CA4DA4" w:rsidRDefault="000453A8" w:rsidP="00CA4DA4">
      <w:pPr>
        <w:spacing w:after="0" w:line="480" w:lineRule="auto"/>
        <w:jc w:val="both"/>
        <w:rPr>
          <w:rFonts w:ascii="Times New Roman" w:hAnsi="Times New Roman"/>
          <w:sz w:val="24"/>
          <w:szCs w:val="24"/>
        </w:rPr>
      </w:pPr>
      <w:r w:rsidRPr="00CA4DA4">
        <w:rPr>
          <w:rFonts w:ascii="Times New Roman" w:hAnsi="Times New Roman"/>
          <w:sz w:val="24"/>
          <w:szCs w:val="24"/>
        </w:rPr>
        <w:t>Así, los procedimientos adoptados pueden ser aplicados en los proyectos sin distinción alguna.</w:t>
      </w:r>
      <w:r w:rsidR="000A3C39" w:rsidRPr="00CA4DA4">
        <w:rPr>
          <w:rFonts w:ascii="Times New Roman" w:hAnsi="Times New Roman"/>
          <w:sz w:val="24"/>
          <w:szCs w:val="24"/>
        </w:rPr>
        <w:t xml:space="preserve"> </w:t>
      </w:r>
      <w:r w:rsidRPr="00CA4DA4">
        <w:rPr>
          <w:rFonts w:ascii="Times New Roman" w:hAnsi="Times New Roman"/>
          <w:sz w:val="24"/>
          <w:szCs w:val="24"/>
        </w:rPr>
        <w:t xml:space="preserve">De esta forma, PMBOK </w:t>
      </w:r>
      <w:r w:rsidR="000A3C39" w:rsidRPr="00CA4DA4">
        <w:rPr>
          <w:rFonts w:ascii="Times New Roman" w:hAnsi="Times New Roman"/>
          <w:sz w:val="24"/>
          <w:szCs w:val="24"/>
        </w:rPr>
        <w:t xml:space="preserve"> </w:t>
      </w:r>
      <w:r w:rsidRPr="00CA4DA4">
        <w:rPr>
          <w:rFonts w:ascii="Times New Roman" w:hAnsi="Times New Roman"/>
          <w:sz w:val="24"/>
          <w:szCs w:val="24"/>
        </w:rPr>
        <w:t xml:space="preserve">proporciona una guía de buenas </w:t>
      </w:r>
      <w:r w:rsidR="000A3C39" w:rsidRPr="00CA4DA4">
        <w:rPr>
          <w:rFonts w:ascii="Times New Roman" w:hAnsi="Times New Roman"/>
          <w:sz w:val="24"/>
          <w:szCs w:val="24"/>
        </w:rPr>
        <w:t>prácticas</w:t>
      </w:r>
      <w:r w:rsidRPr="00CA4DA4">
        <w:rPr>
          <w:rFonts w:ascii="Times New Roman" w:hAnsi="Times New Roman"/>
          <w:sz w:val="24"/>
          <w:szCs w:val="24"/>
        </w:rPr>
        <w:t xml:space="preserve"> que ayudan a gestionar adecuadamente los proyectos, garantizando el </w:t>
      </w:r>
      <w:r w:rsidR="000A3C39" w:rsidRPr="00CA4DA4">
        <w:rPr>
          <w:rFonts w:ascii="Times New Roman" w:hAnsi="Times New Roman"/>
          <w:sz w:val="24"/>
          <w:szCs w:val="24"/>
        </w:rPr>
        <w:t>éxito</w:t>
      </w:r>
      <w:r w:rsidRPr="00CA4DA4">
        <w:rPr>
          <w:rFonts w:ascii="Times New Roman" w:hAnsi="Times New Roman"/>
          <w:sz w:val="24"/>
          <w:szCs w:val="24"/>
        </w:rPr>
        <w:t xml:space="preserve"> del mismo.</w:t>
      </w:r>
    </w:p>
    <w:p w:rsidR="000A3C39" w:rsidRPr="00CA4DA4" w:rsidRDefault="000A3C39" w:rsidP="00CA4DA4">
      <w:pPr>
        <w:spacing w:after="0" w:line="480" w:lineRule="auto"/>
        <w:jc w:val="both"/>
        <w:rPr>
          <w:rFonts w:ascii="Times New Roman" w:hAnsi="Times New Roman"/>
          <w:sz w:val="24"/>
          <w:szCs w:val="24"/>
        </w:rPr>
      </w:pPr>
    </w:p>
    <w:p w:rsidR="009559E3" w:rsidRPr="00CA4DA4" w:rsidRDefault="000A3C39" w:rsidP="00CA4DA4">
      <w:pPr>
        <w:spacing w:after="0" w:line="480" w:lineRule="auto"/>
        <w:jc w:val="both"/>
        <w:rPr>
          <w:rFonts w:ascii="Times New Roman" w:hAnsi="Times New Roman"/>
          <w:sz w:val="24"/>
          <w:szCs w:val="24"/>
        </w:rPr>
      </w:pPr>
      <w:r w:rsidRPr="00CA4DA4">
        <w:rPr>
          <w:rFonts w:ascii="Times New Roman" w:hAnsi="Times New Roman"/>
          <w:sz w:val="24"/>
          <w:szCs w:val="24"/>
        </w:rPr>
        <w:t>De acuerdo a lo anterior, e</w:t>
      </w:r>
      <w:r w:rsidR="009559E3" w:rsidRPr="00CA4DA4">
        <w:rPr>
          <w:rFonts w:ascii="Times New Roman" w:hAnsi="Times New Roman"/>
          <w:sz w:val="24"/>
          <w:szCs w:val="24"/>
        </w:rPr>
        <w:t>l PMBOK</w:t>
      </w:r>
      <w:r w:rsidRPr="00CA4DA4">
        <w:rPr>
          <w:rFonts w:ascii="Times New Roman" w:hAnsi="Times New Roman"/>
          <w:sz w:val="24"/>
          <w:szCs w:val="24"/>
        </w:rPr>
        <w:t xml:space="preserve"> se encuentra dividido en  nueve áreas de conocimiento. Dichas áreas han sido categorizadas como “comunes”</w:t>
      </w:r>
      <w:r w:rsidR="009559E3" w:rsidRPr="00CA4DA4">
        <w:rPr>
          <w:rFonts w:ascii="Times New Roman" w:hAnsi="Times New Roman"/>
          <w:sz w:val="24"/>
          <w:szCs w:val="24"/>
        </w:rPr>
        <w:t xml:space="preserve"> para todo tipo de proyectos. Las áreas de conocimiento son las siguientes: </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 Integración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del Alcance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del Tiempo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Costos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 Calidad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Recursos Humanos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las Comunicaciones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los Riegos del Proyecto</w:t>
      </w:r>
    </w:p>
    <w:p w:rsidR="009559E3" w:rsidRPr="00CA4DA4" w:rsidRDefault="009559E3" w:rsidP="00CA4DA4">
      <w:pPr>
        <w:numPr>
          <w:ilvl w:val="0"/>
          <w:numId w:val="3"/>
        </w:numPr>
        <w:spacing w:after="0" w:line="480" w:lineRule="auto"/>
        <w:jc w:val="both"/>
        <w:rPr>
          <w:rFonts w:ascii="Times New Roman" w:hAnsi="Times New Roman"/>
          <w:sz w:val="24"/>
          <w:szCs w:val="24"/>
        </w:rPr>
      </w:pPr>
      <w:r w:rsidRPr="00CA4DA4">
        <w:rPr>
          <w:rFonts w:ascii="Times New Roman" w:hAnsi="Times New Roman"/>
          <w:sz w:val="24"/>
          <w:szCs w:val="24"/>
        </w:rPr>
        <w:t>Gestión de las Adquisiciones del Proyecto</w:t>
      </w:r>
    </w:p>
    <w:p w:rsidR="009559E3" w:rsidRPr="00CA4DA4" w:rsidRDefault="009559E3" w:rsidP="00CA4DA4">
      <w:pPr>
        <w:spacing w:after="0" w:line="480" w:lineRule="auto"/>
        <w:ind w:left="720"/>
        <w:jc w:val="both"/>
        <w:rPr>
          <w:rFonts w:ascii="Times New Roman" w:hAnsi="Times New Roman"/>
          <w:sz w:val="24"/>
          <w:szCs w:val="24"/>
        </w:rPr>
      </w:pPr>
    </w:p>
    <w:p w:rsidR="009559E3" w:rsidRPr="00CA4DA4" w:rsidRDefault="000A3C39" w:rsidP="00CA4DA4">
      <w:pPr>
        <w:spacing w:after="0" w:line="480" w:lineRule="auto"/>
        <w:jc w:val="both"/>
        <w:rPr>
          <w:rFonts w:ascii="Times New Roman" w:hAnsi="Times New Roman"/>
          <w:sz w:val="24"/>
          <w:szCs w:val="24"/>
        </w:rPr>
      </w:pPr>
      <w:r w:rsidRPr="00CA4DA4">
        <w:rPr>
          <w:rFonts w:ascii="Times New Roman" w:hAnsi="Times New Roman"/>
          <w:sz w:val="24"/>
          <w:szCs w:val="24"/>
        </w:rPr>
        <w:t xml:space="preserve">Ahora bien, para la elaboración del presente proyecto, </w:t>
      </w:r>
      <w:r w:rsidR="00AF0A44" w:rsidRPr="00CA4DA4">
        <w:rPr>
          <w:rFonts w:ascii="Times New Roman" w:hAnsi="Times New Roman"/>
          <w:sz w:val="24"/>
          <w:szCs w:val="24"/>
        </w:rPr>
        <w:t>se ha considerado necesario la adopción de algunas de las buenas prácticas que han sido descritas en las áreas de conocimiento del PMBOK. De esta forma,</w:t>
      </w:r>
      <w:r w:rsidR="009559E3" w:rsidRPr="00CA4DA4">
        <w:rPr>
          <w:rFonts w:ascii="Times New Roman" w:hAnsi="Times New Roman"/>
          <w:sz w:val="24"/>
          <w:szCs w:val="24"/>
        </w:rPr>
        <w:t xml:space="preserve"> la Gestión de los Costos y Adquisiciones del Proyecto</w:t>
      </w:r>
      <w:r w:rsidR="00AF0A44" w:rsidRPr="00CA4DA4">
        <w:rPr>
          <w:rFonts w:ascii="Times New Roman" w:hAnsi="Times New Roman"/>
          <w:sz w:val="24"/>
          <w:szCs w:val="24"/>
        </w:rPr>
        <w:t xml:space="preserve"> no han sido consideradas,</w:t>
      </w:r>
      <w:r w:rsidR="009559E3" w:rsidRPr="00CA4DA4">
        <w:rPr>
          <w:rFonts w:ascii="Times New Roman" w:hAnsi="Times New Roman"/>
          <w:sz w:val="24"/>
          <w:szCs w:val="24"/>
        </w:rPr>
        <w:t xml:space="preserve"> ya que</w:t>
      </w:r>
      <w:r w:rsidR="00AF0A44" w:rsidRPr="00CA4DA4">
        <w:rPr>
          <w:rFonts w:ascii="Times New Roman" w:hAnsi="Times New Roman"/>
          <w:sz w:val="24"/>
          <w:szCs w:val="24"/>
        </w:rPr>
        <w:t xml:space="preserve"> de acuerdo al alcance, el proyecto no contará con una implementación,  no incurriéndose así en </w:t>
      </w:r>
      <w:r w:rsidR="009559E3" w:rsidRPr="00CA4DA4">
        <w:rPr>
          <w:rFonts w:ascii="Times New Roman" w:hAnsi="Times New Roman"/>
          <w:sz w:val="24"/>
          <w:szCs w:val="24"/>
        </w:rPr>
        <w:t xml:space="preserve"> costos y gastos</w:t>
      </w:r>
      <w:r w:rsidR="00AF0A44" w:rsidRPr="00CA4DA4">
        <w:rPr>
          <w:rFonts w:ascii="Times New Roman" w:hAnsi="Times New Roman"/>
          <w:sz w:val="24"/>
          <w:szCs w:val="24"/>
        </w:rPr>
        <w:t>.</w:t>
      </w:r>
    </w:p>
    <w:p w:rsidR="007C77E2" w:rsidRPr="00CA4DA4" w:rsidRDefault="007C77E2" w:rsidP="00CA4DA4">
      <w:pPr>
        <w:spacing w:after="0" w:line="480" w:lineRule="auto"/>
        <w:jc w:val="both"/>
        <w:rPr>
          <w:rFonts w:ascii="Times New Roman" w:hAnsi="Times New Roman"/>
          <w:sz w:val="24"/>
          <w:szCs w:val="24"/>
        </w:rPr>
      </w:pPr>
      <w:r w:rsidRPr="00CA4DA4">
        <w:rPr>
          <w:rFonts w:ascii="Times New Roman" w:hAnsi="Times New Roman"/>
          <w:sz w:val="24"/>
          <w:szCs w:val="24"/>
        </w:rPr>
        <w:lastRenderedPageBreak/>
        <w:t>Cabe mencionar que  los procesos ejecutados para gestionar adecuadamente la dirección de proyectos, de acuerdo al PMBOK, son los siguientes:</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Iniciación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Planificación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Ejecución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Seguimiento y Control </w:t>
      </w:r>
    </w:p>
    <w:p w:rsidR="007C77E2" w:rsidRPr="00CA4DA4" w:rsidRDefault="007C77E2" w:rsidP="00CA4DA4">
      <w:pPr>
        <w:pStyle w:val="Prrafodelista"/>
        <w:numPr>
          <w:ilvl w:val="0"/>
          <w:numId w:val="4"/>
        </w:numPr>
        <w:spacing w:after="0" w:line="480" w:lineRule="auto"/>
        <w:jc w:val="both"/>
        <w:rPr>
          <w:rFonts w:ascii="Times New Roman" w:hAnsi="Times New Roman"/>
          <w:sz w:val="24"/>
          <w:szCs w:val="24"/>
        </w:rPr>
      </w:pPr>
      <w:r w:rsidRPr="00CA4DA4">
        <w:rPr>
          <w:rFonts w:ascii="Times New Roman" w:hAnsi="Times New Roman"/>
          <w:sz w:val="24"/>
          <w:szCs w:val="24"/>
        </w:rPr>
        <w:t xml:space="preserve">Grupo de Procesos de Cierre.   </w:t>
      </w:r>
    </w:p>
    <w:p w:rsidR="007C77E2" w:rsidRPr="00CA4DA4" w:rsidRDefault="007C77E2" w:rsidP="00CA4DA4">
      <w:pPr>
        <w:spacing w:after="0" w:line="480" w:lineRule="auto"/>
        <w:jc w:val="both"/>
        <w:rPr>
          <w:rFonts w:ascii="Times New Roman" w:hAnsi="Times New Roman"/>
          <w:sz w:val="24"/>
          <w:szCs w:val="24"/>
        </w:rPr>
      </w:pPr>
      <w:r w:rsidRPr="00CA4DA4">
        <w:rPr>
          <w:rFonts w:ascii="Times New Roman" w:hAnsi="Times New Roman"/>
          <w:sz w:val="24"/>
          <w:szCs w:val="24"/>
        </w:rPr>
        <w:t>Es así como la administración del proyecto se llevará de acorde a esta metodología, permitiendo una adecuada gestión y planificación de las actividades que implicarán el éxito del proyecto,  estableciéndose adicionalmente controles e indicadores sobre el mismo.</w:t>
      </w:r>
    </w:p>
    <w:p w:rsidR="007C77E2" w:rsidRPr="00CA4DA4" w:rsidRDefault="007C77E2" w:rsidP="00CA4DA4">
      <w:pPr>
        <w:spacing w:after="0" w:line="480" w:lineRule="auto"/>
        <w:jc w:val="both"/>
        <w:rPr>
          <w:rFonts w:ascii="Times New Roman" w:hAnsi="Times New Roman"/>
          <w:sz w:val="24"/>
          <w:szCs w:val="24"/>
        </w:rPr>
      </w:pPr>
    </w:p>
    <w:p w:rsidR="00CA4DA4" w:rsidRPr="00CA4DA4" w:rsidRDefault="00CA4DA4" w:rsidP="00CA4DA4">
      <w:pPr>
        <w:spacing w:line="480" w:lineRule="auto"/>
        <w:rPr>
          <w:rFonts w:ascii="Times New Roman" w:hAnsi="Times New Roman"/>
          <w:b/>
          <w:sz w:val="24"/>
          <w:szCs w:val="24"/>
          <w:lang w:val="es-PE"/>
        </w:rPr>
      </w:pPr>
      <w:r w:rsidRPr="00CA4DA4">
        <w:rPr>
          <w:rFonts w:ascii="Times New Roman" w:hAnsi="Times New Roman"/>
          <w:b/>
          <w:sz w:val="24"/>
          <w:szCs w:val="24"/>
          <w:lang w:val="es-PE"/>
        </w:rPr>
        <w:t>2.3.2</w:t>
      </w:r>
      <w:r w:rsidRPr="00CA4DA4">
        <w:rPr>
          <w:rFonts w:ascii="Times New Roman" w:hAnsi="Times New Roman"/>
          <w:b/>
          <w:sz w:val="24"/>
          <w:szCs w:val="24"/>
          <w:lang w:val="es-PE"/>
        </w:rPr>
        <w:tab/>
        <w:t xml:space="preserve"> Metodología EUP</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La metodología Enterprise Unified Process, EUP, se basa en la extensión de la metodología Rational Unified Process, RUP. Esta extensión se da en dos fases más y una sección de disciplinas de soporte que agrega cuatro disciplinas más a las que ya cuenta la metodología RUP. La diferencia teórica entre RUP y EUP es que la metodología RUP se enfoca únicamente en el ciclo de vida del desarrollo de software, en cambio el EUP cubre el ciclo de vida de la tecnología de información, es decir, abarca una visión más amplia que el desarrollo de software enfocándose en las etapas siguientes a la elaboración del software</w:t>
      </w:r>
      <w:r w:rsidRPr="00CA4DA4">
        <w:rPr>
          <w:rStyle w:val="Refdenotaalpie"/>
          <w:rFonts w:ascii="Times New Roman" w:eastAsia="Calibri" w:hAnsi="Times New Roman"/>
          <w:sz w:val="24"/>
          <w:szCs w:val="24"/>
        </w:rPr>
        <w:footnoteReference w:id="1"/>
      </w:r>
      <w:r w:rsidRPr="00CA4DA4">
        <w:rPr>
          <w:rFonts w:ascii="Times New Roman" w:hAnsi="Times New Roman"/>
          <w:sz w:val="24"/>
          <w:szCs w:val="24"/>
        </w:rPr>
        <w:t xml:space="preserve">, etapas como por ejemplo la inserción del nuevo sistema en una empresa donde se cuenta con otro sistema antiguo, para esto se deberá de decidir si los dos sistemas van en paralelo o si uno se retira por completo o en </w:t>
      </w:r>
      <w:r w:rsidRPr="00CA4DA4">
        <w:rPr>
          <w:rFonts w:ascii="Times New Roman" w:hAnsi="Times New Roman"/>
          <w:sz w:val="24"/>
          <w:szCs w:val="24"/>
        </w:rPr>
        <w:lastRenderedPageBreak/>
        <w:t xml:space="preserve">otro caso si se complementan. Esta descripción es un pequeño ejemplo de los temas que se deben de tomar en cuenta fuera de únicamente la elaboración del software. </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Describiendo las fases agregadas por EUP, se podrá tener una compresión más clara de este tema. Las dos nuevas fases son: La fase de Producción, cuyo objetivo principal es mantener un sistema en perfecto estado, permitiendo que el sistema se encuentre accesible y utilizable por todos los usuarios; además, brinda ayuda a usuarios para el manejo del sistema en caso este presente algún desperfecto, siendo así se recopila esta información para poder preparar una nueva versión del sistema. La fase de Retiro, es la segunda fase cuyo objetivo es  remover el sistema actual implementado en un entorno empresarial de tal manera que se minimicen los impactos que les puedan brindar a los usuarios para que continúen con sus operaciones empresariales de una manera normal.</w:t>
      </w:r>
    </w:p>
    <w:p w:rsidR="00CA4DA4" w:rsidRPr="00CA4DA4" w:rsidRDefault="00CA4DA4" w:rsidP="00CA4DA4">
      <w:pPr>
        <w:pStyle w:val="Prrafodelista"/>
        <w:spacing w:line="480" w:lineRule="auto"/>
        <w:ind w:left="170" w:right="142"/>
        <w:jc w:val="both"/>
        <w:rPr>
          <w:rFonts w:ascii="Times New Roman" w:hAnsi="Times New Roman"/>
          <w:sz w:val="24"/>
          <w:szCs w:val="24"/>
        </w:rPr>
      </w:pPr>
      <w:r w:rsidRPr="00CA4DA4">
        <w:rPr>
          <w:rFonts w:ascii="Times New Roman" w:hAnsi="Times New Roman"/>
          <w:sz w:val="24"/>
          <w:szCs w:val="24"/>
        </w:rPr>
        <w:t>Las disciplinas agregadas por EUP son: La disciplina de Modelamiento de Negocio Empresarial, la que aparte de modelar el negocio del proyecto en general se basa en especificar las actividades y procesos empresariales de los cuales se puede extraer información que ayuda para saber que nuevos procesos o actividades, que no se han tomado en cuenta, se pueden automatizar</w:t>
      </w:r>
      <w:r w:rsidRPr="00CA4DA4">
        <w:rPr>
          <w:rStyle w:val="Refdenotaalpie"/>
          <w:rFonts w:ascii="Times New Roman" w:eastAsia="Calibri" w:hAnsi="Times New Roman"/>
          <w:sz w:val="24"/>
          <w:szCs w:val="24"/>
        </w:rPr>
        <w:footnoteReference w:id="2"/>
      </w:r>
      <w:r w:rsidRPr="00CA4DA4">
        <w:rPr>
          <w:rFonts w:ascii="Times New Roman" w:hAnsi="Times New Roman"/>
          <w:sz w:val="24"/>
          <w:szCs w:val="24"/>
        </w:rPr>
        <w:t>. La disciplina de Administración del Portafolio se basa en organizar los pequeños componentes de software</w:t>
      </w:r>
      <w:r w:rsidRPr="00CA4DA4">
        <w:rPr>
          <w:rStyle w:val="Refdenotaalpie"/>
          <w:rFonts w:ascii="Times New Roman" w:eastAsia="Calibri" w:hAnsi="Times New Roman"/>
          <w:sz w:val="24"/>
          <w:szCs w:val="24"/>
        </w:rPr>
        <w:footnoteReference w:id="3"/>
      </w:r>
      <w:r w:rsidRPr="00CA4DA4">
        <w:rPr>
          <w:rFonts w:ascii="Times New Roman" w:hAnsi="Times New Roman"/>
          <w:sz w:val="24"/>
          <w:szCs w:val="24"/>
        </w:rPr>
        <w:t xml:space="preserve">, que muchas veces se realizan por separado, con el fin de unificarlos y administrarlos según los objetivos que cada uno de estos tengan. La disciplina de Arquitectura Empresarial está relacionada a modelos que demuestran cómo funcionan los diferentes tipos de arquitectura, prototipos y buenas prácticas. Dentro de esta disciplina se toman en cuenta </w:t>
      </w:r>
      <w:r w:rsidRPr="00CA4DA4">
        <w:rPr>
          <w:rFonts w:ascii="Times New Roman" w:hAnsi="Times New Roman"/>
          <w:sz w:val="24"/>
          <w:szCs w:val="24"/>
        </w:rPr>
        <w:lastRenderedPageBreak/>
        <w:t>las arquitecturas de negocio, aplicación, datos y  red;  esto organiza el proyecto a un mayor nivel ya que dentro de cada arquitectura se especifican diferentes tipos de documentos asociados a estas cuatro ramas que todo software debe contener. La disciplina de Estrategia de Re-uso, se basa en reutilizar componentes de software que son necesitados en más de un proceso, se toma en cuenta su documentación y organización por cada proceso empresarial. La Administración de Recursos Humanos es una disciplina que apoya a la organización de planes, actividades y calendarios según responsabilidades al momento del desarrollo de software, a su vez se toma en cuenta las interacciones entre los colaboradores del proyecto, es decir formación de grupos de trabajo. La disciplina de Administración Empresarial se basa en el objetivo principal de definir cómo una organización crea, mantiene y administra información física del proyecto a realizar. Finalmente, la última disciplina añadida por EUP es la disciplina  Mejora de Procesos de Software, ésta asegura que la organización pueda definir, implementar y envolver más de un proceso apropiado brindando ayuda para conocer las metas finales de tu proyecto determinadas en base a tus necesidades de negocio.</w:t>
      </w:r>
      <w:r w:rsidRPr="00CA4DA4">
        <w:rPr>
          <w:rStyle w:val="Refdenotaalpie"/>
          <w:rFonts w:ascii="Times New Roman" w:eastAsia="Calibri" w:hAnsi="Times New Roman"/>
          <w:sz w:val="24"/>
          <w:szCs w:val="24"/>
        </w:rPr>
        <w:footnoteReference w:id="4"/>
      </w:r>
    </w:p>
    <w:p w:rsidR="00CA4DA4" w:rsidRPr="00FC1D71" w:rsidRDefault="00080158" w:rsidP="00495AAB">
      <w:pPr>
        <w:spacing w:after="0" w:line="480" w:lineRule="auto"/>
        <w:jc w:val="both"/>
        <w:rPr>
          <w:rFonts w:ascii="Times New Roman" w:hAnsi="Times New Roman"/>
          <w:b/>
          <w:sz w:val="24"/>
          <w:szCs w:val="24"/>
          <w:lang w:val="en-US"/>
        </w:rPr>
      </w:pPr>
      <w:r w:rsidRPr="00FC1D71">
        <w:rPr>
          <w:rFonts w:ascii="Times New Roman" w:hAnsi="Times New Roman"/>
          <w:b/>
          <w:sz w:val="24"/>
          <w:szCs w:val="24"/>
          <w:lang w:val="en-US"/>
        </w:rPr>
        <w:t>2.3.3 EBM (Enterprise Business Modeling)</w:t>
      </w:r>
    </w:p>
    <w:p w:rsidR="00080158" w:rsidRDefault="00080158" w:rsidP="00080158">
      <w:pPr>
        <w:rPr>
          <w:lang w:val="en-US"/>
        </w:rPr>
      </w:pPr>
    </w:p>
    <w:p w:rsidR="00080158" w:rsidRPr="00FC1D71" w:rsidRDefault="00495AAB" w:rsidP="00495AAB">
      <w:pPr>
        <w:spacing w:after="0" w:line="480" w:lineRule="auto"/>
        <w:jc w:val="both"/>
        <w:rPr>
          <w:rFonts w:ascii="Times New Roman" w:hAnsi="Times New Roman"/>
          <w:b/>
          <w:sz w:val="24"/>
          <w:szCs w:val="24"/>
          <w:lang w:val="en-US"/>
        </w:rPr>
      </w:pPr>
      <w:r w:rsidRPr="00FC1D71">
        <w:rPr>
          <w:rFonts w:ascii="Times New Roman" w:hAnsi="Times New Roman"/>
          <w:b/>
          <w:sz w:val="24"/>
          <w:szCs w:val="24"/>
          <w:lang w:val="en-US"/>
        </w:rPr>
        <w:t>2.3.4 BPMN (Business Process Modeling Notation)</w:t>
      </w:r>
    </w:p>
    <w:p w:rsidR="008512BC" w:rsidRPr="00432DCC" w:rsidRDefault="0059154A" w:rsidP="008512BC">
      <w:pPr>
        <w:pStyle w:val="texto"/>
        <w:spacing w:line="480" w:lineRule="auto"/>
        <w:ind w:left="170" w:right="142"/>
        <w:rPr>
          <w:rFonts w:ascii="Times New Roman" w:hAnsi="Times New Roman" w:cs="Times New Roman"/>
          <w:color w:val="auto"/>
          <w:sz w:val="24"/>
          <w:szCs w:val="24"/>
        </w:rPr>
      </w:pPr>
      <w:r>
        <w:rPr>
          <w:rFonts w:ascii="Times New Roman" w:hAnsi="Times New Roman" w:cs="Times New Roman"/>
          <w:color w:val="auto"/>
          <w:sz w:val="24"/>
          <w:szCs w:val="24"/>
        </w:rPr>
        <w:t>La notación  de</w:t>
      </w:r>
      <w:r w:rsidR="008512BC" w:rsidRPr="00432DCC">
        <w:rPr>
          <w:rFonts w:ascii="Times New Roman" w:hAnsi="Times New Roman" w:cs="Times New Roman"/>
          <w:color w:val="auto"/>
          <w:sz w:val="24"/>
          <w:szCs w:val="24"/>
        </w:rPr>
        <w:t xml:space="preserve"> modelamiento de procesos empresariales (BPMN) ha sido desarrollado con el fin de estandarizar los procesos que son usados dentro de unidades de negocio empresariales, a su vez tiene la finalidad de brindar una comprensión sencilla para todos los roles involucrados dentro de dichas unidades, roles desde analistas de negocio los </w:t>
      </w:r>
      <w:r w:rsidR="008512BC" w:rsidRPr="00432DCC">
        <w:rPr>
          <w:rFonts w:ascii="Times New Roman" w:hAnsi="Times New Roman" w:cs="Times New Roman"/>
          <w:color w:val="auto"/>
          <w:sz w:val="24"/>
          <w:szCs w:val="24"/>
        </w:rPr>
        <w:lastRenderedPageBreak/>
        <w:t>cuales se encargan de estructurar los procesos en su fase de inicio, desarrolladores técnicos encargados de implementar la tecnología para desarrollar los procesos y  hasta los encargados de negocio los cuales únicamente supervisan y administran en forma general los procesos de las unidades de negocio empresariales.</w:t>
      </w:r>
    </w:p>
    <w:p w:rsidR="008512BC" w:rsidRDefault="008512BC" w:rsidP="008512BC">
      <w:pPr>
        <w:pStyle w:val="texto"/>
        <w:spacing w:line="480" w:lineRule="auto"/>
        <w:ind w:left="170" w:right="142"/>
        <w:rPr>
          <w:rFonts w:ascii="Times New Roman" w:hAnsi="Times New Roman" w:cs="Times New Roman"/>
          <w:color w:val="auto"/>
          <w:sz w:val="24"/>
          <w:szCs w:val="24"/>
        </w:rPr>
      </w:pPr>
      <w:r w:rsidRPr="00432DCC">
        <w:rPr>
          <w:rFonts w:ascii="Times New Roman" w:hAnsi="Times New Roman" w:cs="Times New Roman"/>
          <w:color w:val="auto"/>
          <w:sz w:val="24"/>
          <w:szCs w:val="24"/>
        </w:rPr>
        <w:t>El camino de la estandarización de procesos brinda una manera sencilla de comunicación  de información entre unidades de negocio diferentes hacia todo tipo de usuarios, clientes, proveedores, entre otros. Para resaltar la estandarización mencionada</w:t>
      </w:r>
      <w:r>
        <w:rPr>
          <w:rFonts w:ascii="Times New Roman" w:hAnsi="Times New Roman" w:cs="Times New Roman"/>
          <w:color w:val="auto"/>
          <w:sz w:val="24"/>
          <w:szCs w:val="24"/>
        </w:rPr>
        <w:t>,</w:t>
      </w:r>
      <w:r w:rsidRPr="00432DCC">
        <w:rPr>
          <w:rFonts w:ascii="Times New Roman" w:hAnsi="Times New Roman" w:cs="Times New Roman"/>
          <w:color w:val="auto"/>
          <w:sz w:val="24"/>
          <w:szCs w:val="24"/>
        </w:rPr>
        <w:t xml:space="preserve"> la notación BPMN utiliza una serie de elementos gráficos que asocia con conceptos semánticos utilizados en la definición de los procesos, elementos como conectores, marcadores o diversidad de iconos. Este modelamiento gráfico permite representar el concepto semántico de los procesos de una manera visual y comprensible, un lenguaje visual estándar que  básicamente está orientada hacia todos los modeladores de procesos en general. Con esto se busca realizar una conexión directa entre el diseño de proceso empresariales y la implementación de dichos procesos.</w:t>
      </w:r>
      <w:r>
        <w:rPr>
          <w:rStyle w:val="Refdenotaalpie"/>
          <w:rFonts w:ascii="Times New Roman" w:eastAsiaTheme="majorEastAsia" w:hAnsi="Times New Roman"/>
          <w:color w:val="auto"/>
        </w:rPr>
        <w:footnoteReference w:id="5"/>
      </w:r>
      <w:r w:rsidRPr="00432DCC">
        <w:rPr>
          <w:rFonts w:ascii="Times New Roman" w:hAnsi="Times New Roman" w:cs="Times New Roman"/>
          <w:color w:val="auto"/>
          <w:sz w:val="24"/>
          <w:szCs w:val="24"/>
        </w:rPr>
        <w:t xml:space="preserve"> </w:t>
      </w:r>
      <w:r w:rsidRPr="00907834">
        <w:rPr>
          <w:rFonts w:ascii="Times New Roman" w:hAnsi="Times New Roman" w:cs="Times New Roman"/>
          <w:color w:val="auto"/>
          <w:sz w:val="24"/>
          <w:szCs w:val="24"/>
        </w:rPr>
        <w:t xml:space="preserve">El uso de la notación BPMN se utiliza únicamente para casos de modelamiento de procesos empresariales, esta se limita a dar soporte a otros conceptos de modelos que se puedan aplicar a otros procesos de negocio, tales como recursos y estructuras organizacionales, fallas funcionales, modelos de  flujo de datos, estrategias empresariales y reglas de negocio. Cabe resaltar que la notación BPMN muestra flujo de datos pero estos son orientados únicamente a mensajes entre diferentes tipos de entidades a comparación de un flujo de datos de una base de datos empresarial el cual no puede ser representado por la notación BPMN. Estos conceptos mencionados pueden apoyar de una manera directa o indirecta a los procesos </w:t>
      </w:r>
      <w:r w:rsidRPr="00907834">
        <w:rPr>
          <w:rFonts w:ascii="Times New Roman" w:hAnsi="Times New Roman" w:cs="Times New Roman"/>
          <w:color w:val="auto"/>
          <w:sz w:val="24"/>
          <w:szCs w:val="24"/>
        </w:rPr>
        <w:lastRenderedPageBreak/>
        <w:t>de una organización o</w:t>
      </w:r>
      <w:r w:rsidRPr="00AF2B79">
        <w:rPr>
          <w:rFonts w:ascii="Times New Roman" w:hAnsi="Times New Roman" w:cs="Times New Roman"/>
          <w:sz w:val="24"/>
          <w:szCs w:val="24"/>
        </w:rPr>
        <w:t xml:space="preserve"> </w:t>
      </w:r>
      <w:r w:rsidRPr="00907834">
        <w:rPr>
          <w:rFonts w:ascii="Times New Roman" w:hAnsi="Times New Roman" w:cs="Times New Roman"/>
          <w:color w:val="auto"/>
          <w:sz w:val="24"/>
          <w:szCs w:val="24"/>
        </w:rPr>
        <w:t xml:space="preserve">unidad de negocio, es por ello que no se toman en cuenta para la notación mencionada. </w:t>
      </w:r>
    </w:p>
    <w:p w:rsidR="00495AAB" w:rsidRDefault="00F543CB" w:rsidP="00495AAB">
      <w:pPr>
        <w:spacing w:after="0" w:line="480" w:lineRule="auto"/>
        <w:jc w:val="both"/>
        <w:rPr>
          <w:rFonts w:ascii="Times New Roman" w:hAnsi="Times New Roman"/>
          <w:b/>
          <w:sz w:val="24"/>
          <w:szCs w:val="24"/>
          <w:lang w:val="es-PE"/>
        </w:rPr>
      </w:pPr>
      <w:r>
        <w:rPr>
          <w:rFonts w:ascii="Times New Roman" w:hAnsi="Times New Roman"/>
          <w:b/>
          <w:sz w:val="24"/>
          <w:szCs w:val="24"/>
          <w:lang w:val="es-PE"/>
        </w:rPr>
        <w:t>2.3.5 Elementos del BPMN</w:t>
      </w:r>
    </w:p>
    <w:p w:rsidR="0059154A" w:rsidRDefault="0059154A" w:rsidP="0032785A">
      <w:pPr>
        <w:spacing w:after="0" w:line="480" w:lineRule="auto"/>
        <w:jc w:val="both"/>
        <w:rPr>
          <w:rFonts w:ascii="Times New Roman" w:hAnsi="Times New Roman"/>
          <w:sz w:val="24"/>
          <w:szCs w:val="24"/>
          <w:lang w:val="es-PE"/>
        </w:rPr>
      </w:pPr>
      <w:r>
        <w:rPr>
          <w:rFonts w:ascii="Times New Roman" w:hAnsi="Times New Roman"/>
          <w:sz w:val="24"/>
          <w:szCs w:val="24"/>
          <w:lang w:val="es-PE"/>
        </w:rPr>
        <w:t>Al momento de realizar el modelamiento de un proceso se tienen que tomar en cuenta los elementos y diagramas que se emplearán para que represente de manera adecuada a</w:t>
      </w:r>
      <w:r w:rsidR="00150532">
        <w:rPr>
          <w:rFonts w:ascii="Times New Roman" w:hAnsi="Times New Roman"/>
          <w:sz w:val="24"/>
          <w:szCs w:val="24"/>
          <w:lang w:val="es-PE"/>
        </w:rPr>
        <w:t>l proceso empresarial a modelar.</w:t>
      </w:r>
      <w:r w:rsidR="00150532" w:rsidRPr="00150532">
        <w:rPr>
          <w:rFonts w:ascii="Times New Roman" w:hAnsi="Times New Roman"/>
          <w:sz w:val="24"/>
          <w:szCs w:val="24"/>
          <w:lang w:eastAsia="es-PE"/>
        </w:rPr>
        <w:t xml:space="preserve"> </w:t>
      </w:r>
      <w:r w:rsidR="00150532" w:rsidRPr="00AF2B79">
        <w:rPr>
          <w:rFonts w:ascii="Times New Roman" w:hAnsi="Times New Roman"/>
          <w:sz w:val="24"/>
          <w:szCs w:val="24"/>
          <w:lang w:eastAsia="es-PE"/>
        </w:rPr>
        <w:t>La notación BPMN se basa en múltiples diagramas y elementos que se encargan de representar gráficamente a los procesos empresariales, de estos, tres son básicos para el modelamiento empresarial, como el elemento “Evento” el cual representa a un evento que puede ocurrir en un momento determinado debido a una causa o impacto, este es representado con un símbolo de circulo; el elemento “Actividad”, el cual representa a una actividad, esta es representada por el símbolo de un rectángulo; y el último elemento es la “Puerta de Enlace” o “Gateway”, la cual representa una toma decisión dado un suceso en el tiempo, y es representado por el símbolo de un rombo</w:t>
      </w:r>
      <w:r w:rsidR="00150532">
        <w:rPr>
          <w:rStyle w:val="Refdenotaalpie"/>
          <w:rFonts w:ascii="Times New Roman" w:hAnsi="Times New Roman"/>
          <w:lang w:eastAsia="es-PE"/>
        </w:rPr>
        <w:footnoteReference w:id="6"/>
      </w:r>
      <w:r w:rsidR="00150532" w:rsidRPr="00AF2B79">
        <w:rPr>
          <w:rFonts w:ascii="Times New Roman" w:hAnsi="Times New Roman"/>
          <w:sz w:val="24"/>
          <w:szCs w:val="24"/>
          <w:lang w:eastAsia="es-PE"/>
        </w:rPr>
        <w:t>.</w:t>
      </w:r>
      <w:r w:rsidR="00150532">
        <w:rPr>
          <w:rFonts w:ascii="Times New Roman" w:hAnsi="Times New Roman"/>
          <w:sz w:val="24"/>
          <w:szCs w:val="24"/>
          <w:lang w:eastAsia="es-PE"/>
        </w:rPr>
        <w:t xml:space="preserve"> </w:t>
      </w:r>
      <w:r w:rsidR="0032785A">
        <w:rPr>
          <w:rFonts w:ascii="Times New Roman" w:hAnsi="Times New Roman"/>
          <w:sz w:val="24"/>
          <w:szCs w:val="24"/>
          <w:lang w:val="es-PE"/>
        </w:rPr>
        <w:t>Para factores del presente proyecto únicamente se especificarán los elementos que se utilizaron durante el  modelamiento de procesos empresarial, a</w:t>
      </w:r>
      <w:r>
        <w:rPr>
          <w:rFonts w:ascii="Times New Roman" w:hAnsi="Times New Roman"/>
          <w:sz w:val="24"/>
          <w:szCs w:val="24"/>
          <w:lang w:val="es-PE"/>
        </w:rPr>
        <w:t xml:space="preserve"> continuación se detallarán los tipos de ele</w:t>
      </w:r>
      <w:r w:rsidR="00032CD1">
        <w:rPr>
          <w:rFonts w:ascii="Times New Roman" w:hAnsi="Times New Roman"/>
          <w:sz w:val="24"/>
          <w:szCs w:val="24"/>
          <w:lang w:val="es-PE"/>
        </w:rPr>
        <w:t>mentos de la notación BPMN</w:t>
      </w:r>
      <w:r w:rsidR="0032785A">
        <w:rPr>
          <w:rFonts w:ascii="Times New Roman" w:hAnsi="Times New Roman"/>
          <w:sz w:val="24"/>
          <w:szCs w:val="24"/>
          <w:lang w:val="es-PE"/>
        </w:rPr>
        <w:t xml:space="preserve"> utilizados</w:t>
      </w:r>
      <w:r w:rsidR="0026107C">
        <w:rPr>
          <w:rFonts w:ascii="Times New Roman" w:hAnsi="Times New Roman"/>
          <w:sz w:val="24"/>
          <w:szCs w:val="24"/>
          <w:lang w:val="es-PE"/>
        </w:rPr>
        <w:t>:</w:t>
      </w:r>
    </w:p>
    <w:p w:rsidR="0026107C" w:rsidRDefault="0026107C" w:rsidP="00495AAB">
      <w:pPr>
        <w:spacing w:after="0" w:line="480" w:lineRule="auto"/>
        <w:jc w:val="both"/>
        <w:rPr>
          <w:rFonts w:ascii="Times New Roman" w:hAnsi="Times New Roman"/>
          <w:b/>
          <w:sz w:val="24"/>
          <w:szCs w:val="24"/>
          <w:lang w:val="es-PE"/>
        </w:rPr>
      </w:pPr>
      <w:r w:rsidRPr="0026107C">
        <w:rPr>
          <w:rFonts w:ascii="Times New Roman" w:hAnsi="Times New Roman"/>
          <w:b/>
          <w:sz w:val="24"/>
          <w:szCs w:val="24"/>
          <w:lang w:val="es-PE"/>
        </w:rPr>
        <w:t xml:space="preserve">Elementos Básicos </w:t>
      </w:r>
    </w:p>
    <w:tbl>
      <w:tblPr>
        <w:tblStyle w:val="Listaclara-nfasis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0A0" w:firstRow="1" w:lastRow="0" w:firstColumn="1" w:lastColumn="0" w:noHBand="0" w:noVBand="0"/>
      </w:tblPr>
      <w:tblGrid>
        <w:gridCol w:w="1370"/>
        <w:gridCol w:w="4267"/>
        <w:gridCol w:w="3417"/>
      </w:tblGrid>
      <w:tr w:rsidR="00687502" w:rsidTr="00687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shd w:val="clear" w:color="auto" w:fill="1F497D" w:themeFill="text2"/>
          </w:tcPr>
          <w:p w:rsidR="0026107C" w:rsidRPr="00150532" w:rsidRDefault="0026107C" w:rsidP="00495AAB">
            <w:pPr>
              <w:spacing w:line="480" w:lineRule="auto"/>
              <w:jc w:val="both"/>
              <w:rPr>
                <w:rFonts w:ascii="Times New Roman" w:hAnsi="Times New Roman"/>
                <w:sz w:val="24"/>
                <w:szCs w:val="24"/>
                <w:lang w:val="es-PE"/>
              </w:rPr>
            </w:pPr>
            <w:r w:rsidRPr="00150532">
              <w:rPr>
                <w:rFonts w:ascii="Times New Roman" w:hAnsi="Times New Roman"/>
                <w:sz w:val="24"/>
                <w:szCs w:val="24"/>
                <w:lang w:val="es-PE"/>
              </w:rPr>
              <w:t xml:space="preserve">Elemento </w:t>
            </w:r>
          </w:p>
        </w:tc>
        <w:tc>
          <w:tcPr>
            <w:cnfStyle w:val="000010000000" w:firstRow="0" w:lastRow="0" w:firstColumn="0" w:lastColumn="0" w:oddVBand="1" w:evenVBand="0" w:oddHBand="0" w:evenHBand="0" w:firstRowFirstColumn="0" w:firstRowLastColumn="0" w:lastRowFirstColumn="0" w:lastRowLastColumn="0"/>
            <w:tcW w:w="4267" w:type="dxa"/>
            <w:tcBorders>
              <w:top w:val="none" w:sz="0" w:space="0" w:color="auto"/>
              <w:left w:val="none" w:sz="0" w:space="0" w:color="auto"/>
              <w:right w:val="none" w:sz="0" w:space="0" w:color="auto"/>
            </w:tcBorders>
            <w:shd w:val="clear" w:color="auto" w:fill="1F497D" w:themeFill="text2"/>
          </w:tcPr>
          <w:p w:rsidR="0026107C" w:rsidRPr="00150532" w:rsidRDefault="0026107C" w:rsidP="00495AAB">
            <w:pPr>
              <w:spacing w:line="480" w:lineRule="auto"/>
              <w:jc w:val="both"/>
              <w:rPr>
                <w:rFonts w:ascii="Times New Roman" w:hAnsi="Times New Roman"/>
                <w:sz w:val="24"/>
                <w:szCs w:val="24"/>
                <w:lang w:val="es-PE"/>
              </w:rPr>
            </w:pPr>
            <w:r w:rsidRPr="00150532">
              <w:rPr>
                <w:rFonts w:ascii="Times New Roman" w:hAnsi="Times New Roman"/>
                <w:sz w:val="24"/>
                <w:szCs w:val="24"/>
                <w:lang w:val="es-PE"/>
              </w:rPr>
              <w:t>Descripción</w:t>
            </w:r>
          </w:p>
        </w:tc>
        <w:tc>
          <w:tcPr>
            <w:tcW w:w="3417" w:type="dxa"/>
            <w:shd w:val="clear" w:color="auto" w:fill="1F497D" w:themeFill="text2"/>
          </w:tcPr>
          <w:p w:rsidR="0026107C" w:rsidRPr="00150532" w:rsidRDefault="0026107C" w:rsidP="00495AAB">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PE"/>
              </w:rPr>
            </w:pPr>
            <w:r w:rsidRPr="00150532">
              <w:rPr>
                <w:rFonts w:ascii="Times New Roman" w:hAnsi="Times New Roman"/>
                <w:sz w:val="24"/>
                <w:szCs w:val="24"/>
                <w:lang w:val="es-PE"/>
              </w:rPr>
              <w:t>Notación</w:t>
            </w:r>
          </w:p>
        </w:tc>
      </w:tr>
      <w:tr w:rsidR="00687502"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26107C" w:rsidRDefault="0026107C" w:rsidP="00495AAB">
            <w:pPr>
              <w:spacing w:line="480" w:lineRule="auto"/>
              <w:jc w:val="both"/>
              <w:rPr>
                <w:rFonts w:ascii="Times New Roman" w:hAnsi="Times New Roman"/>
                <w:sz w:val="24"/>
                <w:szCs w:val="24"/>
                <w:lang w:val="es-PE"/>
              </w:rPr>
            </w:pPr>
            <w:r>
              <w:rPr>
                <w:rFonts w:ascii="Times New Roman" w:hAnsi="Times New Roman"/>
                <w:sz w:val="24"/>
                <w:szCs w:val="24"/>
                <w:lang w:val="es-PE"/>
              </w:rPr>
              <w:t>Evento</w:t>
            </w:r>
          </w:p>
        </w:tc>
        <w:tc>
          <w:tcPr>
            <w:cnfStyle w:val="000010000000" w:firstRow="0" w:lastRow="0" w:firstColumn="0" w:lastColumn="0" w:oddVBand="1" w:evenVBand="0" w:oddHBand="0" w:evenHBand="0" w:firstRowFirstColumn="0" w:firstRowLastColumn="0" w:lastRowFirstColumn="0" w:lastRowLastColumn="0"/>
            <w:tcW w:w="4267" w:type="dxa"/>
          </w:tcPr>
          <w:p w:rsidR="0026107C" w:rsidRDefault="0026107C" w:rsidP="00495AAB">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Un evento se basa en una ocurrencia que sucede durante el transcurso de un proceso empresarial. Usualmente estos </w:t>
            </w:r>
            <w:r>
              <w:rPr>
                <w:rFonts w:ascii="Times New Roman" w:hAnsi="Times New Roman"/>
                <w:sz w:val="24"/>
                <w:szCs w:val="24"/>
                <w:lang w:val="es-PE"/>
              </w:rPr>
              <w:lastRenderedPageBreak/>
              <w:t>eventos se asocian a causas e impactos que afectan durante el proceso.</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Tipos de Evento</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Inicio</w:t>
            </w:r>
          </w:p>
          <w:p w:rsidR="006E23D4" w:rsidRPr="006E23D4" w:rsidRDefault="006E23D4" w:rsidP="00495AAB">
            <w:pPr>
              <w:spacing w:line="480" w:lineRule="auto"/>
              <w:jc w:val="both"/>
              <w:rPr>
                <w:rFonts w:ascii="Times New Roman" w:hAnsi="Times New Roman"/>
                <w:sz w:val="24"/>
                <w:szCs w:val="24"/>
                <w:lang w:val="es-PE"/>
              </w:rPr>
            </w:pPr>
            <w:r w:rsidRPr="006E23D4">
              <w:rPr>
                <w:rFonts w:ascii="Times New Roman" w:hAnsi="Times New Roman"/>
                <w:sz w:val="24"/>
                <w:szCs w:val="24"/>
                <w:lang w:val="es-PE"/>
              </w:rPr>
              <w:t>Utilizada como indicador de que se dio inicio a una actividad o tarea.</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Fin</w:t>
            </w:r>
          </w:p>
          <w:p w:rsidR="006E23D4" w:rsidRDefault="006E23D4" w:rsidP="006E23D4">
            <w:pPr>
              <w:spacing w:line="480" w:lineRule="auto"/>
              <w:jc w:val="both"/>
              <w:rPr>
                <w:rFonts w:ascii="Times New Roman" w:hAnsi="Times New Roman"/>
                <w:sz w:val="24"/>
                <w:szCs w:val="24"/>
                <w:lang w:val="es-PE"/>
              </w:rPr>
            </w:pPr>
            <w:r w:rsidRPr="006E23D4">
              <w:rPr>
                <w:rFonts w:ascii="Times New Roman" w:hAnsi="Times New Roman"/>
                <w:sz w:val="24"/>
                <w:szCs w:val="24"/>
                <w:lang w:val="es-PE"/>
              </w:rPr>
              <w:t xml:space="preserve">Utilizada como indicador de que se dio </w:t>
            </w:r>
            <w:r>
              <w:rPr>
                <w:rFonts w:ascii="Times New Roman" w:hAnsi="Times New Roman"/>
                <w:sz w:val="24"/>
                <w:szCs w:val="24"/>
                <w:lang w:val="es-PE"/>
              </w:rPr>
              <w:t>fin</w:t>
            </w:r>
            <w:r w:rsidR="00CC11BD">
              <w:rPr>
                <w:rFonts w:ascii="Times New Roman" w:hAnsi="Times New Roman"/>
                <w:sz w:val="24"/>
                <w:szCs w:val="24"/>
                <w:lang w:val="es-PE"/>
              </w:rPr>
              <w:t xml:space="preserve"> a una actividad, </w:t>
            </w:r>
            <w:r w:rsidRPr="006E23D4">
              <w:rPr>
                <w:rFonts w:ascii="Times New Roman" w:hAnsi="Times New Roman"/>
                <w:sz w:val="24"/>
                <w:szCs w:val="24"/>
                <w:lang w:val="es-PE"/>
              </w:rPr>
              <w:t>tarea</w:t>
            </w:r>
            <w:r w:rsidR="00CC11BD">
              <w:rPr>
                <w:rFonts w:ascii="Times New Roman" w:hAnsi="Times New Roman"/>
                <w:sz w:val="24"/>
                <w:szCs w:val="24"/>
                <w:lang w:val="es-PE"/>
              </w:rPr>
              <w:t xml:space="preserve"> o subproceso</w:t>
            </w:r>
            <w:r w:rsidRPr="006E23D4">
              <w:rPr>
                <w:rFonts w:ascii="Times New Roman" w:hAnsi="Times New Roman"/>
                <w:sz w:val="24"/>
                <w:szCs w:val="24"/>
                <w:lang w:val="es-PE"/>
              </w:rPr>
              <w:t>.</w:t>
            </w:r>
          </w:p>
          <w:p w:rsidR="00A94569" w:rsidRPr="00A94569" w:rsidRDefault="00A94569" w:rsidP="006E23D4">
            <w:pPr>
              <w:spacing w:line="480" w:lineRule="auto"/>
              <w:jc w:val="both"/>
              <w:rPr>
                <w:rFonts w:ascii="Times New Roman" w:hAnsi="Times New Roman"/>
                <w:b/>
                <w:sz w:val="24"/>
                <w:szCs w:val="24"/>
                <w:lang w:val="es-PE"/>
              </w:rPr>
            </w:pPr>
            <w:r w:rsidRPr="00A94569">
              <w:rPr>
                <w:rFonts w:ascii="Times New Roman" w:hAnsi="Times New Roman"/>
                <w:b/>
                <w:sz w:val="24"/>
                <w:szCs w:val="24"/>
                <w:lang w:val="es-PE"/>
              </w:rPr>
              <w:t>Cancelación</w:t>
            </w:r>
          </w:p>
          <w:p w:rsidR="00A94569" w:rsidRDefault="00CC11BD" w:rsidP="006E23D4">
            <w:pPr>
              <w:spacing w:line="480" w:lineRule="auto"/>
              <w:jc w:val="both"/>
              <w:rPr>
                <w:rFonts w:ascii="Times New Roman" w:hAnsi="Times New Roman"/>
                <w:sz w:val="24"/>
                <w:szCs w:val="24"/>
                <w:lang w:val="es-PE"/>
              </w:rPr>
            </w:pPr>
            <w:r>
              <w:rPr>
                <w:rFonts w:ascii="Times New Roman" w:hAnsi="Times New Roman"/>
                <w:sz w:val="24"/>
                <w:szCs w:val="24"/>
                <w:lang w:val="es-PE"/>
              </w:rPr>
              <w:t>Utilizada como indicador de que se canceló una actividad o tarea de manera forzada.</w:t>
            </w:r>
          </w:p>
          <w:p w:rsidR="00CC11BD" w:rsidRPr="00CC11BD" w:rsidRDefault="00CC11BD" w:rsidP="006E23D4">
            <w:pPr>
              <w:spacing w:line="480" w:lineRule="auto"/>
              <w:jc w:val="both"/>
              <w:rPr>
                <w:rFonts w:ascii="Times New Roman" w:hAnsi="Times New Roman"/>
                <w:b/>
                <w:sz w:val="24"/>
                <w:szCs w:val="24"/>
                <w:lang w:val="es-PE"/>
              </w:rPr>
            </w:pPr>
            <w:r>
              <w:rPr>
                <w:rFonts w:ascii="Times New Roman" w:hAnsi="Times New Roman"/>
                <w:b/>
                <w:sz w:val="24"/>
                <w:szCs w:val="24"/>
                <w:lang w:val="es-PE"/>
              </w:rPr>
              <w:t>Terminal</w:t>
            </w:r>
          </w:p>
          <w:p w:rsidR="00CC11BD" w:rsidRPr="006E23D4" w:rsidRDefault="00CC11BD" w:rsidP="006E23D4">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Utilizada como indicador de que el proceso concluyo completamente, sin tomar en cuenta de que existan flujos pendientes. </w:t>
            </w:r>
          </w:p>
          <w:p w:rsidR="00FF2E42" w:rsidRDefault="006E23D4"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Mensaje</w:t>
            </w:r>
          </w:p>
          <w:p w:rsidR="006E23D4" w:rsidRPr="00CE212E" w:rsidRDefault="006E23D4"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Utilizado como indic</w:t>
            </w:r>
            <w:r w:rsidR="00CE212E" w:rsidRPr="00CE212E">
              <w:rPr>
                <w:rFonts w:ascii="Times New Roman" w:hAnsi="Times New Roman"/>
                <w:sz w:val="24"/>
                <w:szCs w:val="24"/>
                <w:lang w:val="es-PE"/>
              </w:rPr>
              <w:t>ador de un mensaje presente entre actividades o tareas.</w:t>
            </w:r>
          </w:p>
          <w:p w:rsidR="00CE212E" w:rsidRDefault="00CE212E"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Tiempo</w:t>
            </w:r>
          </w:p>
          <w:p w:rsidR="00CE212E" w:rsidRDefault="00CE212E"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 xml:space="preserve">Utilizado como indicador de espera antes, </w:t>
            </w:r>
            <w:r w:rsidRPr="00CE212E">
              <w:rPr>
                <w:rFonts w:ascii="Times New Roman" w:hAnsi="Times New Roman"/>
                <w:sz w:val="24"/>
                <w:szCs w:val="24"/>
                <w:lang w:val="es-PE"/>
              </w:rPr>
              <w:lastRenderedPageBreak/>
              <w:t>después o durante actividades, tareas o sub procesos.</w:t>
            </w:r>
          </w:p>
          <w:p w:rsidR="00CE212E" w:rsidRPr="00CE212E" w:rsidRDefault="00CE212E" w:rsidP="00495AAB">
            <w:pPr>
              <w:spacing w:line="480" w:lineRule="auto"/>
              <w:jc w:val="both"/>
              <w:rPr>
                <w:rFonts w:ascii="Times New Roman" w:hAnsi="Times New Roman"/>
                <w:sz w:val="24"/>
                <w:szCs w:val="24"/>
                <w:lang w:val="es-PE"/>
              </w:rPr>
            </w:pPr>
          </w:p>
          <w:p w:rsidR="00CE212E" w:rsidRDefault="00CE212E"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Condicional</w:t>
            </w:r>
          </w:p>
          <w:p w:rsidR="00CE212E" w:rsidRPr="00CE212E" w:rsidRDefault="00CE212E" w:rsidP="00495AAB">
            <w:pPr>
              <w:spacing w:line="480" w:lineRule="auto"/>
              <w:jc w:val="both"/>
              <w:rPr>
                <w:rFonts w:ascii="Times New Roman" w:hAnsi="Times New Roman"/>
                <w:sz w:val="24"/>
                <w:szCs w:val="24"/>
                <w:lang w:val="es-PE"/>
              </w:rPr>
            </w:pPr>
            <w:r w:rsidRPr="00CE212E">
              <w:rPr>
                <w:rFonts w:ascii="Times New Roman" w:hAnsi="Times New Roman"/>
                <w:sz w:val="24"/>
                <w:szCs w:val="24"/>
                <w:lang w:val="es-PE"/>
              </w:rPr>
              <w:t>Utilizado cuando una actividad, tarea o subproceso se rige bajo una condición</w:t>
            </w:r>
            <w:r>
              <w:rPr>
                <w:rFonts w:ascii="Times New Roman" w:hAnsi="Times New Roman"/>
                <w:sz w:val="24"/>
                <w:szCs w:val="24"/>
                <w:lang w:val="es-PE"/>
              </w:rPr>
              <w:t xml:space="preserve"> o situación</w:t>
            </w:r>
            <w:r w:rsidRPr="00CE212E">
              <w:rPr>
                <w:rFonts w:ascii="Times New Roman" w:hAnsi="Times New Roman"/>
                <w:sz w:val="24"/>
                <w:szCs w:val="24"/>
                <w:lang w:val="es-PE"/>
              </w:rPr>
              <w:t>.</w:t>
            </w:r>
          </w:p>
          <w:p w:rsidR="00A94569" w:rsidRDefault="00A94569" w:rsidP="00495AAB">
            <w:pPr>
              <w:spacing w:line="480" w:lineRule="auto"/>
              <w:jc w:val="both"/>
              <w:rPr>
                <w:rFonts w:ascii="Times New Roman" w:hAnsi="Times New Roman"/>
                <w:b/>
                <w:sz w:val="24"/>
                <w:szCs w:val="24"/>
                <w:lang w:val="es-PE"/>
              </w:rPr>
            </w:pPr>
            <w:r>
              <w:rPr>
                <w:rFonts w:ascii="Times New Roman" w:hAnsi="Times New Roman"/>
                <w:b/>
                <w:sz w:val="24"/>
                <w:szCs w:val="24"/>
                <w:lang w:val="es-PE"/>
              </w:rPr>
              <w:t>Link</w:t>
            </w:r>
          </w:p>
          <w:p w:rsidR="00A94569" w:rsidRPr="00A94569" w:rsidRDefault="00A94569" w:rsidP="00495AAB">
            <w:pPr>
              <w:spacing w:line="480" w:lineRule="auto"/>
              <w:jc w:val="both"/>
              <w:rPr>
                <w:rFonts w:ascii="Times New Roman" w:hAnsi="Times New Roman"/>
                <w:sz w:val="24"/>
                <w:szCs w:val="24"/>
                <w:lang w:val="es-PE"/>
              </w:rPr>
            </w:pPr>
            <w:r w:rsidRPr="00A94569">
              <w:rPr>
                <w:rFonts w:ascii="Times New Roman" w:hAnsi="Times New Roman"/>
                <w:sz w:val="24"/>
                <w:szCs w:val="24"/>
                <w:lang w:val="es-PE"/>
              </w:rPr>
              <w:t>Utilizado para conectar dos secciones de un proceso, conectando flujos de información con actividades o subprocesos.</w:t>
            </w:r>
          </w:p>
          <w:p w:rsidR="00FF2E42" w:rsidRDefault="00FF2E42" w:rsidP="00495AAB">
            <w:pPr>
              <w:spacing w:line="480" w:lineRule="auto"/>
              <w:jc w:val="both"/>
              <w:rPr>
                <w:rFonts w:ascii="Times New Roman" w:hAnsi="Times New Roman"/>
                <w:sz w:val="24"/>
                <w:szCs w:val="24"/>
                <w:lang w:val="es-PE"/>
              </w:rPr>
            </w:pPr>
          </w:p>
          <w:p w:rsidR="00150532" w:rsidRDefault="00150532" w:rsidP="00495AAB">
            <w:pPr>
              <w:spacing w:line="480" w:lineRule="auto"/>
              <w:jc w:val="both"/>
              <w:rPr>
                <w:rFonts w:ascii="Times New Roman" w:hAnsi="Times New Roman"/>
                <w:sz w:val="24"/>
                <w:szCs w:val="24"/>
                <w:lang w:val="es-PE"/>
              </w:rPr>
            </w:pPr>
          </w:p>
        </w:tc>
        <w:tc>
          <w:tcPr>
            <w:tcW w:w="3417" w:type="dxa"/>
          </w:tcPr>
          <w:p w:rsidR="00CC11BD" w:rsidRDefault="00CC11BD"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26107C"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w:lastRenderedPageBreak/>
              <w:drawing>
                <wp:inline distT="0" distB="0" distL="0" distR="0" wp14:anchorId="369B3060" wp14:editId="7A9BAF7C">
                  <wp:extent cx="935665" cy="808074"/>
                  <wp:effectExtent l="0" t="19050" r="55245" b="6858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FF2E42" w:rsidRDefault="00CC11BD"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drawing>
                <wp:inline distT="0" distB="0" distL="0" distR="0" wp14:anchorId="41A8155E" wp14:editId="68489196">
                  <wp:extent cx="968908" cy="38915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420" t="31789" r="61349" b="22551"/>
                          <a:stretch/>
                        </pic:blipFill>
                        <pic:spPr bwMode="auto">
                          <a:xfrm>
                            <a:off x="0" y="0"/>
                            <a:ext cx="969707" cy="3894727"/>
                          </a:xfrm>
                          <a:prstGeom prst="rect">
                            <a:avLst/>
                          </a:prstGeom>
                          <a:ln>
                            <a:noFill/>
                          </a:ln>
                          <a:extLst>
                            <a:ext uri="{53640926-AAD7-44D8-BBD7-CCE9431645EC}">
                              <a14:shadowObscured xmlns:a14="http://schemas.microsoft.com/office/drawing/2010/main"/>
                            </a:ext>
                          </a:extLst>
                        </pic:spPr>
                      </pic:pic>
                    </a:graphicData>
                  </a:graphic>
                </wp:inline>
              </w:drawing>
            </w: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B86A5E" w:rsidRDefault="00B86A5E" w:rsidP="00B86A5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lastRenderedPageBreak/>
              <w:drawing>
                <wp:inline distT="0" distB="0" distL="0" distR="0" wp14:anchorId="43060A8C" wp14:editId="59CF7BA4">
                  <wp:extent cx="1031358" cy="388558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7981" t="27305" r="61557" b="28899"/>
                          <a:stretch/>
                        </pic:blipFill>
                        <pic:spPr bwMode="auto">
                          <a:xfrm>
                            <a:off x="0" y="0"/>
                            <a:ext cx="1039891" cy="3917732"/>
                          </a:xfrm>
                          <a:prstGeom prst="rect">
                            <a:avLst/>
                          </a:prstGeom>
                          <a:ln>
                            <a:noFill/>
                          </a:ln>
                          <a:extLst>
                            <a:ext uri="{53640926-AAD7-44D8-BBD7-CCE9431645EC}">
                              <a14:shadowObscured xmlns:a14="http://schemas.microsoft.com/office/drawing/2010/main"/>
                            </a:ext>
                          </a:extLst>
                        </pic:spPr>
                      </pic:pic>
                    </a:graphicData>
                  </a:graphic>
                </wp:inline>
              </w:drawing>
            </w:r>
          </w:p>
        </w:tc>
      </w:tr>
      <w:tr w:rsidR="00687502" w:rsidTr="00687502">
        <w:tc>
          <w:tcPr>
            <w:cnfStyle w:val="001000000000" w:firstRow="0" w:lastRow="0" w:firstColumn="1" w:lastColumn="0" w:oddVBand="0" w:evenVBand="0" w:oddHBand="0" w:evenHBand="0" w:firstRowFirstColumn="0" w:firstRowLastColumn="0" w:lastRowFirstColumn="0" w:lastRowLastColumn="0"/>
            <w:tcW w:w="1370" w:type="dxa"/>
          </w:tcPr>
          <w:p w:rsidR="00150532" w:rsidRDefault="00150532" w:rsidP="00495AAB">
            <w:pPr>
              <w:spacing w:line="480" w:lineRule="auto"/>
              <w:jc w:val="both"/>
              <w:rPr>
                <w:rFonts w:ascii="Times New Roman" w:hAnsi="Times New Roman"/>
                <w:sz w:val="24"/>
                <w:szCs w:val="24"/>
                <w:lang w:val="es-PE"/>
              </w:rPr>
            </w:pPr>
          </w:p>
          <w:p w:rsidR="00150532" w:rsidRDefault="00150532" w:rsidP="00495AAB">
            <w:pPr>
              <w:spacing w:line="480" w:lineRule="auto"/>
              <w:jc w:val="both"/>
              <w:rPr>
                <w:rFonts w:ascii="Times New Roman" w:hAnsi="Times New Roman"/>
                <w:sz w:val="24"/>
                <w:szCs w:val="24"/>
                <w:lang w:val="es-PE"/>
              </w:rPr>
            </w:pPr>
          </w:p>
          <w:p w:rsidR="0026107C" w:rsidRDefault="00DF7CB6" w:rsidP="00495AAB">
            <w:pPr>
              <w:spacing w:line="480" w:lineRule="auto"/>
              <w:jc w:val="both"/>
              <w:rPr>
                <w:rFonts w:ascii="Times New Roman" w:hAnsi="Times New Roman"/>
                <w:sz w:val="24"/>
                <w:szCs w:val="24"/>
                <w:lang w:val="es-PE"/>
              </w:rPr>
            </w:pPr>
            <w:r>
              <w:rPr>
                <w:rFonts w:ascii="Times New Roman" w:hAnsi="Times New Roman"/>
                <w:sz w:val="24"/>
                <w:szCs w:val="24"/>
                <w:lang w:val="es-PE"/>
              </w:rPr>
              <w:t>Actividad</w:t>
            </w:r>
          </w:p>
        </w:tc>
        <w:tc>
          <w:tcPr>
            <w:cnfStyle w:val="000010000000" w:firstRow="0" w:lastRow="0" w:firstColumn="0" w:lastColumn="0" w:oddVBand="1" w:evenVBand="0" w:oddHBand="0" w:evenHBand="0" w:firstRowFirstColumn="0" w:firstRowLastColumn="0" w:lastRowFirstColumn="0" w:lastRowLastColumn="0"/>
            <w:tcW w:w="4267" w:type="dxa"/>
          </w:tcPr>
          <w:p w:rsidR="00150532" w:rsidRDefault="00150532" w:rsidP="00D40889">
            <w:pPr>
              <w:spacing w:line="480" w:lineRule="auto"/>
              <w:jc w:val="both"/>
              <w:rPr>
                <w:rFonts w:ascii="Times New Roman" w:hAnsi="Times New Roman"/>
                <w:sz w:val="24"/>
                <w:szCs w:val="24"/>
                <w:lang w:val="es-PE"/>
              </w:rPr>
            </w:pPr>
          </w:p>
          <w:p w:rsidR="00150532" w:rsidRDefault="00150532" w:rsidP="00D40889">
            <w:pPr>
              <w:spacing w:line="480" w:lineRule="auto"/>
              <w:jc w:val="both"/>
              <w:rPr>
                <w:rFonts w:ascii="Times New Roman" w:hAnsi="Times New Roman"/>
                <w:sz w:val="24"/>
                <w:szCs w:val="24"/>
                <w:lang w:val="es-PE"/>
              </w:rPr>
            </w:pPr>
          </w:p>
          <w:p w:rsidR="0026107C" w:rsidRDefault="00DF7CB6" w:rsidP="00D40889">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Una actividad es un término genérico para definir el desarrollo del trabajo en una compañía. Estas actividades pueden ser únicas o </w:t>
            </w:r>
            <w:r w:rsidR="00D40889">
              <w:rPr>
                <w:rFonts w:ascii="Times New Roman" w:hAnsi="Times New Roman"/>
                <w:sz w:val="24"/>
                <w:szCs w:val="24"/>
                <w:lang w:val="es-PE"/>
              </w:rPr>
              <w:t>pueden</w:t>
            </w:r>
            <w:r>
              <w:rPr>
                <w:rFonts w:ascii="Times New Roman" w:hAnsi="Times New Roman"/>
                <w:sz w:val="24"/>
                <w:szCs w:val="24"/>
                <w:lang w:val="es-PE"/>
              </w:rPr>
              <w:t xml:space="preserve"> albergar dentro de ella a </w:t>
            </w:r>
            <w:r w:rsidR="00D40889">
              <w:rPr>
                <w:rFonts w:ascii="Times New Roman" w:hAnsi="Times New Roman"/>
                <w:sz w:val="24"/>
                <w:szCs w:val="24"/>
                <w:lang w:val="es-PE"/>
              </w:rPr>
              <w:t>más</w:t>
            </w:r>
            <w:r>
              <w:rPr>
                <w:rFonts w:ascii="Times New Roman" w:hAnsi="Times New Roman"/>
                <w:sz w:val="24"/>
                <w:szCs w:val="24"/>
                <w:lang w:val="es-PE"/>
              </w:rPr>
              <w:t xml:space="preserve"> actividades relacionadas, de esto se denomina que son </w:t>
            </w:r>
            <w:r w:rsidR="00D40889">
              <w:rPr>
                <w:rFonts w:ascii="Times New Roman" w:hAnsi="Times New Roman"/>
                <w:sz w:val="24"/>
                <w:szCs w:val="24"/>
                <w:lang w:val="es-PE"/>
              </w:rPr>
              <w:t>atómicas</w:t>
            </w:r>
            <w:r>
              <w:rPr>
                <w:rFonts w:ascii="Times New Roman" w:hAnsi="Times New Roman"/>
                <w:sz w:val="24"/>
                <w:szCs w:val="24"/>
                <w:lang w:val="es-PE"/>
              </w:rPr>
              <w:t xml:space="preserve"> o no </w:t>
            </w:r>
            <w:r w:rsidR="00D40889">
              <w:rPr>
                <w:rFonts w:ascii="Times New Roman" w:hAnsi="Times New Roman"/>
                <w:sz w:val="24"/>
                <w:szCs w:val="24"/>
                <w:lang w:val="es-PE"/>
              </w:rPr>
              <w:t>atómicas</w:t>
            </w:r>
            <w:r>
              <w:rPr>
                <w:rFonts w:ascii="Times New Roman" w:hAnsi="Times New Roman"/>
                <w:sz w:val="24"/>
                <w:szCs w:val="24"/>
                <w:lang w:val="es-PE"/>
              </w:rPr>
              <w:t xml:space="preserve">. Los tipos de actividades </w:t>
            </w:r>
            <w:r>
              <w:rPr>
                <w:rFonts w:ascii="Times New Roman" w:hAnsi="Times New Roman"/>
                <w:sz w:val="24"/>
                <w:szCs w:val="24"/>
                <w:lang w:val="es-PE"/>
              </w:rPr>
              <w:lastRenderedPageBreak/>
              <w:t xml:space="preserve">existentes son: Proceso, Sub-Proceso y Tarea; siendo los procesos contenidos dentro </w:t>
            </w:r>
            <w:r w:rsidR="00D40889">
              <w:rPr>
                <w:rFonts w:ascii="Times New Roman" w:hAnsi="Times New Roman"/>
                <w:sz w:val="24"/>
                <w:szCs w:val="24"/>
                <w:lang w:val="es-PE"/>
              </w:rPr>
              <w:t>de Pools.</w:t>
            </w:r>
          </w:p>
          <w:p w:rsidR="00D56E8C" w:rsidRDefault="00D56E8C" w:rsidP="00D40889">
            <w:pPr>
              <w:spacing w:line="480" w:lineRule="auto"/>
              <w:jc w:val="both"/>
              <w:rPr>
                <w:rFonts w:ascii="Times New Roman" w:hAnsi="Times New Roman"/>
                <w:b/>
                <w:sz w:val="24"/>
                <w:szCs w:val="24"/>
                <w:lang w:val="es-PE"/>
              </w:rPr>
            </w:pPr>
            <w:r w:rsidRPr="00D56E8C">
              <w:rPr>
                <w:rFonts w:ascii="Times New Roman" w:hAnsi="Times New Roman"/>
                <w:b/>
                <w:sz w:val="24"/>
                <w:szCs w:val="24"/>
                <w:lang w:val="es-PE"/>
              </w:rPr>
              <w:t>Tipos de Actividades</w:t>
            </w:r>
          </w:p>
          <w:p w:rsidR="00D56E8C" w:rsidRDefault="00D56E8C" w:rsidP="00D40889">
            <w:pPr>
              <w:spacing w:line="480" w:lineRule="auto"/>
              <w:jc w:val="both"/>
              <w:rPr>
                <w:rFonts w:ascii="Times New Roman" w:hAnsi="Times New Roman"/>
                <w:b/>
                <w:sz w:val="24"/>
                <w:szCs w:val="24"/>
                <w:lang w:val="es-PE"/>
              </w:rPr>
            </w:pPr>
            <w:r>
              <w:rPr>
                <w:rFonts w:ascii="Times New Roman" w:hAnsi="Times New Roman"/>
                <w:b/>
                <w:sz w:val="24"/>
                <w:szCs w:val="24"/>
                <w:lang w:val="es-PE"/>
              </w:rPr>
              <w:t>Tarea:</w:t>
            </w:r>
          </w:p>
          <w:p w:rsidR="00D56E8C" w:rsidRPr="00B10187" w:rsidRDefault="00B10187" w:rsidP="00D40889">
            <w:pPr>
              <w:spacing w:line="480" w:lineRule="auto"/>
              <w:jc w:val="both"/>
              <w:rPr>
                <w:rFonts w:ascii="Times New Roman" w:hAnsi="Times New Roman"/>
                <w:sz w:val="24"/>
                <w:szCs w:val="24"/>
                <w:lang w:val="es-PE"/>
              </w:rPr>
            </w:pPr>
            <w:r>
              <w:rPr>
                <w:rFonts w:ascii="Times New Roman" w:hAnsi="Times New Roman"/>
                <w:sz w:val="24"/>
                <w:szCs w:val="24"/>
                <w:lang w:val="es-PE"/>
              </w:rPr>
              <w:t>Actividades simples o atómicas, no definida a un nivel detallado.</w:t>
            </w:r>
          </w:p>
          <w:p w:rsidR="00D56E8C" w:rsidRDefault="00D56E8C" w:rsidP="00D40889">
            <w:pPr>
              <w:spacing w:line="480" w:lineRule="auto"/>
              <w:jc w:val="both"/>
              <w:rPr>
                <w:rFonts w:ascii="Times New Roman" w:hAnsi="Times New Roman"/>
                <w:b/>
                <w:sz w:val="24"/>
                <w:szCs w:val="24"/>
                <w:lang w:val="es-PE"/>
              </w:rPr>
            </w:pPr>
            <w:r>
              <w:rPr>
                <w:rFonts w:ascii="Times New Roman" w:hAnsi="Times New Roman"/>
                <w:b/>
                <w:sz w:val="24"/>
                <w:szCs w:val="24"/>
                <w:lang w:val="es-PE"/>
              </w:rPr>
              <w:t>Subproceso:</w:t>
            </w:r>
          </w:p>
          <w:p w:rsidR="00D56E8C" w:rsidRDefault="00B10187" w:rsidP="00D40889">
            <w:pPr>
              <w:spacing w:line="480" w:lineRule="auto"/>
              <w:jc w:val="both"/>
              <w:rPr>
                <w:rFonts w:ascii="Times New Roman" w:hAnsi="Times New Roman"/>
                <w:sz w:val="24"/>
                <w:szCs w:val="24"/>
                <w:lang w:val="es-PE"/>
              </w:rPr>
            </w:pPr>
            <w:r w:rsidRPr="00B10187">
              <w:rPr>
                <w:rFonts w:ascii="Times New Roman" w:hAnsi="Times New Roman"/>
                <w:sz w:val="24"/>
                <w:szCs w:val="24"/>
                <w:lang w:val="es-PE"/>
              </w:rPr>
              <w:t>Actividad compuesta que asocia a un grupo de actividades lógicas (proceso) y que se pueden analizar a un mayor detalle.</w:t>
            </w:r>
          </w:p>
          <w:p w:rsidR="00150532" w:rsidRDefault="00150532" w:rsidP="00D40889">
            <w:pPr>
              <w:spacing w:line="480" w:lineRule="auto"/>
              <w:jc w:val="both"/>
              <w:rPr>
                <w:rFonts w:ascii="Times New Roman" w:hAnsi="Times New Roman"/>
                <w:sz w:val="24"/>
                <w:szCs w:val="24"/>
                <w:lang w:val="es-PE"/>
              </w:rPr>
            </w:pPr>
          </w:p>
          <w:p w:rsidR="00D56E8C" w:rsidRDefault="00D56E8C" w:rsidP="00D40889">
            <w:pPr>
              <w:spacing w:line="480" w:lineRule="auto"/>
              <w:jc w:val="both"/>
              <w:rPr>
                <w:rFonts w:ascii="Times New Roman" w:hAnsi="Times New Roman"/>
                <w:sz w:val="24"/>
                <w:szCs w:val="24"/>
                <w:lang w:val="es-PE"/>
              </w:rPr>
            </w:pPr>
          </w:p>
          <w:p w:rsidR="00150532" w:rsidRDefault="00150532" w:rsidP="00D40889">
            <w:pPr>
              <w:spacing w:line="480" w:lineRule="auto"/>
              <w:jc w:val="both"/>
              <w:rPr>
                <w:rFonts w:ascii="Times New Roman" w:hAnsi="Times New Roman"/>
                <w:sz w:val="24"/>
                <w:szCs w:val="24"/>
                <w:lang w:val="es-PE"/>
              </w:rPr>
            </w:pPr>
          </w:p>
        </w:tc>
        <w:tc>
          <w:tcPr>
            <w:tcW w:w="3417" w:type="dxa"/>
          </w:tcPr>
          <w:p w:rsidR="00D40889" w:rsidRDefault="00D40889"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D40889" w:rsidRDefault="00D40889"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26107C" w:rsidRDefault="00D40889" w:rsidP="00D56E8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w:drawing>
                <wp:inline distT="0" distB="0" distL="0" distR="0" wp14:anchorId="4EC75619" wp14:editId="503ECDA1">
                  <wp:extent cx="1967023" cy="1562986"/>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D56E8C">
              <w:rPr>
                <w:noProof/>
                <w:lang w:val="es-PE" w:eastAsia="es-PE" w:bidi="ar-SA"/>
              </w:rPr>
              <w:lastRenderedPageBreak/>
              <w:drawing>
                <wp:inline distT="0" distB="0" distL="0" distR="0" wp14:anchorId="14637D72" wp14:editId="47D03DBA">
                  <wp:extent cx="1626781" cy="25262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36947" t="40211" r="46948" b="32000"/>
                          <a:stretch/>
                        </pic:blipFill>
                        <pic:spPr bwMode="auto">
                          <a:xfrm>
                            <a:off x="0" y="0"/>
                            <a:ext cx="1626885" cy="2526459"/>
                          </a:xfrm>
                          <a:prstGeom prst="rect">
                            <a:avLst/>
                          </a:prstGeom>
                          <a:ln>
                            <a:noFill/>
                          </a:ln>
                          <a:extLst>
                            <a:ext uri="{53640926-AAD7-44D8-BBD7-CCE9431645EC}">
                              <a14:shadowObscured xmlns:a14="http://schemas.microsoft.com/office/drawing/2010/main"/>
                            </a:ext>
                          </a:extLst>
                        </pic:spPr>
                      </pic:pic>
                    </a:graphicData>
                  </a:graphic>
                </wp:inline>
              </w:drawing>
            </w:r>
          </w:p>
        </w:tc>
      </w:tr>
      <w:tr w:rsidR="00687502"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150532" w:rsidRDefault="00150532" w:rsidP="00495AAB">
            <w:pPr>
              <w:spacing w:line="480" w:lineRule="auto"/>
              <w:jc w:val="both"/>
              <w:rPr>
                <w:rFonts w:ascii="Times New Roman" w:hAnsi="Times New Roman"/>
                <w:sz w:val="24"/>
                <w:szCs w:val="24"/>
                <w:lang w:val="es-PE"/>
              </w:rPr>
            </w:pPr>
          </w:p>
          <w:p w:rsidR="0026107C" w:rsidRDefault="00BD4D34" w:rsidP="00495AAB">
            <w:pPr>
              <w:spacing w:line="480" w:lineRule="auto"/>
              <w:jc w:val="both"/>
              <w:rPr>
                <w:rFonts w:ascii="Times New Roman" w:hAnsi="Times New Roman"/>
                <w:sz w:val="24"/>
                <w:szCs w:val="24"/>
                <w:lang w:val="es-PE"/>
              </w:rPr>
            </w:pPr>
            <w:r>
              <w:rPr>
                <w:rFonts w:ascii="Times New Roman" w:hAnsi="Times New Roman"/>
                <w:sz w:val="24"/>
                <w:szCs w:val="24"/>
                <w:lang w:val="es-PE"/>
              </w:rPr>
              <w:t>Gateway</w:t>
            </w:r>
          </w:p>
        </w:tc>
        <w:tc>
          <w:tcPr>
            <w:cnfStyle w:val="000010000000" w:firstRow="0" w:lastRow="0" w:firstColumn="0" w:lastColumn="0" w:oddVBand="1" w:evenVBand="0" w:oddHBand="0" w:evenHBand="0" w:firstRowFirstColumn="0" w:firstRowLastColumn="0" w:lastRowFirstColumn="0" w:lastRowLastColumn="0"/>
            <w:tcW w:w="4267" w:type="dxa"/>
          </w:tcPr>
          <w:p w:rsidR="00150532" w:rsidRDefault="00150532" w:rsidP="00880991">
            <w:pPr>
              <w:spacing w:line="480" w:lineRule="auto"/>
              <w:jc w:val="both"/>
              <w:rPr>
                <w:rFonts w:ascii="Times New Roman" w:hAnsi="Times New Roman"/>
                <w:sz w:val="24"/>
                <w:szCs w:val="24"/>
                <w:lang w:val="es-PE"/>
              </w:rPr>
            </w:pPr>
          </w:p>
          <w:p w:rsidR="0026107C" w:rsidRDefault="00BD4D34" w:rsidP="00880991">
            <w:pPr>
              <w:spacing w:line="480" w:lineRule="auto"/>
              <w:jc w:val="both"/>
              <w:rPr>
                <w:rFonts w:ascii="Times New Roman" w:hAnsi="Times New Roman"/>
                <w:sz w:val="24"/>
                <w:szCs w:val="24"/>
                <w:lang w:val="es-PE"/>
              </w:rPr>
            </w:pPr>
            <w:r>
              <w:rPr>
                <w:rFonts w:ascii="Times New Roman" w:hAnsi="Times New Roman"/>
                <w:sz w:val="24"/>
                <w:szCs w:val="24"/>
                <w:lang w:val="es-PE"/>
              </w:rPr>
              <w:t>Un Gateway se utiliza con el fin de controlar el flujo de información que se transmite desde una actividad a otra. Se representa por el símbolo de un rombo</w:t>
            </w:r>
            <w:r w:rsidR="00880991">
              <w:rPr>
                <w:rFonts w:ascii="Times New Roman" w:hAnsi="Times New Roman"/>
                <w:sz w:val="24"/>
                <w:szCs w:val="24"/>
                <w:lang w:val="es-PE"/>
              </w:rPr>
              <w:t>, para los casos de tipos de Gateway estos se representan por un símbolo en medio del rombo.</w:t>
            </w:r>
          </w:p>
          <w:p w:rsidR="00F10D4B" w:rsidRDefault="00F10D4B" w:rsidP="00880991">
            <w:pPr>
              <w:spacing w:line="480" w:lineRule="auto"/>
              <w:jc w:val="both"/>
              <w:rPr>
                <w:rFonts w:ascii="Times New Roman" w:hAnsi="Times New Roman"/>
                <w:sz w:val="24"/>
                <w:szCs w:val="24"/>
                <w:lang w:val="es-PE"/>
              </w:rPr>
            </w:pPr>
          </w:p>
          <w:p w:rsidR="00880991" w:rsidRDefault="00880991" w:rsidP="00880991">
            <w:pPr>
              <w:spacing w:line="480" w:lineRule="auto"/>
              <w:jc w:val="both"/>
              <w:rPr>
                <w:rFonts w:ascii="Times New Roman" w:hAnsi="Times New Roman"/>
                <w:b/>
                <w:sz w:val="24"/>
                <w:szCs w:val="24"/>
                <w:lang w:val="es-PE"/>
              </w:rPr>
            </w:pPr>
            <w:r w:rsidRPr="00880991">
              <w:rPr>
                <w:rFonts w:ascii="Times New Roman" w:hAnsi="Times New Roman"/>
                <w:b/>
                <w:sz w:val="24"/>
                <w:szCs w:val="24"/>
                <w:lang w:val="es-PE"/>
              </w:rPr>
              <w:t>Tipos de Gateway</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t>Exclusivo:</w:t>
            </w:r>
          </w:p>
          <w:p w:rsidR="00A22505" w:rsidRPr="00A22505" w:rsidRDefault="00A22505" w:rsidP="00880991">
            <w:pPr>
              <w:spacing w:line="480" w:lineRule="auto"/>
              <w:jc w:val="both"/>
              <w:rPr>
                <w:rFonts w:ascii="Times New Roman" w:hAnsi="Times New Roman"/>
                <w:sz w:val="24"/>
                <w:szCs w:val="24"/>
                <w:lang w:val="es-PE"/>
              </w:rPr>
            </w:pPr>
            <w:r>
              <w:rPr>
                <w:rFonts w:ascii="Times New Roman" w:hAnsi="Times New Roman"/>
                <w:sz w:val="24"/>
                <w:szCs w:val="24"/>
                <w:lang w:val="es-PE"/>
              </w:rPr>
              <w:t>Se filtra el flujo de información en base a una acción o pregunta.</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t>Basado en Eventos:</w:t>
            </w: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sz w:val="24"/>
                <w:szCs w:val="24"/>
                <w:lang w:val="es-PE"/>
              </w:rPr>
              <w:t>El flujo de información depende únicamente de un evento específico</w:t>
            </w:r>
            <w:r w:rsidR="003B5FA8">
              <w:rPr>
                <w:rFonts w:ascii="Times New Roman" w:hAnsi="Times New Roman"/>
                <w:sz w:val="24"/>
                <w:szCs w:val="24"/>
                <w:lang w:val="es-PE"/>
              </w:rPr>
              <w:t xml:space="preserve"> y no de datos</w:t>
            </w:r>
            <w:r w:rsidRPr="00A22505">
              <w:rPr>
                <w:rFonts w:ascii="Times New Roman" w:hAnsi="Times New Roman"/>
                <w:sz w:val="24"/>
                <w:szCs w:val="24"/>
                <w:lang w:val="es-PE"/>
              </w:rPr>
              <w:t>.</w:t>
            </w:r>
          </w:p>
          <w:p w:rsidR="00880991" w:rsidRDefault="00A22505" w:rsidP="00880991">
            <w:pPr>
              <w:spacing w:line="480" w:lineRule="auto"/>
              <w:jc w:val="both"/>
              <w:rPr>
                <w:rFonts w:ascii="Times New Roman" w:hAnsi="Times New Roman"/>
                <w:sz w:val="24"/>
                <w:szCs w:val="24"/>
                <w:lang w:val="es-PE"/>
              </w:rPr>
            </w:pPr>
            <w:r>
              <w:rPr>
                <w:rFonts w:ascii="Times New Roman" w:hAnsi="Times New Roman"/>
                <w:b/>
                <w:sz w:val="24"/>
                <w:szCs w:val="24"/>
                <w:lang w:val="es-PE"/>
              </w:rPr>
              <w:t xml:space="preserve">Inclusivos: </w:t>
            </w:r>
            <w:r w:rsidR="00D56E8C">
              <w:rPr>
                <w:rFonts w:ascii="Times New Roman" w:hAnsi="Times New Roman"/>
                <w:sz w:val="24"/>
                <w:szCs w:val="24"/>
                <w:lang w:val="es-PE"/>
              </w:rPr>
              <w:t>Utilizada en el caso de que en un punto se activen uno o más caminos, se basa en los datos del proceso.</w:t>
            </w:r>
          </w:p>
          <w:p w:rsidR="00F65C6D" w:rsidRDefault="00F65C6D" w:rsidP="00880991">
            <w:pPr>
              <w:spacing w:line="480" w:lineRule="auto"/>
              <w:jc w:val="both"/>
              <w:rPr>
                <w:rFonts w:ascii="Times New Roman" w:hAnsi="Times New Roman"/>
                <w:b/>
                <w:sz w:val="24"/>
                <w:szCs w:val="24"/>
                <w:lang w:val="es-PE"/>
              </w:rPr>
            </w:pP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b/>
                <w:sz w:val="24"/>
                <w:szCs w:val="24"/>
                <w:lang w:val="es-PE"/>
              </w:rPr>
              <w:t>Complejo:</w:t>
            </w:r>
            <w:r w:rsidRPr="00A22505">
              <w:rPr>
                <w:rFonts w:ascii="Times New Roman" w:hAnsi="Times New Roman"/>
                <w:sz w:val="24"/>
                <w:szCs w:val="24"/>
                <w:lang w:val="es-PE"/>
              </w:rPr>
              <w:t xml:space="preserve"> Pueden entrar más de un flujo de información y salir a su vez mas de un flujo de información</w:t>
            </w:r>
            <w:r>
              <w:rPr>
                <w:rFonts w:ascii="Times New Roman" w:hAnsi="Times New Roman"/>
                <w:sz w:val="24"/>
                <w:szCs w:val="24"/>
                <w:lang w:val="es-PE"/>
              </w:rPr>
              <w:t xml:space="preserve"> sin problemas</w:t>
            </w:r>
            <w:r w:rsidRPr="00A22505">
              <w:rPr>
                <w:rFonts w:ascii="Times New Roman" w:hAnsi="Times New Roman"/>
                <w:sz w:val="24"/>
                <w:szCs w:val="24"/>
                <w:lang w:val="es-PE"/>
              </w:rPr>
              <w:t>.</w:t>
            </w:r>
          </w:p>
          <w:p w:rsidR="00A22505" w:rsidRDefault="00A22505" w:rsidP="00880991">
            <w:pPr>
              <w:spacing w:line="480" w:lineRule="auto"/>
              <w:jc w:val="both"/>
              <w:rPr>
                <w:rFonts w:ascii="Times New Roman" w:hAnsi="Times New Roman"/>
                <w:b/>
                <w:sz w:val="24"/>
                <w:szCs w:val="24"/>
                <w:lang w:val="es-PE"/>
              </w:rPr>
            </w:pPr>
            <w:r>
              <w:rPr>
                <w:rFonts w:ascii="Times New Roman" w:hAnsi="Times New Roman"/>
                <w:b/>
                <w:sz w:val="24"/>
                <w:szCs w:val="24"/>
                <w:lang w:val="es-PE"/>
              </w:rPr>
              <w:t>Paralelo:</w:t>
            </w:r>
          </w:p>
          <w:p w:rsidR="00A22505" w:rsidRPr="00A22505" w:rsidRDefault="00A22505" w:rsidP="00880991">
            <w:pPr>
              <w:spacing w:line="480" w:lineRule="auto"/>
              <w:jc w:val="both"/>
              <w:rPr>
                <w:rFonts w:ascii="Times New Roman" w:hAnsi="Times New Roman"/>
                <w:sz w:val="24"/>
                <w:szCs w:val="24"/>
                <w:lang w:val="es-PE"/>
              </w:rPr>
            </w:pPr>
            <w:r w:rsidRPr="00A22505">
              <w:rPr>
                <w:rFonts w:ascii="Times New Roman" w:hAnsi="Times New Roman"/>
                <w:sz w:val="24"/>
                <w:szCs w:val="24"/>
                <w:lang w:val="es-PE"/>
              </w:rPr>
              <w:t>Ingresan más de un flujo de información, pero al momento de salir del Gateway estos se manejan de manera paralela</w:t>
            </w:r>
            <w:r w:rsidR="00EF5799">
              <w:rPr>
                <w:rFonts w:ascii="Times New Roman" w:hAnsi="Times New Roman"/>
                <w:sz w:val="24"/>
                <w:szCs w:val="24"/>
                <w:lang w:val="es-PE"/>
              </w:rPr>
              <w:t xml:space="preserve"> o concurrente</w:t>
            </w:r>
            <w:r w:rsidRPr="00A22505">
              <w:rPr>
                <w:rFonts w:ascii="Times New Roman" w:hAnsi="Times New Roman"/>
                <w:sz w:val="24"/>
                <w:szCs w:val="24"/>
                <w:lang w:val="es-PE"/>
              </w:rPr>
              <w:t>.</w:t>
            </w:r>
          </w:p>
          <w:p w:rsidR="002228FA" w:rsidRDefault="002228FA" w:rsidP="00880991">
            <w:pPr>
              <w:spacing w:line="480" w:lineRule="auto"/>
              <w:jc w:val="both"/>
              <w:rPr>
                <w:rFonts w:ascii="Times New Roman" w:hAnsi="Times New Roman"/>
                <w:sz w:val="24"/>
                <w:szCs w:val="24"/>
                <w:lang w:val="es-PE"/>
              </w:rPr>
            </w:pPr>
          </w:p>
          <w:p w:rsidR="00F65C6D" w:rsidRDefault="00F65C6D" w:rsidP="00880991">
            <w:pPr>
              <w:spacing w:line="480" w:lineRule="auto"/>
              <w:jc w:val="both"/>
              <w:rPr>
                <w:rFonts w:ascii="Times New Roman" w:hAnsi="Times New Roman"/>
                <w:sz w:val="24"/>
                <w:szCs w:val="24"/>
                <w:lang w:val="es-PE"/>
              </w:rPr>
            </w:pPr>
          </w:p>
          <w:p w:rsidR="00F65C6D" w:rsidRDefault="00F65C6D" w:rsidP="00880991">
            <w:pPr>
              <w:spacing w:line="480" w:lineRule="auto"/>
              <w:jc w:val="both"/>
              <w:rPr>
                <w:rFonts w:ascii="Times New Roman" w:hAnsi="Times New Roman"/>
                <w:sz w:val="24"/>
                <w:szCs w:val="24"/>
                <w:lang w:val="es-PE"/>
              </w:rPr>
            </w:pPr>
          </w:p>
          <w:p w:rsidR="00F65C6D" w:rsidRDefault="00F65C6D" w:rsidP="00880991">
            <w:pPr>
              <w:spacing w:line="480" w:lineRule="auto"/>
              <w:jc w:val="both"/>
              <w:rPr>
                <w:rFonts w:ascii="Times New Roman" w:hAnsi="Times New Roman"/>
                <w:sz w:val="24"/>
                <w:szCs w:val="24"/>
                <w:lang w:val="es-PE"/>
              </w:rPr>
            </w:pPr>
          </w:p>
          <w:p w:rsidR="00F65C6D" w:rsidRDefault="00F65C6D" w:rsidP="00880991">
            <w:pPr>
              <w:spacing w:line="480" w:lineRule="auto"/>
              <w:jc w:val="both"/>
              <w:rPr>
                <w:rFonts w:ascii="Times New Roman" w:hAnsi="Times New Roman"/>
                <w:sz w:val="24"/>
                <w:szCs w:val="24"/>
                <w:lang w:val="es-PE"/>
              </w:rPr>
            </w:pPr>
          </w:p>
        </w:tc>
        <w:tc>
          <w:tcPr>
            <w:tcW w:w="3417" w:type="dxa"/>
          </w:tcPr>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135763"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58240" behindDoc="0" locked="0" layoutInCell="1" allowOverlap="1">
                      <wp:simplePos x="0" y="0"/>
                      <wp:positionH relativeFrom="column">
                        <wp:posOffset>409575</wp:posOffset>
                      </wp:positionH>
                      <wp:positionV relativeFrom="paragraph">
                        <wp:posOffset>96520</wp:posOffset>
                      </wp:positionV>
                      <wp:extent cx="1308735" cy="1368425"/>
                      <wp:effectExtent l="20955" t="16510" r="22860" b="3429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735" cy="1368425"/>
                              </a:xfrm>
                              <a:prstGeom prst="diamond">
                                <a:avLst/>
                              </a:prstGeom>
                              <a:gradFill rotWithShape="0">
                                <a:gsLst>
                                  <a:gs pos="0">
                                    <a:srgbClr val="00B0F0">
                                      <a:gamma/>
                                      <a:shade val="60000"/>
                                      <a:invGamma/>
                                    </a:srgbClr>
                                  </a:gs>
                                  <a:gs pos="100000">
                                    <a:srgbClr val="00B0F0"/>
                                  </a:gs>
                                </a:gsLst>
                                <a:lin ang="2700000" scaled="1"/>
                              </a:gradFill>
                              <a:ln w="12700" cmpd="sng">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FF2E42" w:rsidRPr="00FF2E42" w:rsidRDefault="00FF2E42">
                                  <w:pPr>
                                    <w:rPr>
                                      <w:lang w:val="es-P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 o:spid="_x0000_s1026" type="#_x0000_t4" style="position:absolute;left:0;text-align:left;margin-left:32.25pt;margin-top:7.6pt;width:103.05pt;height:10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" fillcolor="#006a90" strokecolor="#95b3d7 [1940]" strokeweight="1pt">
                      <v:fill color2="#00b0f0" angle="45" focus="100%" type="gradient"/>
                      <v:shadow on="t" color="#243f60 [1604]" opacity=".5" offset="1pt"/>
                      <v:textbox>
                        <w:txbxContent>
                          <w:p w:rsidR="00FF2E42" w:rsidRPr="00FF2E42" w:rsidRDefault="00FF2E42">
                            <w:pPr>
                              <w:rPr>
                                <w:lang w:val="es-PE"/>
                              </w:rPr>
                            </w:pPr>
                          </w:p>
                        </w:txbxContent>
                      </v:textbox>
                    </v:shape>
                  </w:pict>
                </mc:Fallback>
              </mc:AlternateContent>
            </w:r>
          </w:p>
          <w:p w:rsidR="00880991" w:rsidRDefault="00135763"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59264" behindDoc="0" locked="0" layoutInCell="1" allowOverlap="1">
                      <wp:simplePos x="0" y="0"/>
                      <wp:positionH relativeFrom="column">
                        <wp:posOffset>612140</wp:posOffset>
                      </wp:positionH>
                      <wp:positionV relativeFrom="paragraph">
                        <wp:posOffset>114935</wp:posOffset>
                      </wp:positionV>
                      <wp:extent cx="1106170" cy="711835"/>
                      <wp:effectExtent l="4445" t="4445" r="381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71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2E42" w:rsidRPr="00F10D4B" w:rsidRDefault="00FF2E42">
                                  <w:pPr>
                                    <w:rPr>
                                      <w:color w:val="FFFFFF" w:themeColor="background1"/>
                                      <w:sz w:val="28"/>
                                      <w:lang w:val="es-PE"/>
                                    </w:rPr>
                                  </w:pPr>
                                  <w:r w:rsidRPr="00F10D4B">
                                    <w:rPr>
                                      <w:color w:val="FFFFFF" w:themeColor="background1"/>
                                      <w:sz w:val="28"/>
                                      <w:lang w:val="es-PE"/>
                                    </w:rPr>
                                    <w:t>Símbolo Romboide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48.2pt;margin-top:9.05pt;width:87.1pt;height:5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eetw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" filled="f" stroked="f">
                      <v:textbox>
                        <w:txbxContent>
                          <w:p w:rsidR="00FF2E42" w:rsidRPr="00F10D4B" w:rsidRDefault="00FF2E42">
                            <w:pPr>
                              <w:rPr>
                                <w:color w:val="FFFFFF" w:themeColor="background1"/>
                                <w:sz w:val="28"/>
                                <w:lang w:val="es-PE"/>
                              </w:rPr>
                            </w:pPr>
                            <w:r w:rsidRPr="00F10D4B">
                              <w:rPr>
                                <w:color w:val="FFFFFF" w:themeColor="background1"/>
                                <w:sz w:val="28"/>
                                <w:lang w:val="es-PE"/>
                              </w:rPr>
                              <w:t>Símbolo Romboide</w:t>
                            </w:r>
                          </w:p>
                        </w:txbxContent>
                      </v:textbox>
                    </v:shape>
                  </w:pict>
                </mc:Fallback>
              </mc:AlternateContent>
            </w: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3B5FA8" w:rsidP="003B5FA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r>
              <w:rPr>
                <w:noProof/>
                <w:lang w:val="es-PE" w:eastAsia="es-PE" w:bidi="ar-SA"/>
              </w:rPr>
              <w:lastRenderedPageBreak/>
              <w:drawing>
                <wp:inline distT="0" distB="0" distL="0" distR="0" wp14:anchorId="7B27A769" wp14:editId="3B4E56F0">
                  <wp:extent cx="1265274" cy="5394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40812" t="25198" r="51975" b="23016"/>
                          <a:stretch/>
                        </pic:blipFill>
                        <pic:spPr bwMode="auto">
                          <a:xfrm>
                            <a:off x="0" y="0"/>
                            <a:ext cx="1267701" cy="5404402"/>
                          </a:xfrm>
                          <a:prstGeom prst="rect">
                            <a:avLst/>
                          </a:prstGeom>
                          <a:ln>
                            <a:noFill/>
                          </a:ln>
                          <a:extLst>
                            <a:ext uri="{53640926-AAD7-44D8-BBD7-CCE9431645EC}">
                              <a14:shadowObscured xmlns:a14="http://schemas.microsoft.com/office/drawing/2010/main"/>
                            </a:ext>
                          </a:extLst>
                        </pic:spPr>
                      </pic:pic>
                    </a:graphicData>
                  </a:graphic>
                </wp:inline>
              </w:drawing>
            </w: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880991" w:rsidRDefault="00880991"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p w:rsidR="0026107C" w:rsidRDefault="0026107C" w:rsidP="00495AAB">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PE"/>
              </w:rPr>
            </w:pPr>
          </w:p>
        </w:tc>
      </w:tr>
      <w:tr w:rsidR="00FA0844" w:rsidTr="00687502">
        <w:tc>
          <w:tcPr>
            <w:cnfStyle w:val="001000000000" w:firstRow="0" w:lastRow="0" w:firstColumn="1" w:lastColumn="0" w:oddVBand="0" w:evenVBand="0" w:oddHBand="0" w:evenHBand="0" w:firstRowFirstColumn="0" w:firstRowLastColumn="0" w:lastRowFirstColumn="0" w:lastRowLastColumn="0"/>
            <w:tcW w:w="1370" w:type="dxa"/>
          </w:tcPr>
          <w:p w:rsidR="002228FA" w:rsidRDefault="002228FA" w:rsidP="00495AAB">
            <w:pPr>
              <w:spacing w:line="480" w:lineRule="auto"/>
              <w:jc w:val="both"/>
              <w:rPr>
                <w:rFonts w:ascii="Times New Roman" w:hAnsi="Times New Roman"/>
                <w:sz w:val="24"/>
                <w:szCs w:val="24"/>
                <w:lang w:val="es-PE"/>
              </w:rPr>
            </w:pPr>
          </w:p>
          <w:p w:rsidR="00880991"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Flujos</w:t>
            </w:r>
          </w:p>
        </w:tc>
        <w:tc>
          <w:tcPr>
            <w:cnfStyle w:val="000010000000" w:firstRow="0" w:lastRow="0" w:firstColumn="0" w:lastColumn="0" w:oddVBand="1" w:evenVBand="0" w:oddHBand="0" w:evenHBand="0" w:firstRowFirstColumn="0" w:firstRowLastColumn="0" w:lastRowFirstColumn="0" w:lastRowLastColumn="0"/>
            <w:tcW w:w="4267" w:type="dxa"/>
            <w:tcBorders>
              <w:left w:val="none" w:sz="0" w:space="0" w:color="auto"/>
              <w:right w:val="none" w:sz="0" w:space="0" w:color="auto"/>
            </w:tcBorders>
          </w:tcPr>
          <w:p w:rsidR="002228FA" w:rsidRDefault="002228FA" w:rsidP="00495AAB">
            <w:pPr>
              <w:spacing w:line="480" w:lineRule="auto"/>
              <w:jc w:val="both"/>
              <w:rPr>
                <w:rFonts w:ascii="Times New Roman" w:hAnsi="Times New Roman"/>
                <w:sz w:val="24"/>
                <w:szCs w:val="24"/>
                <w:lang w:val="es-PE"/>
              </w:rPr>
            </w:pPr>
          </w:p>
          <w:p w:rsidR="00880991"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Los flujos sirven para indicar el orden en que se realizarán las actividades de un determinado proceso.</w:t>
            </w:r>
          </w:p>
          <w:p w:rsidR="0007622D" w:rsidRP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Tipos de Flujos</w:t>
            </w:r>
          </w:p>
          <w:p w:rsid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Secuencia</w:t>
            </w:r>
          </w:p>
          <w:p w:rsidR="0007622D" w:rsidRPr="0007622D" w:rsidRDefault="0007622D" w:rsidP="00495AAB">
            <w:pPr>
              <w:spacing w:line="480" w:lineRule="auto"/>
              <w:jc w:val="both"/>
              <w:rPr>
                <w:rFonts w:ascii="Times New Roman" w:hAnsi="Times New Roman"/>
                <w:sz w:val="24"/>
                <w:szCs w:val="24"/>
                <w:lang w:val="es-PE"/>
              </w:rPr>
            </w:pPr>
            <w:r w:rsidRPr="0007622D">
              <w:rPr>
                <w:rFonts w:ascii="Times New Roman" w:hAnsi="Times New Roman"/>
                <w:sz w:val="24"/>
                <w:szCs w:val="24"/>
                <w:lang w:val="es-PE"/>
              </w:rPr>
              <w:t>Utilizados por un mismo rol dentro de un proceso.</w:t>
            </w:r>
          </w:p>
          <w:p w:rsidR="0007622D" w:rsidRPr="0007622D" w:rsidRDefault="0007622D" w:rsidP="00495AAB">
            <w:pPr>
              <w:spacing w:line="480" w:lineRule="auto"/>
              <w:jc w:val="both"/>
              <w:rPr>
                <w:rFonts w:ascii="Times New Roman" w:hAnsi="Times New Roman"/>
                <w:b/>
                <w:sz w:val="24"/>
                <w:szCs w:val="24"/>
                <w:lang w:val="es-PE"/>
              </w:rPr>
            </w:pPr>
            <w:r w:rsidRPr="0007622D">
              <w:rPr>
                <w:rFonts w:ascii="Times New Roman" w:hAnsi="Times New Roman"/>
                <w:b/>
                <w:sz w:val="24"/>
                <w:szCs w:val="24"/>
                <w:lang w:val="es-PE"/>
              </w:rPr>
              <w:t>Mensaje</w:t>
            </w:r>
          </w:p>
          <w:p w:rsidR="0007622D" w:rsidRDefault="0007622D" w:rsidP="00495AAB">
            <w:pPr>
              <w:spacing w:line="480" w:lineRule="auto"/>
              <w:jc w:val="both"/>
              <w:rPr>
                <w:rFonts w:ascii="Times New Roman" w:hAnsi="Times New Roman"/>
                <w:sz w:val="24"/>
                <w:szCs w:val="24"/>
                <w:lang w:val="es-PE"/>
              </w:rPr>
            </w:pPr>
            <w:r>
              <w:rPr>
                <w:rFonts w:ascii="Times New Roman" w:hAnsi="Times New Roman"/>
                <w:sz w:val="24"/>
                <w:szCs w:val="24"/>
                <w:lang w:val="es-PE"/>
              </w:rPr>
              <w:t>Utilizado por un rol para comunicarse con otros roles que se encuentre en diferentes procesos.</w:t>
            </w:r>
          </w:p>
        </w:tc>
        <w:tc>
          <w:tcPr>
            <w:tcW w:w="3417" w:type="dxa"/>
          </w:tcPr>
          <w:p w:rsidR="0007622D" w:rsidRDefault="00135763"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rFonts w:ascii="Times New Roman" w:hAnsi="Times New Roman"/>
                <w:noProof/>
                <w:sz w:val="24"/>
                <w:szCs w:val="24"/>
                <w:lang w:val="es-PE" w:eastAsia="es-PE" w:bidi="ar-SA"/>
              </w:rPr>
              <mc:AlternateContent>
                <mc:Choice Requires="wps">
                  <w:drawing>
                    <wp:anchor distT="0" distB="0" distL="114300" distR="114300" simplePos="0" relativeHeight="251665408" behindDoc="0" locked="0" layoutInCell="1" allowOverlap="1">
                      <wp:simplePos x="0" y="0"/>
                      <wp:positionH relativeFrom="column">
                        <wp:posOffset>164465</wp:posOffset>
                      </wp:positionH>
                      <wp:positionV relativeFrom="paragraph">
                        <wp:posOffset>-5660390</wp:posOffset>
                      </wp:positionV>
                      <wp:extent cx="2244725" cy="419735"/>
                      <wp:effectExtent l="0" t="0" r="0" b="63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8" type="#_x0000_t202" style="position:absolute;left:0;text-align:left;margin-left:12.95pt;margin-top:-445.7pt;width:176.75pt;height:33.0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nTvA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4384" behindDoc="0" locked="0" layoutInCell="1" allowOverlap="1">
                      <wp:simplePos x="0" y="0"/>
                      <wp:positionH relativeFrom="column">
                        <wp:posOffset>270510</wp:posOffset>
                      </wp:positionH>
                      <wp:positionV relativeFrom="paragraph">
                        <wp:posOffset>-5788025</wp:posOffset>
                      </wp:positionV>
                      <wp:extent cx="2244725" cy="419735"/>
                      <wp:effectExtent l="0" t="0" r="0" b="63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1.3pt;margin-top:-455.75pt;width:176.75pt;height:33.0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P3vQ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3360" behindDoc="0" locked="0" layoutInCell="1" allowOverlap="1">
                      <wp:simplePos x="0" y="0"/>
                      <wp:positionH relativeFrom="column">
                        <wp:posOffset>334645</wp:posOffset>
                      </wp:positionH>
                      <wp:positionV relativeFrom="paragraph">
                        <wp:posOffset>-5989955</wp:posOffset>
                      </wp:positionV>
                      <wp:extent cx="2240915" cy="419735"/>
                      <wp:effectExtent l="0" t="2540" r="381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91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6.35pt;margin-top:-471.65pt;width:176.45pt;height:33.0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UAevQ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r>
              <w:rPr>
                <w:rFonts w:ascii="Times New Roman" w:hAnsi="Times New Roman"/>
                <w:noProof/>
                <w:sz w:val="24"/>
                <w:szCs w:val="24"/>
                <w:lang w:val="es-PE" w:eastAsia="es-PE" w:bidi="ar-SA"/>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-5925820</wp:posOffset>
                      </wp:positionV>
                      <wp:extent cx="2243455" cy="419735"/>
                      <wp:effectExtent l="0" t="0" r="127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11.25pt;margin-top:-466.6pt;width:176.65pt;height:33.0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p>
          <w:p w:rsidR="0007622D" w:rsidRDefault="0007622D"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07622D" w:rsidRDefault="0007622D"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p>
          <w:p w:rsidR="0007622D" w:rsidRDefault="00135763" w:rsidP="00495AAB">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noProof/>
                <w:lang w:val="es-PE" w:eastAsia="es-PE" w:bidi="ar-SA"/>
              </w:rPr>
              <mc:AlternateContent>
                <mc:Choice Requires="wps">
                  <w:drawing>
                    <wp:anchor distT="0" distB="0" distL="114300" distR="114300" simplePos="0" relativeHeight="251661312" behindDoc="0" locked="0" layoutInCell="1" allowOverlap="1">
                      <wp:simplePos x="0" y="0"/>
                      <wp:positionH relativeFrom="column">
                        <wp:posOffset>269240</wp:posOffset>
                      </wp:positionH>
                      <wp:positionV relativeFrom="paragraph">
                        <wp:posOffset>295910</wp:posOffset>
                      </wp:positionV>
                      <wp:extent cx="2244725" cy="419735"/>
                      <wp:effectExtent l="0" t="0" r="0" b="63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1.2pt;margin-top:23.3pt;width:176.75pt;height:33.0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21vAIAAMg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" filled="f" stroked="f">
                      <v:textbox style="mso-fit-shape-to-text:t">
                        <w:txbxContent>
                          <w:p w:rsidR="0007622D" w:rsidRPr="0007622D" w:rsidRDefault="0007622D">
                            <w:pPr>
                              <w:rPr>
                                <w:rFonts w:ascii="Times New Roman" w:hAnsi="Times New Roman"/>
                                <w:sz w:val="24"/>
                                <w:szCs w:val="24"/>
                                <w:lang w:val="es-PE"/>
                              </w:rPr>
                            </w:pPr>
                            <w:r>
                              <w:rPr>
                                <w:rFonts w:ascii="Times New Roman" w:hAnsi="Times New Roman"/>
                                <w:sz w:val="24"/>
                                <w:szCs w:val="24"/>
                                <w:lang w:val="es-PE"/>
                              </w:rPr>
                              <w:t>Secuencia</w:t>
                            </w:r>
                          </w:p>
                        </w:txbxContent>
                      </v:textbox>
                    </v:shape>
                  </w:pict>
                </mc:Fallback>
              </mc:AlternateContent>
            </w:r>
          </w:p>
          <w:p w:rsidR="00880991" w:rsidRDefault="0007622D" w:rsidP="0007622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PE"/>
              </w:rPr>
            </w:pPr>
            <w:r>
              <w:rPr>
                <w:noProof/>
                <w:lang w:val="es-PE" w:eastAsia="es-PE" w:bidi="ar-SA"/>
              </w:rPr>
              <w:drawing>
                <wp:inline distT="0" distB="0" distL="0" distR="0" wp14:anchorId="7F5DB35F" wp14:editId="48B74357">
                  <wp:extent cx="1701210" cy="11771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29999" t="32214" r="52990" b="47962"/>
                          <a:stretch/>
                        </pic:blipFill>
                        <pic:spPr bwMode="auto">
                          <a:xfrm>
                            <a:off x="0" y="0"/>
                            <a:ext cx="1705598" cy="1180213"/>
                          </a:xfrm>
                          <a:prstGeom prst="rect">
                            <a:avLst/>
                          </a:prstGeom>
                          <a:ln>
                            <a:noFill/>
                          </a:ln>
                          <a:extLst>
                            <a:ext uri="{53640926-AAD7-44D8-BBD7-CCE9431645EC}">
                              <a14:shadowObscured xmlns:a14="http://schemas.microsoft.com/office/drawing/2010/main"/>
                            </a:ext>
                          </a:extLst>
                        </pic:spPr>
                      </pic:pic>
                    </a:graphicData>
                  </a:graphic>
                </wp:inline>
              </w:drawing>
            </w:r>
          </w:p>
        </w:tc>
      </w:tr>
      <w:tr w:rsidR="00FA0844" w:rsidTr="00687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tcBorders>
          </w:tcPr>
          <w:p w:rsidR="00546B18" w:rsidRDefault="00546B18" w:rsidP="00495AAB">
            <w:pPr>
              <w:spacing w:line="480" w:lineRule="auto"/>
              <w:jc w:val="both"/>
              <w:rPr>
                <w:rFonts w:ascii="Times New Roman" w:hAnsi="Times New Roman"/>
                <w:sz w:val="24"/>
                <w:szCs w:val="24"/>
                <w:lang w:val="es-PE"/>
              </w:rPr>
            </w:pPr>
          </w:p>
          <w:p w:rsidR="00FA0844" w:rsidRDefault="00FA0844" w:rsidP="00495AAB">
            <w:pPr>
              <w:spacing w:line="480" w:lineRule="auto"/>
              <w:jc w:val="both"/>
              <w:rPr>
                <w:rFonts w:ascii="Times New Roman" w:hAnsi="Times New Roman"/>
                <w:sz w:val="24"/>
                <w:szCs w:val="24"/>
                <w:lang w:val="es-PE"/>
              </w:rPr>
            </w:pPr>
            <w:r>
              <w:rPr>
                <w:rFonts w:ascii="Times New Roman" w:hAnsi="Times New Roman"/>
                <w:sz w:val="24"/>
                <w:szCs w:val="24"/>
                <w:lang w:val="es-PE"/>
              </w:rPr>
              <w:t>Objetos de Datos</w:t>
            </w:r>
          </w:p>
        </w:tc>
        <w:tc>
          <w:tcPr>
            <w:cnfStyle w:val="000010000000" w:firstRow="0" w:lastRow="0" w:firstColumn="0" w:lastColumn="0" w:oddVBand="1" w:evenVBand="0" w:oddHBand="0" w:evenHBand="0" w:firstRowFirstColumn="0" w:firstRowLastColumn="0" w:lastRowFirstColumn="0" w:lastRowLastColumn="0"/>
            <w:tcW w:w="4267" w:type="dxa"/>
            <w:tcBorders>
              <w:top w:val="none" w:sz="0" w:space="0" w:color="auto"/>
              <w:left w:val="none" w:sz="0" w:space="0" w:color="auto"/>
              <w:bottom w:val="none" w:sz="0" w:space="0" w:color="auto"/>
              <w:right w:val="none" w:sz="0" w:space="0" w:color="auto"/>
            </w:tcBorders>
          </w:tcPr>
          <w:p w:rsidR="00546B18" w:rsidRDefault="00546B18" w:rsidP="00FA0844">
            <w:pPr>
              <w:spacing w:line="480" w:lineRule="auto"/>
              <w:jc w:val="both"/>
              <w:rPr>
                <w:rFonts w:ascii="Times New Roman" w:hAnsi="Times New Roman"/>
                <w:sz w:val="24"/>
                <w:szCs w:val="24"/>
                <w:lang w:val="es-PE"/>
              </w:rPr>
            </w:pPr>
          </w:p>
          <w:p w:rsidR="00FA0844" w:rsidRDefault="00FA0844" w:rsidP="00FA0844">
            <w:pPr>
              <w:spacing w:line="480" w:lineRule="auto"/>
              <w:jc w:val="both"/>
              <w:rPr>
                <w:rFonts w:ascii="Times New Roman" w:hAnsi="Times New Roman"/>
                <w:sz w:val="24"/>
                <w:szCs w:val="24"/>
                <w:lang w:val="es-PE"/>
              </w:rPr>
            </w:pPr>
            <w:r>
              <w:rPr>
                <w:rFonts w:ascii="Times New Roman" w:hAnsi="Times New Roman"/>
                <w:sz w:val="24"/>
                <w:szCs w:val="24"/>
                <w:lang w:val="es-PE"/>
              </w:rPr>
              <w:t>Muestra la información que una tarea o actividad necesita, siendo en entradas o salidas. Representan documentos o  información que puedan ser necesitados, generados o actualizados.</w:t>
            </w:r>
          </w:p>
          <w:p w:rsidR="00150532" w:rsidRDefault="00150532" w:rsidP="00FA0844">
            <w:pPr>
              <w:spacing w:line="480" w:lineRule="auto"/>
              <w:jc w:val="both"/>
              <w:rPr>
                <w:rFonts w:ascii="Times New Roman" w:hAnsi="Times New Roman"/>
                <w:sz w:val="24"/>
                <w:szCs w:val="24"/>
                <w:lang w:val="es-PE"/>
              </w:rPr>
            </w:pPr>
          </w:p>
          <w:p w:rsidR="00546B18" w:rsidRDefault="00546B18" w:rsidP="00FA0844">
            <w:pPr>
              <w:spacing w:line="480" w:lineRule="auto"/>
              <w:jc w:val="both"/>
              <w:rPr>
                <w:rFonts w:ascii="Times New Roman" w:hAnsi="Times New Roman"/>
                <w:sz w:val="24"/>
                <w:szCs w:val="24"/>
                <w:lang w:val="es-PE"/>
              </w:rPr>
            </w:pPr>
          </w:p>
        </w:tc>
        <w:tc>
          <w:tcPr>
            <w:tcW w:w="3417" w:type="dxa"/>
            <w:tcBorders>
              <w:top w:val="none" w:sz="0" w:space="0" w:color="auto"/>
              <w:bottom w:val="none" w:sz="0" w:space="0" w:color="auto"/>
              <w:right w:val="none" w:sz="0" w:space="0" w:color="auto"/>
            </w:tcBorders>
          </w:tcPr>
          <w:p w:rsidR="00FA0844" w:rsidRDefault="00135763" w:rsidP="00FA084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4"/>
                <w:szCs w:val="24"/>
                <w:lang w:val="es-PE" w:eastAsia="es-PE" w:bidi="ar-SA"/>
              </w:rPr>
            </w:pPr>
            <w:r>
              <w:rPr>
                <w:noProof/>
                <w:lang w:val="es-PE" w:eastAsia="es-PE" w:bidi="ar-SA"/>
              </w:rPr>
              <mc:AlternateContent>
                <mc:Choice Requires="wps">
                  <w:drawing>
                    <wp:anchor distT="0" distB="0" distL="114300" distR="114300" simplePos="0" relativeHeight="251667456" behindDoc="0" locked="0" layoutInCell="1" allowOverlap="1">
                      <wp:simplePos x="0" y="0"/>
                      <wp:positionH relativeFrom="column">
                        <wp:posOffset>546735</wp:posOffset>
                      </wp:positionH>
                      <wp:positionV relativeFrom="paragraph">
                        <wp:posOffset>1016635</wp:posOffset>
                      </wp:positionV>
                      <wp:extent cx="1332865" cy="419735"/>
                      <wp:effectExtent l="0" t="635" r="4445"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419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622D" w:rsidRPr="00FA0844" w:rsidRDefault="00FA0844">
                                  <w:pPr>
                                    <w:rPr>
                                      <w:rFonts w:ascii="Times New Roman" w:hAnsi="Times New Roman"/>
                                      <w:sz w:val="24"/>
                                      <w:szCs w:val="24"/>
                                      <w:lang w:val="es-PE"/>
                                    </w:rPr>
                                  </w:pPr>
                                  <w:r>
                                    <w:rPr>
                                      <w:rFonts w:ascii="Times New Roman" w:hAnsi="Times New Roman"/>
                                      <w:sz w:val="24"/>
                                      <w:szCs w:val="24"/>
                                      <w:lang w:val="es-PE"/>
                                    </w:rPr>
                                    <w:t>Objeto de Datos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43.05pt;margin-top:80.05pt;width:104.95pt;height:33.0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" stroked="f">
                      <v:textbox style="mso-fit-shape-to-text:t">
                        <w:txbxContent>
                          <w:p w:rsidR="0007622D" w:rsidRPr="00FA0844" w:rsidRDefault="00FA0844">
                            <w:pPr>
                              <w:rPr>
                                <w:rFonts w:ascii="Times New Roman" w:hAnsi="Times New Roman"/>
                                <w:sz w:val="24"/>
                                <w:szCs w:val="24"/>
                                <w:lang w:val="es-PE"/>
                              </w:rPr>
                            </w:pPr>
                            <w:r>
                              <w:rPr>
                                <w:rFonts w:ascii="Times New Roman" w:hAnsi="Times New Roman"/>
                                <w:sz w:val="24"/>
                                <w:szCs w:val="24"/>
                                <w:lang w:val="es-PE"/>
                              </w:rPr>
                              <w:t>Objeto de Datos</w:t>
                            </w:r>
                          </w:p>
                        </w:txbxContent>
                      </v:textbox>
                    </v:shape>
                  </w:pict>
                </mc:Fallback>
              </mc:AlternateContent>
            </w:r>
            <w:r w:rsidR="00FA0844">
              <w:rPr>
                <w:noProof/>
                <w:lang w:val="es-PE" w:eastAsia="es-PE" w:bidi="ar-SA"/>
              </w:rPr>
              <w:drawing>
                <wp:inline distT="0" distB="0" distL="0" distR="0" wp14:anchorId="56ACEB36" wp14:editId="42C86A28">
                  <wp:extent cx="1073889" cy="134164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1559" t="48481" r="60076" b="33919"/>
                          <a:stretch/>
                        </pic:blipFill>
                        <pic:spPr bwMode="auto">
                          <a:xfrm>
                            <a:off x="0" y="0"/>
                            <a:ext cx="1077615" cy="1346298"/>
                          </a:xfrm>
                          <a:prstGeom prst="rect">
                            <a:avLst/>
                          </a:prstGeom>
                          <a:ln>
                            <a:noFill/>
                          </a:ln>
                          <a:extLst>
                            <a:ext uri="{53640926-AAD7-44D8-BBD7-CCE9431645EC}">
                              <a14:shadowObscured xmlns:a14="http://schemas.microsoft.com/office/drawing/2010/main"/>
                            </a:ext>
                          </a:extLst>
                        </pic:spPr>
                      </pic:pic>
                    </a:graphicData>
                  </a:graphic>
                </wp:inline>
              </w:drawing>
            </w:r>
          </w:p>
        </w:tc>
      </w:tr>
      <w:tr w:rsidR="00FA0844" w:rsidTr="00687502">
        <w:tc>
          <w:tcPr>
            <w:cnfStyle w:val="001000000000" w:firstRow="0" w:lastRow="0" w:firstColumn="1" w:lastColumn="0" w:oddVBand="0" w:evenVBand="0" w:oddHBand="0" w:evenHBand="0" w:firstRowFirstColumn="0" w:firstRowLastColumn="0" w:lastRowFirstColumn="0" w:lastRowLastColumn="0"/>
            <w:tcW w:w="1370" w:type="dxa"/>
          </w:tcPr>
          <w:p w:rsidR="00546B18" w:rsidRDefault="00546B18" w:rsidP="00495AAB">
            <w:pPr>
              <w:spacing w:line="480" w:lineRule="auto"/>
              <w:jc w:val="both"/>
              <w:rPr>
                <w:rFonts w:ascii="Times New Roman" w:hAnsi="Times New Roman"/>
                <w:sz w:val="24"/>
                <w:szCs w:val="24"/>
                <w:lang w:val="es-PE"/>
              </w:rPr>
            </w:pPr>
          </w:p>
          <w:p w:rsidR="00FA0844" w:rsidRDefault="00D01CA4" w:rsidP="00495AAB">
            <w:pPr>
              <w:spacing w:line="480" w:lineRule="auto"/>
              <w:jc w:val="both"/>
              <w:rPr>
                <w:rFonts w:ascii="Times New Roman" w:hAnsi="Times New Roman"/>
                <w:sz w:val="24"/>
                <w:szCs w:val="24"/>
                <w:lang w:val="es-PE"/>
              </w:rPr>
            </w:pPr>
            <w:proofErr w:type="spellStart"/>
            <w:r>
              <w:rPr>
                <w:rFonts w:ascii="Times New Roman" w:hAnsi="Times New Roman"/>
                <w:sz w:val="24"/>
                <w:szCs w:val="24"/>
                <w:lang w:val="es-PE"/>
              </w:rPr>
              <w:t>Swimlanes</w:t>
            </w:r>
            <w:proofErr w:type="spellEnd"/>
          </w:p>
        </w:tc>
        <w:tc>
          <w:tcPr>
            <w:cnfStyle w:val="000010000000" w:firstRow="0" w:lastRow="0" w:firstColumn="0" w:lastColumn="0" w:oddVBand="1" w:evenVBand="0" w:oddHBand="0" w:evenHBand="0" w:firstRowFirstColumn="0" w:firstRowLastColumn="0" w:lastRowFirstColumn="0" w:lastRowLastColumn="0"/>
            <w:tcW w:w="4267" w:type="dxa"/>
            <w:tcBorders>
              <w:left w:val="none" w:sz="0" w:space="0" w:color="auto"/>
              <w:bottom w:val="none" w:sz="0" w:space="0" w:color="auto"/>
              <w:right w:val="none" w:sz="0" w:space="0" w:color="auto"/>
            </w:tcBorders>
          </w:tcPr>
          <w:p w:rsidR="00546B18" w:rsidRDefault="00546B18" w:rsidP="00FA0844">
            <w:pPr>
              <w:spacing w:line="480" w:lineRule="auto"/>
              <w:jc w:val="both"/>
              <w:rPr>
                <w:rFonts w:ascii="Times New Roman" w:hAnsi="Times New Roman"/>
                <w:sz w:val="24"/>
                <w:szCs w:val="24"/>
                <w:lang w:val="es-PE"/>
              </w:rPr>
            </w:pPr>
          </w:p>
          <w:p w:rsidR="00FA0844" w:rsidRDefault="00D01CA4" w:rsidP="00FA0844">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Son contenedores de procesos y subprocesos, que a su vez contienen eventos, </w:t>
            </w:r>
            <w:proofErr w:type="spellStart"/>
            <w:r>
              <w:rPr>
                <w:rFonts w:ascii="Times New Roman" w:hAnsi="Times New Roman"/>
                <w:sz w:val="24"/>
                <w:szCs w:val="24"/>
                <w:lang w:val="es-PE"/>
              </w:rPr>
              <w:t>gateways</w:t>
            </w:r>
            <w:proofErr w:type="spellEnd"/>
            <w:r>
              <w:rPr>
                <w:rFonts w:ascii="Times New Roman" w:hAnsi="Times New Roman"/>
                <w:sz w:val="24"/>
                <w:szCs w:val="24"/>
                <w:lang w:val="es-PE"/>
              </w:rPr>
              <w:t xml:space="preserve"> y actividades.</w:t>
            </w:r>
          </w:p>
          <w:p w:rsidR="00D01CA4" w:rsidRPr="00546B18" w:rsidRDefault="00D01CA4" w:rsidP="00FA0844">
            <w:pPr>
              <w:spacing w:line="480" w:lineRule="auto"/>
              <w:jc w:val="both"/>
              <w:rPr>
                <w:rFonts w:ascii="Times New Roman" w:hAnsi="Times New Roman"/>
                <w:b/>
                <w:sz w:val="24"/>
                <w:szCs w:val="24"/>
                <w:lang w:val="es-PE"/>
              </w:rPr>
            </w:pPr>
            <w:r w:rsidRPr="00546B18">
              <w:rPr>
                <w:rFonts w:ascii="Times New Roman" w:hAnsi="Times New Roman"/>
                <w:b/>
                <w:sz w:val="24"/>
                <w:szCs w:val="24"/>
                <w:lang w:val="es-PE"/>
              </w:rPr>
              <w:t xml:space="preserve">Tipos de </w:t>
            </w:r>
            <w:proofErr w:type="spellStart"/>
            <w:r w:rsidRPr="00546B18">
              <w:rPr>
                <w:rFonts w:ascii="Times New Roman" w:hAnsi="Times New Roman"/>
                <w:b/>
                <w:sz w:val="24"/>
                <w:szCs w:val="24"/>
                <w:lang w:val="es-PE"/>
              </w:rPr>
              <w:t>Swinlanes</w:t>
            </w:r>
            <w:proofErr w:type="spellEnd"/>
          </w:p>
          <w:p w:rsidR="00D01CA4" w:rsidRPr="00D01CA4" w:rsidRDefault="00D01CA4" w:rsidP="00FA0844">
            <w:pPr>
              <w:spacing w:line="480" w:lineRule="auto"/>
              <w:jc w:val="both"/>
              <w:rPr>
                <w:rFonts w:ascii="Times New Roman" w:hAnsi="Times New Roman"/>
                <w:b/>
                <w:sz w:val="24"/>
                <w:szCs w:val="24"/>
                <w:lang w:val="es-PE"/>
              </w:rPr>
            </w:pPr>
            <w:r w:rsidRPr="00D01CA4">
              <w:rPr>
                <w:rFonts w:ascii="Times New Roman" w:hAnsi="Times New Roman"/>
                <w:b/>
                <w:sz w:val="24"/>
                <w:szCs w:val="24"/>
                <w:lang w:val="es-PE"/>
              </w:rPr>
              <w:t>Pool</w:t>
            </w:r>
          </w:p>
          <w:p w:rsidR="00D01CA4" w:rsidRDefault="00D01CA4" w:rsidP="00FA0844">
            <w:pPr>
              <w:spacing w:line="480" w:lineRule="auto"/>
              <w:jc w:val="both"/>
              <w:rPr>
                <w:rFonts w:ascii="Times New Roman" w:hAnsi="Times New Roman"/>
                <w:sz w:val="24"/>
                <w:szCs w:val="24"/>
                <w:lang w:val="es-PE"/>
              </w:rPr>
            </w:pPr>
            <w:r>
              <w:rPr>
                <w:rFonts w:ascii="Times New Roman" w:hAnsi="Times New Roman"/>
                <w:sz w:val="24"/>
                <w:szCs w:val="24"/>
                <w:lang w:val="es-PE"/>
              </w:rPr>
              <w:t>Se define como contenedor de proceso, el nombre incluido en el pool puede ser del proceso, participante o rol.</w:t>
            </w:r>
          </w:p>
          <w:p w:rsidR="00D01CA4" w:rsidRPr="00D01CA4" w:rsidRDefault="00D01CA4" w:rsidP="00FA0844">
            <w:pPr>
              <w:spacing w:line="480" w:lineRule="auto"/>
              <w:jc w:val="both"/>
              <w:rPr>
                <w:rFonts w:ascii="Times New Roman" w:hAnsi="Times New Roman"/>
                <w:b/>
                <w:sz w:val="24"/>
                <w:szCs w:val="24"/>
                <w:lang w:val="es-PE"/>
              </w:rPr>
            </w:pPr>
            <w:proofErr w:type="spellStart"/>
            <w:r w:rsidRPr="00D01CA4">
              <w:rPr>
                <w:rFonts w:ascii="Times New Roman" w:hAnsi="Times New Roman"/>
                <w:b/>
                <w:sz w:val="24"/>
                <w:szCs w:val="24"/>
                <w:lang w:val="es-PE"/>
              </w:rPr>
              <w:t>Lane</w:t>
            </w:r>
            <w:proofErr w:type="spellEnd"/>
          </w:p>
          <w:p w:rsidR="00D01CA4" w:rsidRDefault="00D01CA4" w:rsidP="00D01CA4">
            <w:pPr>
              <w:spacing w:line="480" w:lineRule="auto"/>
              <w:jc w:val="both"/>
              <w:rPr>
                <w:rFonts w:ascii="Times New Roman" w:hAnsi="Times New Roman"/>
                <w:sz w:val="24"/>
                <w:szCs w:val="24"/>
                <w:lang w:val="es-PE"/>
              </w:rPr>
            </w:pPr>
            <w:r>
              <w:rPr>
                <w:rFonts w:ascii="Times New Roman" w:hAnsi="Times New Roman"/>
                <w:sz w:val="24"/>
                <w:szCs w:val="24"/>
                <w:lang w:val="es-PE"/>
              </w:rPr>
              <w:t xml:space="preserve">Es una subdivisión del pool, representa diferentes </w:t>
            </w:r>
            <w:proofErr w:type="spellStart"/>
            <w:r>
              <w:rPr>
                <w:rFonts w:ascii="Times New Roman" w:hAnsi="Times New Roman"/>
                <w:sz w:val="24"/>
                <w:szCs w:val="24"/>
                <w:lang w:val="es-PE"/>
              </w:rPr>
              <w:t>participales</w:t>
            </w:r>
            <w:proofErr w:type="spellEnd"/>
            <w:r>
              <w:rPr>
                <w:rFonts w:ascii="Times New Roman" w:hAnsi="Times New Roman"/>
                <w:sz w:val="24"/>
                <w:szCs w:val="24"/>
                <w:lang w:val="es-PE"/>
              </w:rPr>
              <w:t xml:space="preserve"> o roles dentro de una subproceso, proceso u organización.</w:t>
            </w:r>
          </w:p>
        </w:tc>
        <w:tc>
          <w:tcPr>
            <w:tcW w:w="3417" w:type="dxa"/>
          </w:tcPr>
          <w:p w:rsidR="00FA0844" w:rsidRDefault="00FD791A" w:rsidP="00FA0844">
            <w:pPr>
              <w:spacing w:line="480" w:lineRule="auto"/>
              <w:jc w:val="center"/>
              <w:cnfStyle w:val="000000000000" w:firstRow="0" w:lastRow="0" w:firstColumn="0" w:lastColumn="0" w:oddVBand="0" w:evenVBand="0" w:oddHBand="0" w:evenHBand="0" w:firstRowFirstColumn="0" w:firstRowLastColumn="0" w:lastRowFirstColumn="0" w:lastRowLastColumn="0"/>
              <w:rPr>
                <w:noProof/>
              </w:rPr>
            </w:pPr>
            <w:r>
              <w:rPr>
                <w:noProof/>
                <w:lang w:val="es-PE" w:eastAsia="es-PE" w:bidi="ar-SA"/>
              </w:rPr>
              <w:drawing>
                <wp:anchor distT="0" distB="0" distL="114300" distR="114300" simplePos="0" relativeHeight="251670016" behindDoc="0" locked="0" layoutInCell="1" allowOverlap="1" wp14:anchorId="7F261CAC" wp14:editId="7426EFD6">
                  <wp:simplePos x="0" y="0"/>
                  <wp:positionH relativeFrom="column">
                    <wp:posOffset>12700</wp:posOffset>
                  </wp:positionH>
                  <wp:positionV relativeFrom="paragraph">
                    <wp:posOffset>753745</wp:posOffset>
                  </wp:positionV>
                  <wp:extent cx="1991995" cy="241554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9281" t="20413" r="60227" b="30469"/>
                          <a:stretch/>
                        </pic:blipFill>
                        <pic:spPr bwMode="auto">
                          <a:xfrm>
                            <a:off x="0" y="0"/>
                            <a:ext cx="1991995" cy="2415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26107C" w:rsidRDefault="0026107C" w:rsidP="00495AAB">
      <w:pPr>
        <w:spacing w:after="0" w:line="480" w:lineRule="auto"/>
        <w:jc w:val="both"/>
        <w:rPr>
          <w:rFonts w:ascii="Times New Roman" w:hAnsi="Times New Roman"/>
          <w:sz w:val="24"/>
          <w:szCs w:val="24"/>
          <w:lang w:val="es-PE"/>
        </w:rPr>
      </w:pPr>
    </w:p>
    <w:p w:rsidR="004C62D1" w:rsidRDefault="004C52C3" w:rsidP="00495AAB">
      <w:pPr>
        <w:spacing w:after="0" w:line="480" w:lineRule="auto"/>
        <w:jc w:val="both"/>
        <w:rPr>
          <w:rFonts w:ascii="Times New Roman" w:hAnsi="Times New Roman"/>
          <w:sz w:val="24"/>
          <w:szCs w:val="24"/>
          <w:lang w:val="es-PE"/>
        </w:rPr>
      </w:pPr>
      <w:r>
        <w:rPr>
          <w:rFonts w:ascii="Times New Roman" w:hAnsi="Times New Roman"/>
          <w:sz w:val="24"/>
          <w:szCs w:val="24"/>
          <w:lang w:val="es-PE"/>
        </w:rPr>
        <w:t xml:space="preserve">Las notaciones definidas apoyan a entender el lenguaje de modelamiento empresarial que se utilizó para el presente proyecto, además orienta para el uso adecuado de dichas notaciones y para </w:t>
      </w:r>
      <w:r w:rsidR="00E47F27">
        <w:rPr>
          <w:rFonts w:ascii="Times New Roman" w:hAnsi="Times New Roman"/>
          <w:sz w:val="24"/>
          <w:szCs w:val="24"/>
          <w:lang w:val="es-PE"/>
        </w:rPr>
        <w:t xml:space="preserve">establecer </w:t>
      </w:r>
      <w:r>
        <w:rPr>
          <w:rFonts w:ascii="Times New Roman" w:hAnsi="Times New Roman"/>
          <w:sz w:val="24"/>
          <w:szCs w:val="24"/>
          <w:lang w:val="es-PE"/>
        </w:rPr>
        <w:t xml:space="preserve"> la comunicación entre el diseño de procesos empresariales con la implementación de los mismos.</w:t>
      </w:r>
    </w:p>
    <w:p w:rsidR="00E47F27" w:rsidRDefault="00E47F27" w:rsidP="00495AAB">
      <w:pPr>
        <w:spacing w:after="0" w:line="480" w:lineRule="auto"/>
        <w:jc w:val="both"/>
        <w:rPr>
          <w:rFonts w:ascii="Times New Roman" w:hAnsi="Times New Roman"/>
          <w:sz w:val="24"/>
          <w:szCs w:val="24"/>
          <w:lang w:val="es-PE"/>
        </w:rPr>
      </w:pPr>
    </w:p>
    <w:p w:rsidR="004C62D1" w:rsidRPr="00E47F27" w:rsidRDefault="009B45DA" w:rsidP="00495AAB">
      <w:pPr>
        <w:spacing w:after="0" w:line="480" w:lineRule="auto"/>
        <w:jc w:val="both"/>
        <w:rPr>
          <w:rFonts w:ascii="Times New Roman" w:hAnsi="Times New Roman"/>
          <w:b/>
          <w:sz w:val="24"/>
          <w:szCs w:val="24"/>
          <w:lang w:val="es-PE"/>
        </w:rPr>
      </w:pPr>
      <w:r>
        <w:rPr>
          <w:rFonts w:ascii="Times New Roman" w:hAnsi="Times New Roman"/>
          <w:b/>
          <w:sz w:val="24"/>
          <w:szCs w:val="24"/>
          <w:lang w:val="es-PE"/>
        </w:rPr>
        <w:t>2.4 Alcance del p</w:t>
      </w:r>
      <w:r w:rsidR="00E47F27" w:rsidRPr="00E47F27">
        <w:rPr>
          <w:rFonts w:ascii="Times New Roman" w:hAnsi="Times New Roman"/>
          <w:b/>
          <w:sz w:val="24"/>
          <w:szCs w:val="24"/>
          <w:lang w:val="es-PE"/>
        </w:rPr>
        <w:t>royecto</w:t>
      </w:r>
    </w:p>
    <w:p w:rsidR="004C62D1" w:rsidRDefault="008A3B45" w:rsidP="00495AAB">
      <w:pPr>
        <w:spacing w:after="0" w:line="480" w:lineRule="auto"/>
        <w:jc w:val="both"/>
        <w:rPr>
          <w:rFonts w:ascii="Times New Roman" w:hAnsi="Times New Roman"/>
          <w:sz w:val="24"/>
          <w:szCs w:val="24"/>
          <w:lang w:val="es-PE"/>
        </w:rPr>
      </w:pPr>
      <w:r>
        <w:rPr>
          <w:rFonts w:ascii="Times New Roman" w:hAnsi="Times New Roman"/>
          <w:sz w:val="24"/>
          <w:szCs w:val="24"/>
          <w:lang w:val="es-PE"/>
        </w:rPr>
        <w:t>El alcance del presente proyecto incluirá los siguientes puntos y entregables: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 xml:space="preserve">Se desarrollarán los artefactos que corresponden a la Arquitectura de Procesos </w:t>
      </w:r>
      <w:r>
        <w:rPr>
          <w:rFonts w:ascii="Times New Roman" w:hAnsi="Times New Roman"/>
          <w:sz w:val="24"/>
          <w:szCs w:val="24"/>
          <w:lang w:val="es-PE"/>
        </w:rPr>
        <w:t xml:space="preserve">    </w:t>
      </w:r>
      <w:r w:rsidRPr="008A3B45">
        <w:rPr>
          <w:rFonts w:ascii="Times New Roman" w:hAnsi="Times New Roman"/>
          <w:sz w:val="24"/>
          <w:szCs w:val="24"/>
          <w:lang w:val="es-PE"/>
        </w:rPr>
        <w:t>referentes a logística en el sector de la pequeña minería</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Definición de procesos: Logística</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lastRenderedPageBreak/>
        <w:t>•</w:t>
      </w:r>
      <w:r w:rsidRPr="008A3B45">
        <w:rPr>
          <w:rFonts w:ascii="Times New Roman" w:hAnsi="Times New Roman"/>
          <w:sz w:val="24"/>
          <w:szCs w:val="24"/>
          <w:lang w:val="es-PE"/>
        </w:rPr>
        <w:tab/>
        <w:t>Modelo de dominio</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Reglas de negocio</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Descripción de Entidades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Mapeo Entidades-Procesos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Priorización de procesos/entidades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Matriz de asignación de responsabilidades</w:t>
      </w:r>
    </w:p>
    <w:p w:rsidR="008A3B45" w:rsidRP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Arquitectura de procesos</w:t>
      </w:r>
    </w:p>
    <w:p w:rsidR="008A3B45" w:rsidRDefault="008A3B45" w:rsidP="008A3B45">
      <w:p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w:t>
      </w:r>
      <w:r w:rsidRPr="008A3B45">
        <w:rPr>
          <w:rFonts w:ascii="Times New Roman" w:hAnsi="Times New Roman"/>
          <w:sz w:val="24"/>
          <w:szCs w:val="24"/>
          <w:lang w:val="es-PE"/>
        </w:rPr>
        <w:tab/>
        <w:t>Descomposición Funcional</w:t>
      </w:r>
    </w:p>
    <w:p w:rsidR="008A3B45" w:rsidRDefault="008A3B45" w:rsidP="008A3B45">
      <w:pPr>
        <w:spacing w:after="0" w:line="480" w:lineRule="auto"/>
        <w:jc w:val="both"/>
        <w:rPr>
          <w:rFonts w:ascii="Times New Roman" w:hAnsi="Times New Roman"/>
          <w:sz w:val="24"/>
          <w:szCs w:val="24"/>
          <w:lang w:val="es-PE"/>
        </w:rPr>
      </w:pPr>
    </w:p>
    <w:p w:rsidR="008A3B45" w:rsidRDefault="008A3B45" w:rsidP="008A3B45">
      <w:pPr>
        <w:spacing w:after="0" w:line="240" w:lineRule="auto"/>
        <w:rPr>
          <w:rFonts w:cstheme="minorHAnsi"/>
          <w:iCs/>
          <w:color w:val="000000"/>
        </w:rPr>
      </w:pPr>
      <w:r>
        <w:rPr>
          <w:rFonts w:cstheme="minorHAnsi"/>
          <w:iCs/>
          <w:color w:val="000000"/>
        </w:rPr>
        <w:t>El alcance del proyecto no incluirá los siguientes puntos:</w:t>
      </w:r>
    </w:p>
    <w:p w:rsidR="008A3B45" w:rsidRDefault="008A3B45" w:rsidP="008A3B45">
      <w:pPr>
        <w:pStyle w:val="Normal00"/>
        <w:rPr>
          <w:rFonts w:asciiTheme="minorHAnsi" w:hAnsiTheme="minorHAnsi" w:cstheme="minorHAnsi"/>
          <w:lang w:val="es-PE"/>
        </w:rPr>
      </w:pP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 xml:space="preserve">No se contemplarán los artefactos contenidos en la pregunta correspondiente al “dónde” del </w:t>
      </w:r>
      <w:proofErr w:type="spellStart"/>
      <w:r w:rsidRPr="008A3B45">
        <w:rPr>
          <w:rFonts w:ascii="Times New Roman" w:hAnsi="Times New Roman"/>
          <w:sz w:val="24"/>
          <w:szCs w:val="24"/>
          <w:lang w:val="es-PE"/>
        </w:rPr>
        <w:t>Zachman</w:t>
      </w:r>
      <w:proofErr w:type="spellEnd"/>
      <w:r w:rsidRPr="008A3B45">
        <w:rPr>
          <w:rFonts w:ascii="Times New Roman" w:hAnsi="Times New Roman"/>
          <w:sz w:val="24"/>
          <w:szCs w:val="24"/>
          <w:lang w:val="es-PE"/>
        </w:rPr>
        <w:t xml:space="preserve"> </w:t>
      </w:r>
      <w:proofErr w:type="spellStart"/>
      <w:r w:rsidRPr="008A3B45">
        <w:rPr>
          <w:rFonts w:ascii="Times New Roman" w:hAnsi="Times New Roman"/>
          <w:sz w:val="24"/>
          <w:szCs w:val="24"/>
          <w:lang w:val="es-PE"/>
        </w:rPr>
        <w:t>framework</w:t>
      </w:r>
      <w:proofErr w:type="spellEnd"/>
      <w:r w:rsidRPr="008A3B45">
        <w:rPr>
          <w:rFonts w:ascii="Times New Roman" w:hAnsi="Times New Roman"/>
          <w:sz w:val="24"/>
          <w:szCs w:val="24"/>
          <w:lang w:val="es-PE"/>
        </w:rPr>
        <w:t>.</w:t>
      </w: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La presentación de los artefactos relacionados al PM (Administración del Portafolio).</w:t>
      </w:r>
    </w:p>
    <w:p w:rsidR="008A3B45" w:rsidRPr="008A3B45" w:rsidRDefault="008A3B45" w:rsidP="008A3B45">
      <w:pPr>
        <w:pStyle w:val="Prrafodelista"/>
        <w:numPr>
          <w:ilvl w:val="0"/>
          <w:numId w:val="6"/>
        </w:numPr>
        <w:spacing w:after="0" w:line="480" w:lineRule="auto"/>
        <w:jc w:val="both"/>
        <w:rPr>
          <w:rFonts w:ascii="Times New Roman" w:hAnsi="Times New Roman"/>
          <w:sz w:val="24"/>
          <w:szCs w:val="24"/>
          <w:lang w:val="es-PE"/>
        </w:rPr>
      </w:pPr>
      <w:r w:rsidRPr="008A3B45">
        <w:rPr>
          <w:rFonts w:ascii="Times New Roman" w:hAnsi="Times New Roman"/>
          <w:sz w:val="24"/>
          <w:szCs w:val="24"/>
          <w:lang w:val="es-PE"/>
        </w:rPr>
        <w:t>La presentación de los artefactos referidos a la arquitectura de aplicaciones, arquitectura de red y arquitectura de datos.</w:t>
      </w:r>
    </w:p>
    <w:p w:rsidR="008A3B45" w:rsidRDefault="008A3B45" w:rsidP="008A3B45">
      <w:pPr>
        <w:pStyle w:val="Prrafodelista"/>
        <w:spacing w:after="0" w:line="480" w:lineRule="auto"/>
        <w:jc w:val="both"/>
        <w:rPr>
          <w:rFonts w:ascii="Times New Roman" w:hAnsi="Times New Roman"/>
          <w:sz w:val="24"/>
          <w:szCs w:val="24"/>
          <w:lang w:val="es-PE"/>
        </w:rPr>
      </w:pPr>
    </w:p>
    <w:p w:rsidR="00735DC6" w:rsidRDefault="00735DC6" w:rsidP="008A3B45">
      <w:pPr>
        <w:pStyle w:val="Prrafodelista"/>
        <w:spacing w:after="0" w:line="480" w:lineRule="auto"/>
        <w:jc w:val="both"/>
        <w:rPr>
          <w:rFonts w:ascii="Times New Roman" w:hAnsi="Times New Roman"/>
          <w:sz w:val="24"/>
          <w:szCs w:val="24"/>
          <w:lang w:val="es-PE"/>
        </w:rPr>
      </w:pPr>
    </w:p>
    <w:p w:rsidR="00735DC6" w:rsidRDefault="00735DC6" w:rsidP="008A3B45">
      <w:pPr>
        <w:pStyle w:val="Prrafodelista"/>
        <w:spacing w:after="0" w:line="480" w:lineRule="auto"/>
        <w:jc w:val="both"/>
        <w:rPr>
          <w:rFonts w:ascii="Times New Roman" w:hAnsi="Times New Roman"/>
          <w:sz w:val="24"/>
          <w:szCs w:val="24"/>
          <w:lang w:val="es-PE"/>
        </w:rPr>
      </w:pPr>
    </w:p>
    <w:p w:rsidR="00735DC6" w:rsidRPr="008A3B45" w:rsidRDefault="00735DC6" w:rsidP="008A3B45">
      <w:pPr>
        <w:pStyle w:val="Prrafodelista"/>
        <w:spacing w:after="0" w:line="480" w:lineRule="auto"/>
        <w:jc w:val="both"/>
        <w:rPr>
          <w:rFonts w:ascii="Times New Roman" w:hAnsi="Times New Roman"/>
          <w:sz w:val="24"/>
          <w:szCs w:val="24"/>
          <w:lang w:val="es-PE"/>
        </w:rPr>
      </w:pPr>
    </w:p>
    <w:p w:rsidR="00735DC6" w:rsidRDefault="00735DC6" w:rsidP="00495AAB">
      <w:pPr>
        <w:spacing w:after="0" w:line="480" w:lineRule="auto"/>
        <w:jc w:val="both"/>
        <w:rPr>
          <w:rFonts w:ascii="Times New Roman" w:hAnsi="Times New Roman"/>
          <w:b/>
          <w:sz w:val="24"/>
          <w:szCs w:val="24"/>
          <w:lang w:val="es-PE"/>
        </w:rPr>
        <w:sectPr w:rsidR="00735DC6" w:rsidSect="00A632A1">
          <w:footerReference w:type="default" r:id="rId26"/>
          <w:pgSz w:w="12240" w:h="15840"/>
          <w:pgMar w:top="1417" w:right="1701" w:bottom="1417" w:left="1701" w:header="708" w:footer="708" w:gutter="0"/>
          <w:cols w:space="708"/>
          <w:docGrid w:linePitch="360"/>
        </w:sectPr>
      </w:pPr>
    </w:p>
    <w:p w:rsidR="004C62D1" w:rsidRDefault="00735DC6" w:rsidP="00495AAB">
      <w:pPr>
        <w:spacing w:after="0" w:line="480" w:lineRule="auto"/>
        <w:jc w:val="both"/>
        <w:rPr>
          <w:rFonts w:ascii="Times New Roman" w:hAnsi="Times New Roman"/>
          <w:b/>
          <w:sz w:val="24"/>
          <w:szCs w:val="24"/>
          <w:lang w:val="es-PE"/>
        </w:rPr>
      </w:pPr>
      <w:r>
        <w:rPr>
          <w:rFonts w:ascii="Times New Roman" w:hAnsi="Times New Roman"/>
          <w:b/>
          <w:sz w:val="24"/>
          <w:szCs w:val="24"/>
          <w:lang w:val="es-PE"/>
        </w:rPr>
        <w:lastRenderedPageBreak/>
        <w:t xml:space="preserve">2.5 Organización </w:t>
      </w:r>
      <w:r w:rsidR="009B45DA">
        <w:rPr>
          <w:rFonts w:ascii="Times New Roman" w:hAnsi="Times New Roman"/>
          <w:b/>
          <w:sz w:val="24"/>
          <w:szCs w:val="24"/>
          <w:lang w:val="es-PE"/>
        </w:rPr>
        <w:t>del p</w:t>
      </w:r>
      <w:r>
        <w:rPr>
          <w:rFonts w:ascii="Times New Roman" w:hAnsi="Times New Roman"/>
          <w:b/>
          <w:sz w:val="24"/>
          <w:szCs w:val="24"/>
          <w:lang w:val="es-PE"/>
        </w:rPr>
        <w:t>royecto</w:t>
      </w:r>
    </w:p>
    <w:p w:rsidR="00735DC6" w:rsidRDefault="004A688F" w:rsidP="00495AAB">
      <w:pPr>
        <w:spacing w:after="0" w:line="480" w:lineRule="auto"/>
        <w:jc w:val="both"/>
        <w:rPr>
          <w:rFonts w:ascii="Times New Roman" w:hAnsi="Times New Roman"/>
          <w:sz w:val="24"/>
          <w:szCs w:val="24"/>
          <w:lang w:val="es-PE"/>
        </w:rPr>
      </w:pPr>
      <w:r w:rsidRPr="004A688F">
        <w:rPr>
          <w:rFonts w:ascii="Times New Roman" w:hAnsi="Times New Roman"/>
          <w:sz w:val="24"/>
          <w:szCs w:val="24"/>
          <w:lang w:val="es-PE"/>
        </w:rPr>
        <w:t>La organización del presente proyecto se rige bajo el siguiente organigrama:</w:t>
      </w:r>
    </w:p>
    <w:p w:rsidR="009202E9" w:rsidRPr="004A688F" w:rsidRDefault="009202E9" w:rsidP="00495AAB">
      <w:pPr>
        <w:spacing w:after="0" w:line="480" w:lineRule="auto"/>
        <w:jc w:val="both"/>
        <w:rPr>
          <w:rFonts w:ascii="Times New Roman" w:hAnsi="Times New Roman"/>
          <w:sz w:val="24"/>
          <w:szCs w:val="24"/>
          <w:lang w:val="es-PE"/>
        </w:rPr>
      </w:pPr>
    </w:p>
    <w:p w:rsidR="0059154A" w:rsidRPr="00685903" w:rsidRDefault="00735DC6" w:rsidP="0037506E">
      <w:pPr>
        <w:spacing w:after="0" w:line="480" w:lineRule="auto"/>
        <w:jc w:val="both"/>
        <w:rPr>
          <w:rFonts w:ascii="Times New Roman" w:hAnsi="Times New Roman"/>
          <w:sz w:val="20"/>
          <w:szCs w:val="20"/>
          <w:lang w:val="es-PE"/>
        </w:rPr>
      </w:pPr>
      <w:r>
        <w:rPr>
          <w:noProof/>
          <w:lang w:val="es-PE" w:eastAsia="es-PE" w:bidi="ar-SA"/>
        </w:rPr>
        <w:drawing>
          <wp:inline distT="0" distB="0" distL="0" distR="0" wp14:anchorId="2365171F" wp14:editId="7834C5B8">
            <wp:extent cx="8229600" cy="4199860"/>
            <wp:effectExtent l="57150" t="19050" r="57150" b="67945"/>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Pr>
          <w:rFonts w:ascii="Times New Roman" w:hAnsi="Times New Roman"/>
          <w:b/>
          <w:sz w:val="24"/>
          <w:szCs w:val="24"/>
          <w:lang w:val="es-PE"/>
        </w:rPr>
        <w:tab/>
      </w:r>
      <w:r w:rsidR="00685903" w:rsidRPr="00685903">
        <w:rPr>
          <w:rFonts w:ascii="Times New Roman" w:hAnsi="Times New Roman"/>
          <w:sz w:val="24"/>
          <w:szCs w:val="24"/>
          <w:lang w:val="es-PE"/>
        </w:rPr>
        <w:tab/>
      </w:r>
      <w:r w:rsidR="00685903" w:rsidRPr="00685903">
        <w:rPr>
          <w:rFonts w:ascii="Times New Roman" w:hAnsi="Times New Roman"/>
          <w:sz w:val="20"/>
          <w:szCs w:val="20"/>
          <w:lang w:val="es-PE"/>
        </w:rPr>
        <w:tab/>
        <w:t>Elaboración propia.</w:t>
      </w:r>
    </w:p>
    <w:p w:rsidR="005F2520" w:rsidRDefault="005F2520" w:rsidP="00495AAB">
      <w:pPr>
        <w:spacing w:after="0" w:line="480" w:lineRule="auto"/>
        <w:jc w:val="both"/>
        <w:rPr>
          <w:rFonts w:ascii="Times New Roman" w:hAnsi="Times New Roman"/>
          <w:b/>
          <w:sz w:val="24"/>
          <w:szCs w:val="24"/>
        </w:rPr>
        <w:sectPr w:rsidR="005F2520" w:rsidSect="00735DC6">
          <w:pgSz w:w="15840" w:h="12240" w:orient="landscape"/>
          <w:pgMar w:top="1701" w:right="1418" w:bottom="1701" w:left="1418" w:header="709" w:footer="709" w:gutter="0"/>
          <w:cols w:space="708"/>
          <w:docGrid w:linePitch="360"/>
        </w:sectPr>
      </w:pPr>
    </w:p>
    <w:p w:rsidR="00495AAB" w:rsidRDefault="005F2520" w:rsidP="00080158">
      <w:pPr>
        <w:rPr>
          <w:rFonts w:ascii="Times New Roman" w:hAnsi="Times New Roman"/>
          <w:b/>
          <w:sz w:val="24"/>
          <w:szCs w:val="24"/>
        </w:rPr>
      </w:pPr>
      <w:r w:rsidRPr="005F2520">
        <w:rPr>
          <w:rFonts w:ascii="Times New Roman" w:hAnsi="Times New Roman"/>
          <w:b/>
          <w:sz w:val="24"/>
          <w:szCs w:val="24"/>
        </w:rPr>
        <w:lastRenderedPageBreak/>
        <w:t>2.6 Riesgos</w:t>
      </w:r>
    </w:p>
    <w:p w:rsidR="00AB520D" w:rsidRPr="003D0D37" w:rsidRDefault="003D0D37" w:rsidP="003D0D37">
      <w:pPr>
        <w:rPr>
          <w:rFonts w:ascii="Times New Roman" w:hAnsi="Times New Roman"/>
          <w:sz w:val="24"/>
          <w:szCs w:val="24"/>
        </w:rPr>
      </w:pPr>
      <w:r w:rsidRPr="003D0D37">
        <w:rPr>
          <w:rFonts w:ascii="Times New Roman" w:hAnsi="Times New Roman"/>
          <w:sz w:val="24"/>
          <w:szCs w:val="24"/>
        </w:rPr>
        <w:t>Los riesgos que se encontraron para el presente proyecto son los siguientes:</w:t>
      </w:r>
    </w:p>
    <w:p w:rsidR="003D0D37" w:rsidRPr="003D0D37" w:rsidRDefault="003D0D37" w:rsidP="003D0D37">
      <w:pPr>
        <w:pStyle w:val="Prrafodelista"/>
        <w:rPr>
          <w:rFonts w:ascii="Times New Roman" w:hAnsi="Times New Roman"/>
          <w:sz w:val="24"/>
          <w:szCs w:val="24"/>
        </w:rPr>
      </w:pPr>
    </w:p>
    <w:p w:rsidR="003D0D37" w:rsidRDefault="003D0D37" w:rsidP="00D3631F">
      <w:pPr>
        <w:pStyle w:val="Prrafodelista"/>
        <w:numPr>
          <w:ilvl w:val="0"/>
          <w:numId w:val="9"/>
        </w:numPr>
        <w:jc w:val="both"/>
        <w:rPr>
          <w:rFonts w:ascii="Times New Roman" w:hAnsi="Times New Roman"/>
          <w:sz w:val="24"/>
          <w:szCs w:val="24"/>
        </w:rPr>
      </w:pPr>
      <w:r>
        <w:rPr>
          <w:rFonts w:ascii="Times New Roman" w:hAnsi="Times New Roman"/>
          <w:sz w:val="24"/>
          <w:szCs w:val="24"/>
        </w:rPr>
        <w:t>I</w:t>
      </w:r>
      <w:r w:rsidRPr="003D0D37">
        <w:rPr>
          <w:rFonts w:ascii="Times New Roman" w:hAnsi="Times New Roman"/>
          <w:sz w:val="24"/>
          <w:szCs w:val="24"/>
        </w:rPr>
        <w:t xml:space="preserve">dentificación de requerimientos </w:t>
      </w:r>
      <w:r>
        <w:rPr>
          <w:rFonts w:ascii="Times New Roman" w:hAnsi="Times New Roman"/>
          <w:sz w:val="24"/>
          <w:szCs w:val="24"/>
        </w:rPr>
        <w:t>inadecuada</w:t>
      </w:r>
      <w:r w:rsidR="006B0C05">
        <w:rPr>
          <w:rFonts w:ascii="Times New Roman" w:hAnsi="Times New Roman"/>
          <w:sz w:val="24"/>
          <w:szCs w:val="24"/>
        </w:rPr>
        <w:t>.</w:t>
      </w:r>
    </w:p>
    <w:p w:rsidR="00D3631F" w:rsidRPr="003D0D37" w:rsidRDefault="00D3631F" w:rsidP="00D3631F">
      <w:pPr>
        <w:pStyle w:val="Prrafodelista"/>
        <w:numPr>
          <w:ilvl w:val="0"/>
          <w:numId w:val="9"/>
        </w:numPr>
        <w:jc w:val="both"/>
        <w:rPr>
          <w:rFonts w:ascii="Times New Roman" w:hAnsi="Times New Roman"/>
          <w:sz w:val="24"/>
          <w:szCs w:val="24"/>
        </w:rPr>
      </w:pPr>
      <w:r>
        <w:rPr>
          <w:rFonts w:ascii="Times New Roman" w:hAnsi="Times New Roman"/>
          <w:sz w:val="24"/>
          <w:szCs w:val="24"/>
        </w:rPr>
        <w:t xml:space="preserve">Poco acceso a información brindada por </w:t>
      </w:r>
      <w:r w:rsidR="00D965BB">
        <w:rPr>
          <w:rFonts w:ascii="Times New Roman" w:hAnsi="Times New Roman"/>
          <w:sz w:val="24"/>
          <w:szCs w:val="24"/>
        </w:rPr>
        <w:t>el cliente</w:t>
      </w:r>
      <w:r>
        <w:rPr>
          <w:rFonts w:ascii="Times New Roman" w:hAnsi="Times New Roman"/>
          <w:sz w:val="24"/>
          <w:szCs w:val="24"/>
        </w:rPr>
        <w:t xml:space="preserve"> para el desarrollo del proyecto.</w:t>
      </w:r>
    </w:p>
    <w:p w:rsidR="003D0D37" w:rsidRPr="003D0D37" w:rsidRDefault="003D0D37" w:rsidP="00D3631F">
      <w:pPr>
        <w:pStyle w:val="Prrafodelista"/>
        <w:numPr>
          <w:ilvl w:val="0"/>
          <w:numId w:val="9"/>
        </w:numPr>
        <w:jc w:val="both"/>
        <w:rPr>
          <w:rFonts w:ascii="Times New Roman" w:hAnsi="Times New Roman"/>
          <w:sz w:val="24"/>
          <w:szCs w:val="24"/>
        </w:rPr>
      </w:pPr>
      <w:r>
        <w:rPr>
          <w:rFonts w:ascii="Times New Roman" w:hAnsi="Times New Roman"/>
          <w:sz w:val="24"/>
          <w:szCs w:val="24"/>
        </w:rPr>
        <w:t>Demora en la inspección de documentos por parte de la empresa QA</w:t>
      </w:r>
      <w:r w:rsidR="006B0C05">
        <w:rPr>
          <w:rFonts w:ascii="Times New Roman" w:hAnsi="Times New Roman"/>
          <w:sz w:val="24"/>
          <w:szCs w:val="24"/>
        </w:rPr>
        <w:t>.</w:t>
      </w:r>
    </w:p>
    <w:p w:rsidR="003D0D37" w:rsidRPr="003D0D37" w:rsidRDefault="003D0D37" w:rsidP="00D3631F">
      <w:pPr>
        <w:pStyle w:val="Prrafodelista"/>
        <w:numPr>
          <w:ilvl w:val="0"/>
          <w:numId w:val="9"/>
        </w:numPr>
        <w:jc w:val="both"/>
        <w:rPr>
          <w:rFonts w:ascii="Times New Roman" w:hAnsi="Times New Roman"/>
          <w:sz w:val="24"/>
          <w:szCs w:val="24"/>
        </w:rPr>
      </w:pPr>
      <w:r w:rsidRPr="003D0D37">
        <w:rPr>
          <w:rFonts w:ascii="Times New Roman" w:hAnsi="Times New Roman"/>
          <w:sz w:val="24"/>
          <w:szCs w:val="24"/>
        </w:rPr>
        <w:t>Falta de compromiso por parte de algún integrante del equipo</w:t>
      </w:r>
      <w:r w:rsidR="006B0C05">
        <w:rPr>
          <w:rFonts w:ascii="Times New Roman" w:hAnsi="Times New Roman"/>
          <w:sz w:val="24"/>
          <w:szCs w:val="24"/>
        </w:rPr>
        <w:t xml:space="preserve"> durante el desarrollo del proyecto.</w:t>
      </w:r>
    </w:p>
    <w:p w:rsidR="003D0D37" w:rsidRPr="003D0D37" w:rsidRDefault="003D0D37" w:rsidP="00D3631F">
      <w:pPr>
        <w:pStyle w:val="Prrafodelista"/>
        <w:numPr>
          <w:ilvl w:val="0"/>
          <w:numId w:val="9"/>
        </w:numPr>
        <w:jc w:val="both"/>
        <w:rPr>
          <w:rFonts w:ascii="Times New Roman" w:hAnsi="Times New Roman"/>
          <w:sz w:val="24"/>
          <w:szCs w:val="24"/>
        </w:rPr>
      </w:pPr>
      <w:r w:rsidRPr="003D0D37">
        <w:rPr>
          <w:rFonts w:ascii="Times New Roman" w:hAnsi="Times New Roman"/>
          <w:sz w:val="24"/>
          <w:szCs w:val="24"/>
        </w:rPr>
        <w:t>Falta de comunicación con los demás grupos de proyecto, encargados de los demás macro procesos</w:t>
      </w:r>
      <w:r w:rsidR="006B0C05">
        <w:rPr>
          <w:rFonts w:ascii="Times New Roman" w:hAnsi="Times New Roman"/>
          <w:sz w:val="24"/>
          <w:szCs w:val="24"/>
        </w:rPr>
        <w:t xml:space="preserve"> asociados al proyecto</w:t>
      </w:r>
      <w:r>
        <w:rPr>
          <w:rFonts w:ascii="Times New Roman" w:hAnsi="Times New Roman"/>
          <w:sz w:val="24"/>
          <w:szCs w:val="24"/>
        </w:rPr>
        <w:t>.</w:t>
      </w:r>
    </w:p>
    <w:p w:rsidR="003D0D37" w:rsidRDefault="003D0D37" w:rsidP="00D3631F">
      <w:pPr>
        <w:pStyle w:val="Prrafodelista"/>
        <w:numPr>
          <w:ilvl w:val="0"/>
          <w:numId w:val="9"/>
        </w:numPr>
        <w:jc w:val="both"/>
        <w:rPr>
          <w:rFonts w:ascii="Times New Roman" w:hAnsi="Times New Roman"/>
          <w:sz w:val="24"/>
          <w:szCs w:val="24"/>
        </w:rPr>
      </w:pPr>
      <w:r>
        <w:rPr>
          <w:rFonts w:ascii="Times New Roman" w:hAnsi="Times New Roman"/>
          <w:sz w:val="24"/>
          <w:szCs w:val="24"/>
        </w:rPr>
        <w:t>Falta de</w:t>
      </w:r>
      <w:r w:rsidR="006B0C05">
        <w:rPr>
          <w:rFonts w:ascii="Times New Roman" w:hAnsi="Times New Roman"/>
          <w:sz w:val="24"/>
          <w:szCs w:val="24"/>
        </w:rPr>
        <w:t xml:space="preserve"> compromiso por parte de</w:t>
      </w:r>
      <w:r w:rsidR="00D3631F">
        <w:rPr>
          <w:rFonts w:ascii="Times New Roman" w:hAnsi="Times New Roman"/>
          <w:sz w:val="24"/>
          <w:szCs w:val="24"/>
        </w:rPr>
        <w:t xml:space="preserve">l </w:t>
      </w:r>
      <w:r w:rsidR="00D965BB">
        <w:rPr>
          <w:rFonts w:ascii="Times New Roman" w:hAnsi="Times New Roman"/>
          <w:sz w:val="24"/>
          <w:szCs w:val="24"/>
        </w:rPr>
        <w:t>cliente</w:t>
      </w:r>
      <w:bookmarkStart w:id="4" w:name="_GoBack"/>
      <w:bookmarkEnd w:id="4"/>
      <w:r w:rsidR="006B0C05">
        <w:rPr>
          <w:rFonts w:ascii="Times New Roman" w:hAnsi="Times New Roman"/>
          <w:sz w:val="24"/>
          <w:szCs w:val="24"/>
        </w:rPr>
        <w:t>, durante la asistencia a reuniones pactadas.</w:t>
      </w:r>
    </w:p>
    <w:p w:rsidR="003D0D37" w:rsidRDefault="003D0D37" w:rsidP="00D3631F">
      <w:pPr>
        <w:pStyle w:val="Prrafodelista"/>
        <w:numPr>
          <w:ilvl w:val="0"/>
          <w:numId w:val="9"/>
        </w:numPr>
        <w:jc w:val="both"/>
        <w:rPr>
          <w:rFonts w:ascii="Times New Roman" w:hAnsi="Times New Roman"/>
          <w:sz w:val="24"/>
          <w:szCs w:val="24"/>
        </w:rPr>
      </w:pPr>
      <w:r>
        <w:rPr>
          <w:rFonts w:ascii="Times New Roman" w:hAnsi="Times New Roman"/>
          <w:sz w:val="24"/>
          <w:szCs w:val="24"/>
        </w:rPr>
        <w:t>Cambios, durante el desarrollo del proyecto, en la normativa de un ente regulador</w:t>
      </w:r>
      <w:r w:rsidR="006B0C05">
        <w:rPr>
          <w:rFonts w:ascii="Times New Roman" w:hAnsi="Times New Roman"/>
          <w:sz w:val="24"/>
          <w:szCs w:val="24"/>
        </w:rPr>
        <w:t>.</w:t>
      </w:r>
    </w:p>
    <w:p w:rsidR="006B0C05" w:rsidRDefault="006B0C05" w:rsidP="00D3631F">
      <w:pPr>
        <w:pStyle w:val="Prrafodelista"/>
        <w:numPr>
          <w:ilvl w:val="0"/>
          <w:numId w:val="9"/>
        </w:numPr>
        <w:jc w:val="both"/>
        <w:rPr>
          <w:rFonts w:ascii="Times New Roman" w:hAnsi="Times New Roman"/>
          <w:sz w:val="24"/>
          <w:szCs w:val="24"/>
        </w:rPr>
      </w:pPr>
      <w:r>
        <w:rPr>
          <w:rFonts w:ascii="Times New Roman" w:hAnsi="Times New Roman"/>
          <w:sz w:val="24"/>
          <w:szCs w:val="24"/>
        </w:rPr>
        <w:t>Retraso en la presentación de entregables y/o artefactos del proyecto, dado que estos no se desarrollen al margen del cronograma.</w:t>
      </w:r>
    </w:p>
    <w:p w:rsidR="003D0D37" w:rsidRPr="00220F74" w:rsidRDefault="003D0D37" w:rsidP="00080158">
      <w:pPr>
        <w:rPr>
          <w:rFonts w:ascii="Times New Roman" w:hAnsi="Times New Roman"/>
          <w:sz w:val="24"/>
          <w:szCs w:val="24"/>
        </w:rPr>
      </w:pPr>
    </w:p>
    <w:sectPr w:rsidR="003D0D37" w:rsidRPr="00220F74" w:rsidSect="005F252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446" w:rsidRDefault="00F27446" w:rsidP="009559E3">
      <w:pPr>
        <w:spacing w:after="0" w:line="240" w:lineRule="auto"/>
      </w:pPr>
      <w:r>
        <w:separator/>
      </w:r>
    </w:p>
  </w:endnote>
  <w:endnote w:type="continuationSeparator" w:id="0">
    <w:p w:rsidR="00F27446" w:rsidRDefault="00F27446" w:rsidP="0095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703424"/>
      <w:docPartObj>
        <w:docPartGallery w:val="Page Numbers (Bottom of Page)"/>
        <w:docPartUnique/>
      </w:docPartObj>
    </w:sdtPr>
    <w:sdtContent>
      <w:p w:rsidR="00055E17" w:rsidRDefault="00055E17">
        <w:pPr>
          <w:pStyle w:val="Piedepgina"/>
          <w:jc w:val="right"/>
        </w:pPr>
        <w:r>
          <w:fldChar w:fldCharType="begin"/>
        </w:r>
        <w:r>
          <w:instrText>PAGE   \* MERGEFORMAT</w:instrText>
        </w:r>
        <w:r>
          <w:fldChar w:fldCharType="separate"/>
        </w:r>
        <w:r w:rsidR="00D965BB">
          <w:rPr>
            <w:noProof/>
          </w:rPr>
          <w:t>17</w:t>
        </w:r>
        <w:r>
          <w:fldChar w:fldCharType="end"/>
        </w:r>
      </w:p>
    </w:sdtContent>
  </w:sdt>
  <w:p w:rsidR="00055E17" w:rsidRDefault="00055E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446" w:rsidRDefault="00F27446" w:rsidP="009559E3">
      <w:pPr>
        <w:spacing w:after="0" w:line="240" w:lineRule="auto"/>
      </w:pPr>
      <w:r>
        <w:separator/>
      </w:r>
    </w:p>
  </w:footnote>
  <w:footnote w:type="continuationSeparator" w:id="0">
    <w:p w:rsidR="00F27446" w:rsidRDefault="00F27446" w:rsidP="009559E3">
      <w:pPr>
        <w:spacing w:after="0" w:line="240" w:lineRule="auto"/>
      </w:pPr>
      <w:r>
        <w:continuationSeparator/>
      </w:r>
    </w:p>
  </w:footnote>
  <w:footnote w:id="1">
    <w:p w:rsidR="00CA4DA4" w:rsidRPr="00BB7F91" w:rsidRDefault="00CA4DA4" w:rsidP="00CA4DA4">
      <w:pPr>
        <w:pStyle w:val="Textonotapie"/>
        <w:rPr>
          <w:rFonts w:ascii="Times New Roman" w:hAnsi="Times New Roman"/>
        </w:rPr>
      </w:pPr>
      <w:r w:rsidRPr="00F9125E">
        <w:rPr>
          <w:rStyle w:val="Refdenotaalpie"/>
          <w:rFonts w:ascii="Times New Roman" w:eastAsiaTheme="majorEastAsia" w:hAnsi="Times New Roman"/>
        </w:rPr>
        <w:footnoteRef/>
      </w:r>
      <w:r w:rsidRPr="00BB7F91">
        <w:rPr>
          <w:rFonts w:ascii="Times New Roman" w:hAnsi="Times New Roman"/>
        </w:rPr>
        <w:t xml:space="preserve"> Cfr. </w:t>
      </w:r>
      <w:proofErr w:type="spellStart"/>
      <w:r w:rsidRPr="00BB7F91">
        <w:rPr>
          <w:rFonts w:ascii="Times New Roman" w:hAnsi="Times New Roman"/>
        </w:rPr>
        <w:t>Ambler</w:t>
      </w:r>
      <w:proofErr w:type="spellEnd"/>
      <w:r w:rsidRPr="00BB7F91">
        <w:rPr>
          <w:rFonts w:ascii="Times New Roman" w:hAnsi="Times New Roman"/>
        </w:rPr>
        <w:t xml:space="preserve">, </w:t>
      </w:r>
      <w:proofErr w:type="spellStart"/>
      <w:r w:rsidRPr="00BB7F91">
        <w:rPr>
          <w:rFonts w:ascii="Times New Roman" w:hAnsi="Times New Roman"/>
        </w:rPr>
        <w:t>Nalbone</w:t>
      </w:r>
      <w:proofErr w:type="spellEnd"/>
      <w:r w:rsidRPr="00BB7F91">
        <w:rPr>
          <w:rFonts w:ascii="Times New Roman" w:hAnsi="Times New Roman"/>
        </w:rPr>
        <w:t xml:space="preserve"> y </w:t>
      </w:r>
      <w:proofErr w:type="spellStart"/>
      <w:r w:rsidRPr="00BB7F91">
        <w:rPr>
          <w:rFonts w:ascii="Times New Roman" w:hAnsi="Times New Roman"/>
        </w:rPr>
        <w:t>Vizdos</w:t>
      </w:r>
      <w:proofErr w:type="spellEnd"/>
      <w:r w:rsidRPr="00BB7F91">
        <w:rPr>
          <w:rFonts w:ascii="Times New Roman" w:hAnsi="Times New Roman"/>
        </w:rPr>
        <w:t xml:space="preserve">  2005: 3-6</w:t>
      </w:r>
    </w:p>
  </w:footnote>
  <w:footnote w:id="2">
    <w:p w:rsidR="00CA4DA4" w:rsidRPr="00BB7F91" w:rsidRDefault="00CA4DA4" w:rsidP="00CA4DA4">
      <w:pPr>
        <w:pStyle w:val="Textonotapie"/>
        <w:rPr>
          <w:rFonts w:ascii="Times New Roman" w:hAnsi="Times New Roman"/>
        </w:rPr>
      </w:pPr>
      <w:r w:rsidRPr="008C062F">
        <w:rPr>
          <w:rStyle w:val="Refdenotaalpie"/>
          <w:rFonts w:ascii="Times New Roman" w:eastAsiaTheme="majorEastAsia" w:hAnsi="Times New Roman"/>
        </w:rPr>
        <w:footnoteRef/>
      </w:r>
      <w:r w:rsidRPr="00BB7F91">
        <w:rPr>
          <w:rFonts w:ascii="Times New Roman" w:hAnsi="Times New Roman"/>
        </w:rPr>
        <w:t xml:space="preserve"> Se entiende como automatizar a reflejar  una actividad real  en un proceso dentro de un sistema, dicho proceso se realizará a través del mencionado sistema.</w:t>
      </w:r>
    </w:p>
  </w:footnote>
  <w:footnote w:id="3">
    <w:p w:rsidR="00CA4DA4" w:rsidRPr="00BB7F91" w:rsidRDefault="00CA4DA4" w:rsidP="00CA4DA4">
      <w:pPr>
        <w:pStyle w:val="Textonotapie"/>
      </w:pPr>
      <w:r w:rsidRPr="008C062F">
        <w:rPr>
          <w:rStyle w:val="Refdenotaalpie"/>
          <w:rFonts w:ascii="Times New Roman" w:eastAsiaTheme="majorEastAsia" w:hAnsi="Times New Roman"/>
        </w:rPr>
        <w:footnoteRef/>
      </w:r>
      <w:r w:rsidRPr="00BB7F91">
        <w:rPr>
          <w:rFonts w:ascii="Times New Roman" w:hAnsi="Times New Roman"/>
        </w:rPr>
        <w:t xml:space="preserve"> Cuando se hace referencia a componentes de software, se pueden entender como fragmentos de códigos que funcionan como unidad pero que en conjunto conforman un proceso empresarial que se asocia al proyecto.</w:t>
      </w:r>
    </w:p>
  </w:footnote>
  <w:footnote w:id="4">
    <w:p w:rsidR="00CA4DA4" w:rsidRPr="00E14AAB" w:rsidRDefault="00CA4DA4" w:rsidP="00CA4DA4">
      <w:pPr>
        <w:pStyle w:val="Textonotapie"/>
        <w:rPr>
          <w:rFonts w:ascii="Times New Roman" w:hAnsi="Times New Roman"/>
        </w:rPr>
      </w:pPr>
      <w:r w:rsidRPr="00F9125E">
        <w:rPr>
          <w:rStyle w:val="Refdenotaalpie"/>
          <w:rFonts w:ascii="Times New Roman" w:eastAsiaTheme="majorEastAsia" w:hAnsi="Times New Roman"/>
        </w:rPr>
        <w:footnoteRef/>
      </w:r>
      <w:r w:rsidRPr="00E14AAB">
        <w:rPr>
          <w:rFonts w:ascii="Times New Roman" w:hAnsi="Times New Roman"/>
        </w:rPr>
        <w:t xml:space="preserve"> Cfr. </w:t>
      </w:r>
      <w:proofErr w:type="spellStart"/>
      <w:r w:rsidRPr="00E14AAB">
        <w:rPr>
          <w:rFonts w:ascii="Times New Roman" w:hAnsi="Times New Roman"/>
        </w:rPr>
        <w:t>Ambler</w:t>
      </w:r>
      <w:proofErr w:type="spellEnd"/>
      <w:r w:rsidRPr="00E14AAB">
        <w:rPr>
          <w:rFonts w:ascii="Times New Roman" w:hAnsi="Times New Roman"/>
        </w:rPr>
        <w:t xml:space="preserve"> 2005: 29-36</w:t>
      </w:r>
    </w:p>
  </w:footnote>
  <w:footnote w:id="5">
    <w:p w:rsidR="008512BC" w:rsidRPr="00925695" w:rsidRDefault="008512BC" w:rsidP="008512BC">
      <w:pPr>
        <w:spacing w:after="0" w:line="240" w:lineRule="auto"/>
        <w:rPr>
          <w:rFonts w:ascii="Times New Roman" w:eastAsia="Calibri" w:hAnsi="Times New Roman"/>
          <w:sz w:val="20"/>
          <w:szCs w:val="20"/>
        </w:rPr>
      </w:pPr>
      <w:r w:rsidRPr="00925695">
        <w:rPr>
          <w:rStyle w:val="Refdenotaalpie"/>
          <w:rFonts w:ascii="Times New Roman" w:eastAsia="Calibri" w:hAnsi="Times New Roman"/>
          <w:sz w:val="20"/>
          <w:szCs w:val="20"/>
        </w:rPr>
        <w:footnoteRef/>
      </w:r>
      <w:r w:rsidRPr="00925695">
        <w:rPr>
          <w:rFonts w:ascii="Times New Roman" w:hAnsi="Times New Roman"/>
          <w:sz w:val="20"/>
          <w:szCs w:val="20"/>
        </w:rPr>
        <w:t xml:space="preserve"> </w:t>
      </w:r>
      <w:r w:rsidRPr="00925695">
        <w:rPr>
          <w:rFonts w:ascii="Times New Roman" w:eastAsia="Calibri" w:hAnsi="Times New Roman"/>
          <w:sz w:val="20"/>
          <w:szCs w:val="20"/>
        </w:rPr>
        <w:t>OMG 2009: 1-3</w:t>
      </w:r>
    </w:p>
    <w:p w:rsidR="008512BC" w:rsidRPr="00E14AAB" w:rsidRDefault="008512BC" w:rsidP="008512BC">
      <w:pPr>
        <w:pStyle w:val="Textonotapie"/>
      </w:pPr>
    </w:p>
  </w:footnote>
  <w:footnote w:id="6">
    <w:p w:rsidR="00150532" w:rsidRPr="00925695" w:rsidRDefault="00150532" w:rsidP="00150532">
      <w:pPr>
        <w:spacing w:after="0" w:line="240" w:lineRule="auto"/>
        <w:jc w:val="both"/>
        <w:rPr>
          <w:rFonts w:ascii="Times New Roman" w:eastAsia="Calibri" w:hAnsi="Times New Roman"/>
          <w:sz w:val="20"/>
          <w:szCs w:val="20"/>
        </w:rPr>
      </w:pPr>
      <w:r w:rsidRPr="00925695">
        <w:rPr>
          <w:rStyle w:val="Refdenotaalpie"/>
          <w:rFonts w:ascii="Times New Roman" w:eastAsia="Calibri" w:hAnsi="Times New Roman"/>
          <w:sz w:val="20"/>
          <w:szCs w:val="20"/>
        </w:rPr>
        <w:footnoteRef/>
      </w:r>
      <w:r w:rsidRPr="00925695">
        <w:rPr>
          <w:rFonts w:ascii="Times New Roman" w:hAnsi="Times New Roman"/>
          <w:sz w:val="20"/>
          <w:szCs w:val="20"/>
        </w:rPr>
        <w:t xml:space="preserve"> </w:t>
      </w:r>
      <w:r w:rsidRPr="00925695">
        <w:rPr>
          <w:rFonts w:ascii="Times New Roman" w:eastAsia="Calibri" w:hAnsi="Times New Roman"/>
          <w:sz w:val="20"/>
          <w:szCs w:val="20"/>
        </w:rPr>
        <w:t>OMG 2009: 12,17 y 18</w:t>
      </w:r>
    </w:p>
    <w:p w:rsidR="00150532" w:rsidRPr="00E14AAB" w:rsidRDefault="00150532" w:rsidP="00150532">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6514676"/>
    <w:multiLevelType w:val="hybridMultilevel"/>
    <w:tmpl w:val="C7CC55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7285E7A"/>
    <w:multiLevelType w:val="hybridMultilevel"/>
    <w:tmpl w:val="D792AB36"/>
    <w:lvl w:ilvl="0" w:tplc="280A0001">
      <w:start w:val="1"/>
      <w:numFmt w:val="bullet"/>
      <w:lvlText w:val=""/>
      <w:lvlJc w:val="left"/>
      <w:pPr>
        <w:ind w:left="832" w:hanging="360"/>
      </w:pPr>
      <w:rPr>
        <w:rFonts w:ascii="Symbol" w:hAnsi="Symbol" w:hint="default"/>
      </w:rPr>
    </w:lvl>
    <w:lvl w:ilvl="1" w:tplc="280A0003" w:tentative="1">
      <w:start w:val="1"/>
      <w:numFmt w:val="bullet"/>
      <w:lvlText w:val="o"/>
      <w:lvlJc w:val="left"/>
      <w:pPr>
        <w:ind w:left="1552" w:hanging="360"/>
      </w:pPr>
      <w:rPr>
        <w:rFonts w:ascii="Courier New" w:hAnsi="Courier New" w:cs="Courier New" w:hint="default"/>
      </w:rPr>
    </w:lvl>
    <w:lvl w:ilvl="2" w:tplc="280A0005" w:tentative="1">
      <w:start w:val="1"/>
      <w:numFmt w:val="bullet"/>
      <w:lvlText w:val=""/>
      <w:lvlJc w:val="left"/>
      <w:pPr>
        <w:ind w:left="2272" w:hanging="360"/>
      </w:pPr>
      <w:rPr>
        <w:rFonts w:ascii="Wingdings" w:hAnsi="Wingdings" w:hint="default"/>
      </w:rPr>
    </w:lvl>
    <w:lvl w:ilvl="3" w:tplc="280A0001" w:tentative="1">
      <w:start w:val="1"/>
      <w:numFmt w:val="bullet"/>
      <w:lvlText w:val=""/>
      <w:lvlJc w:val="left"/>
      <w:pPr>
        <w:ind w:left="2992" w:hanging="360"/>
      </w:pPr>
      <w:rPr>
        <w:rFonts w:ascii="Symbol" w:hAnsi="Symbol" w:hint="default"/>
      </w:rPr>
    </w:lvl>
    <w:lvl w:ilvl="4" w:tplc="280A0003" w:tentative="1">
      <w:start w:val="1"/>
      <w:numFmt w:val="bullet"/>
      <w:lvlText w:val="o"/>
      <w:lvlJc w:val="left"/>
      <w:pPr>
        <w:ind w:left="3712" w:hanging="360"/>
      </w:pPr>
      <w:rPr>
        <w:rFonts w:ascii="Courier New" w:hAnsi="Courier New" w:cs="Courier New" w:hint="default"/>
      </w:rPr>
    </w:lvl>
    <w:lvl w:ilvl="5" w:tplc="280A0005" w:tentative="1">
      <w:start w:val="1"/>
      <w:numFmt w:val="bullet"/>
      <w:lvlText w:val=""/>
      <w:lvlJc w:val="left"/>
      <w:pPr>
        <w:ind w:left="4432" w:hanging="360"/>
      </w:pPr>
      <w:rPr>
        <w:rFonts w:ascii="Wingdings" w:hAnsi="Wingdings" w:hint="default"/>
      </w:rPr>
    </w:lvl>
    <w:lvl w:ilvl="6" w:tplc="280A0001" w:tentative="1">
      <w:start w:val="1"/>
      <w:numFmt w:val="bullet"/>
      <w:lvlText w:val=""/>
      <w:lvlJc w:val="left"/>
      <w:pPr>
        <w:ind w:left="5152" w:hanging="360"/>
      </w:pPr>
      <w:rPr>
        <w:rFonts w:ascii="Symbol" w:hAnsi="Symbol" w:hint="default"/>
      </w:rPr>
    </w:lvl>
    <w:lvl w:ilvl="7" w:tplc="280A0003" w:tentative="1">
      <w:start w:val="1"/>
      <w:numFmt w:val="bullet"/>
      <w:lvlText w:val="o"/>
      <w:lvlJc w:val="left"/>
      <w:pPr>
        <w:ind w:left="5872" w:hanging="360"/>
      </w:pPr>
      <w:rPr>
        <w:rFonts w:ascii="Courier New" w:hAnsi="Courier New" w:cs="Courier New" w:hint="default"/>
      </w:rPr>
    </w:lvl>
    <w:lvl w:ilvl="8" w:tplc="280A0005" w:tentative="1">
      <w:start w:val="1"/>
      <w:numFmt w:val="bullet"/>
      <w:lvlText w:val=""/>
      <w:lvlJc w:val="left"/>
      <w:pPr>
        <w:ind w:left="6592" w:hanging="360"/>
      </w:pPr>
      <w:rPr>
        <w:rFonts w:ascii="Wingdings" w:hAnsi="Wingdings" w:hint="default"/>
      </w:rPr>
    </w:lvl>
  </w:abstractNum>
  <w:abstractNum w:abstractNumId="3">
    <w:nsid w:val="2E9F35F0"/>
    <w:multiLevelType w:val="hybridMultilevel"/>
    <w:tmpl w:val="096A70B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nsid w:val="3B5917A6"/>
    <w:multiLevelType w:val="hybridMultilevel"/>
    <w:tmpl w:val="8666A1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CDF7F78"/>
    <w:multiLevelType w:val="hybridMultilevel"/>
    <w:tmpl w:val="C3BA3FD0"/>
    <w:lvl w:ilvl="0" w:tplc="280A0001">
      <w:start w:val="1"/>
      <w:numFmt w:val="bullet"/>
      <w:lvlText w:val=""/>
      <w:lvlJc w:val="left"/>
      <w:pPr>
        <w:ind w:left="644" w:hanging="360"/>
      </w:pPr>
      <w:rPr>
        <w:rFonts w:ascii="Symbol" w:hAnsi="Symbol"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6">
    <w:nsid w:val="54AE525B"/>
    <w:multiLevelType w:val="hybridMultilevel"/>
    <w:tmpl w:val="80EE945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6A1A2FFF"/>
    <w:multiLevelType w:val="hybridMultilevel"/>
    <w:tmpl w:val="6CAC65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0"/>
  </w:num>
  <w:num w:numId="6">
    <w:abstractNumId w:val="1"/>
  </w:num>
  <w:num w:numId="7">
    <w:abstractNumId w:val="7"/>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E3"/>
    <w:rsid w:val="000043C6"/>
    <w:rsid w:val="00014EEF"/>
    <w:rsid w:val="00032CD1"/>
    <w:rsid w:val="000453A8"/>
    <w:rsid w:val="00055E17"/>
    <w:rsid w:val="0007622D"/>
    <w:rsid w:val="00080158"/>
    <w:rsid w:val="000A3C39"/>
    <w:rsid w:val="001014D4"/>
    <w:rsid w:val="00135763"/>
    <w:rsid w:val="00150532"/>
    <w:rsid w:val="001A75FE"/>
    <w:rsid w:val="00220F74"/>
    <w:rsid w:val="0022121B"/>
    <w:rsid w:val="002228FA"/>
    <w:rsid w:val="00226811"/>
    <w:rsid w:val="0026107C"/>
    <w:rsid w:val="00267021"/>
    <w:rsid w:val="003171CB"/>
    <w:rsid w:val="0032785A"/>
    <w:rsid w:val="0037506E"/>
    <w:rsid w:val="003B5FA8"/>
    <w:rsid w:val="003D0D37"/>
    <w:rsid w:val="003F788C"/>
    <w:rsid w:val="004113E9"/>
    <w:rsid w:val="004504EE"/>
    <w:rsid w:val="00495AAB"/>
    <w:rsid w:val="004A1D9B"/>
    <w:rsid w:val="004A293C"/>
    <w:rsid w:val="004A688F"/>
    <w:rsid w:val="004C52C3"/>
    <w:rsid w:val="004C62D1"/>
    <w:rsid w:val="005007CE"/>
    <w:rsid w:val="00504835"/>
    <w:rsid w:val="00546B18"/>
    <w:rsid w:val="00563207"/>
    <w:rsid w:val="00565B33"/>
    <w:rsid w:val="0057361E"/>
    <w:rsid w:val="0059154A"/>
    <w:rsid w:val="005934E4"/>
    <w:rsid w:val="005A2EAB"/>
    <w:rsid w:val="005F2520"/>
    <w:rsid w:val="005F41CC"/>
    <w:rsid w:val="006610B5"/>
    <w:rsid w:val="00664A58"/>
    <w:rsid w:val="00685903"/>
    <w:rsid w:val="00687502"/>
    <w:rsid w:val="006B0C05"/>
    <w:rsid w:val="006B1EF2"/>
    <w:rsid w:val="006C3B7F"/>
    <w:rsid w:val="006D3E26"/>
    <w:rsid w:val="006E23D4"/>
    <w:rsid w:val="00735DC6"/>
    <w:rsid w:val="007C77E2"/>
    <w:rsid w:val="00823FE0"/>
    <w:rsid w:val="008512BC"/>
    <w:rsid w:val="00880991"/>
    <w:rsid w:val="008A3B45"/>
    <w:rsid w:val="009202E9"/>
    <w:rsid w:val="009559E3"/>
    <w:rsid w:val="00993B95"/>
    <w:rsid w:val="009B45DA"/>
    <w:rsid w:val="009D3359"/>
    <w:rsid w:val="00A22505"/>
    <w:rsid w:val="00A632A1"/>
    <w:rsid w:val="00A94569"/>
    <w:rsid w:val="00AA6F0E"/>
    <w:rsid w:val="00AB1B0A"/>
    <w:rsid w:val="00AB520D"/>
    <w:rsid w:val="00AC7C2B"/>
    <w:rsid w:val="00AF0A44"/>
    <w:rsid w:val="00B10187"/>
    <w:rsid w:val="00B348A9"/>
    <w:rsid w:val="00B86A5E"/>
    <w:rsid w:val="00BD4D34"/>
    <w:rsid w:val="00CA4DA4"/>
    <w:rsid w:val="00CC11BD"/>
    <w:rsid w:val="00CE212E"/>
    <w:rsid w:val="00D01CA4"/>
    <w:rsid w:val="00D11E09"/>
    <w:rsid w:val="00D3631F"/>
    <w:rsid w:val="00D40889"/>
    <w:rsid w:val="00D56E8C"/>
    <w:rsid w:val="00D965BB"/>
    <w:rsid w:val="00DC524F"/>
    <w:rsid w:val="00DE469A"/>
    <w:rsid w:val="00DF7CB6"/>
    <w:rsid w:val="00E1503F"/>
    <w:rsid w:val="00E47F27"/>
    <w:rsid w:val="00EB018A"/>
    <w:rsid w:val="00ED59D1"/>
    <w:rsid w:val="00EF5799"/>
    <w:rsid w:val="00F10D4B"/>
    <w:rsid w:val="00F27446"/>
    <w:rsid w:val="00F543CB"/>
    <w:rsid w:val="00F65C6D"/>
    <w:rsid w:val="00F921C0"/>
    <w:rsid w:val="00FA0844"/>
    <w:rsid w:val="00FC1D71"/>
    <w:rsid w:val="00FD791A"/>
    <w:rsid w:val="00FF2E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E3"/>
    <w:rPr>
      <w:rFonts w:ascii="Cambria" w:eastAsia="Times New Roman" w:hAnsi="Cambria" w:cs="Times New Roman"/>
      <w:lang w:val="es-ES" w:bidi="en-US"/>
    </w:rPr>
  </w:style>
  <w:style w:type="paragraph" w:styleId="Ttulo1">
    <w:name w:val="heading 1"/>
    <w:basedOn w:val="Normal"/>
    <w:next w:val="Normal"/>
    <w:link w:val="Ttulo1Car"/>
    <w:uiPriority w:val="9"/>
    <w:qFormat/>
    <w:rsid w:val="009559E3"/>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9559E3"/>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9559E3"/>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9559E3"/>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9559E3"/>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9559E3"/>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9559E3"/>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9559E3"/>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9559E3"/>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9E3"/>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9559E3"/>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9559E3"/>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9559E3"/>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9559E3"/>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9559E3"/>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9559E3"/>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9559E3"/>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9559E3"/>
    <w:rPr>
      <w:rFonts w:ascii="Cambria" w:eastAsia="Calibri" w:hAnsi="Cambria" w:cs="Times New Roman"/>
      <w:b/>
      <w:bCs/>
      <w:i/>
      <w:iCs/>
      <w:color w:val="7F7F7F"/>
      <w:sz w:val="18"/>
      <w:szCs w:val="18"/>
      <w:lang w:val="es-ES" w:bidi="en-US"/>
    </w:rPr>
  </w:style>
  <w:style w:type="paragraph" w:styleId="Textonotapie">
    <w:name w:val="footnote text"/>
    <w:basedOn w:val="Normal"/>
    <w:link w:val="TextonotapieCar"/>
    <w:uiPriority w:val="99"/>
    <w:semiHidden/>
    <w:unhideWhenUsed/>
    <w:rsid w:val="009559E3"/>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uiPriority w:val="99"/>
    <w:semiHidden/>
    <w:rsid w:val="009559E3"/>
    <w:rPr>
      <w:rFonts w:ascii="Calibri" w:eastAsia="Calibri" w:hAnsi="Calibri" w:cs="Times New Roman"/>
      <w:sz w:val="20"/>
      <w:szCs w:val="20"/>
    </w:rPr>
  </w:style>
  <w:style w:type="character" w:styleId="Refdenotaalpie">
    <w:name w:val="footnote reference"/>
    <w:uiPriority w:val="99"/>
    <w:semiHidden/>
    <w:unhideWhenUsed/>
    <w:rsid w:val="009559E3"/>
    <w:rPr>
      <w:vertAlign w:val="superscript"/>
    </w:rPr>
  </w:style>
  <w:style w:type="paragraph" w:styleId="Prrafodelista">
    <w:name w:val="List Paragraph"/>
    <w:basedOn w:val="Normal"/>
    <w:uiPriority w:val="34"/>
    <w:qFormat/>
    <w:rsid w:val="00504835"/>
    <w:pPr>
      <w:ind w:left="720"/>
      <w:contextualSpacing/>
    </w:pPr>
  </w:style>
  <w:style w:type="paragraph" w:customStyle="1" w:styleId="texto">
    <w:name w:val="texto"/>
    <w:basedOn w:val="Normal"/>
    <w:rsid w:val="008512BC"/>
    <w:pPr>
      <w:spacing w:before="100" w:beforeAutospacing="1" w:after="100" w:afterAutospacing="1" w:line="240" w:lineRule="auto"/>
      <w:ind w:left="150" w:right="150"/>
      <w:jc w:val="both"/>
    </w:pPr>
    <w:rPr>
      <w:rFonts w:ascii="Arial" w:hAnsi="Arial" w:cs="Arial"/>
      <w:color w:val="336699"/>
      <w:sz w:val="20"/>
      <w:szCs w:val="20"/>
      <w:lang w:val="es-PE" w:eastAsia="es-PE" w:bidi="ar-SA"/>
    </w:rPr>
  </w:style>
  <w:style w:type="table" w:styleId="Tablaconcuadrcula">
    <w:name w:val="Table Grid"/>
    <w:basedOn w:val="Tablanormal"/>
    <w:uiPriority w:val="59"/>
    <w:rsid w:val="00261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10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07C"/>
    <w:rPr>
      <w:rFonts w:ascii="Tahoma" w:eastAsia="Times New Roman" w:hAnsi="Tahoma" w:cs="Tahoma"/>
      <w:sz w:val="16"/>
      <w:szCs w:val="16"/>
      <w:lang w:val="es-ES" w:bidi="en-US"/>
    </w:rPr>
  </w:style>
  <w:style w:type="table" w:styleId="Listaclara-nfasis1">
    <w:name w:val="Light List Accent 1"/>
    <w:basedOn w:val="Tablanormal"/>
    <w:uiPriority w:val="61"/>
    <w:rsid w:val="00150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00">
    <w:name w:val="Normal 0/0"/>
    <w:basedOn w:val="Normal"/>
    <w:rsid w:val="008A3B45"/>
    <w:pPr>
      <w:spacing w:after="0" w:line="300" w:lineRule="exact"/>
    </w:pPr>
    <w:rPr>
      <w:rFonts w:ascii="Arial" w:hAnsi="Arial"/>
      <w:sz w:val="20"/>
      <w:szCs w:val="24"/>
      <w:lang w:val="en-US" w:bidi="ar-SA"/>
    </w:rPr>
  </w:style>
  <w:style w:type="paragraph" w:customStyle="1" w:styleId="TableText">
    <w:name w:val="Table Text"/>
    <w:basedOn w:val="Normal"/>
    <w:rsid w:val="008A3B45"/>
    <w:pPr>
      <w:spacing w:after="0" w:line="220" w:lineRule="exact"/>
    </w:pPr>
    <w:rPr>
      <w:rFonts w:ascii="Arial" w:hAnsi="Arial"/>
      <w:sz w:val="18"/>
      <w:szCs w:val="24"/>
      <w:lang w:val="en-US" w:bidi="ar-SA"/>
    </w:rPr>
  </w:style>
  <w:style w:type="paragraph" w:customStyle="1" w:styleId="ListStyle">
    <w:name w:val="ListStyle"/>
    <w:rsid w:val="008A3B45"/>
    <w:pPr>
      <w:spacing w:after="0" w:line="240" w:lineRule="auto"/>
    </w:pPr>
    <w:rPr>
      <w:rFonts w:ascii="Times New Roman" w:eastAsia="Times New Roman" w:hAnsi="Times New Roman" w:cs="Times New Roman"/>
      <w:sz w:val="20"/>
      <w:szCs w:val="20"/>
      <w:lang w:eastAsia="es-PE"/>
    </w:rPr>
  </w:style>
  <w:style w:type="character" w:customStyle="1" w:styleId="apple-style-span">
    <w:name w:val="apple-style-span"/>
    <w:basedOn w:val="Fuentedeprrafopredeter"/>
    <w:rsid w:val="009B45DA"/>
  </w:style>
  <w:style w:type="character" w:customStyle="1" w:styleId="apple-converted-space">
    <w:name w:val="apple-converted-space"/>
    <w:basedOn w:val="Fuentedeprrafopredeter"/>
    <w:rsid w:val="009B45DA"/>
  </w:style>
  <w:style w:type="paragraph" w:styleId="Encabezado">
    <w:name w:val="header"/>
    <w:basedOn w:val="Normal"/>
    <w:link w:val="EncabezadoCar"/>
    <w:uiPriority w:val="99"/>
    <w:unhideWhenUsed/>
    <w:rsid w:val="00055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E17"/>
    <w:rPr>
      <w:rFonts w:ascii="Cambria" w:eastAsia="Times New Roman" w:hAnsi="Cambria" w:cs="Times New Roman"/>
      <w:lang w:val="es-ES" w:bidi="en-US"/>
    </w:rPr>
  </w:style>
  <w:style w:type="paragraph" w:styleId="Piedepgina">
    <w:name w:val="footer"/>
    <w:basedOn w:val="Normal"/>
    <w:link w:val="PiedepginaCar"/>
    <w:uiPriority w:val="99"/>
    <w:unhideWhenUsed/>
    <w:rsid w:val="00055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E17"/>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9E3"/>
    <w:rPr>
      <w:rFonts w:ascii="Cambria" w:eastAsia="Times New Roman" w:hAnsi="Cambria" w:cs="Times New Roman"/>
      <w:lang w:val="es-ES" w:bidi="en-US"/>
    </w:rPr>
  </w:style>
  <w:style w:type="paragraph" w:styleId="Ttulo1">
    <w:name w:val="heading 1"/>
    <w:basedOn w:val="Normal"/>
    <w:next w:val="Normal"/>
    <w:link w:val="Ttulo1Car"/>
    <w:uiPriority w:val="9"/>
    <w:qFormat/>
    <w:rsid w:val="009559E3"/>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9559E3"/>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9559E3"/>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9559E3"/>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9559E3"/>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9559E3"/>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9559E3"/>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9559E3"/>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9559E3"/>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9E3"/>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9559E3"/>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9559E3"/>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9559E3"/>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9559E3"/>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9559E3"/>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9559E3"/>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9559E3"/>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9559E3"/>
    <w:rPr>
      <w:rFonts w:ascii="Cambria" w:eastAsia="Calibri" w:hAnsi="Cambria" w:cs="Times New Roman"/>
      <w:b/>
      <w:bCs/>
      <w:i/>
      <w:iCs/>
      <w:color w:val="7F7F7F"/>
      <w:sz w:val="18"/>
      <w:szCs w:val="18"/>
      <w:lang w:val="es-ES" w:bidi="en-US"/>
    </w:rPr>
  </w:style>
  <w:style w:type="paragraph" w:styleId="Textonotapie">
    <w:name w:val="footnote text"/>
    <w:basedOn w:val="Normal"/>
    <w:link w:val="TextonotapieCar"/>
    <w:uiPriority w:val="99"/>
    <w:semiHidden/>
    <w:unhideWhenUsed/>
    <w:rsid w:val="009559E3"/>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uiPriority w:val="99"/>
    <w:semiHidden/>
    <w:rsid w:val="009559E3"/>
    <w:rPr>
      <w:rFonts w:ascii="Calibri" w:eastAsia="Calibri" w:hAnsi="Calibri" w:cs="Times New Roman"/>
      <w:sz w:val="20"/>
      <w:szCs w:val="20"/>
    </w:rPr>
  </w:style>
  <w:style w:type="character" w:styleId="Refdenotaalpie">
    <w:name w:val="footnote reference"/>
    <w:uiPriority w:val="99"/>
    <w:semiHidden/>
    <w:unhideWhenUsed/>
    <w:rsid w:val="009559E3"/>
    <w:rPr>
      <w:vertAlign w:val="superscript"/>
    </w:rPr>
  </w:style>
  <w:style w:type="paragraph" w:styleId="Prrafodelista">
    <w:name w:val="List Paragraph"/>
    <w:basedOn w:val="Normal"/>
    <w:uiPriority w:val="34"/>
    <w:qFormat/>
    <w:rsid w:val="00504835"/>
    <w:pPr>
      <w:ind w:left="720"/>
      <w:contextualSpacing/>
    </w:pPr>
  </w:style>
  <w:style w:type="paragraph" w:customStyle="1" w:styleId="texto">
    <w:name w:val="texto"/>
    <w:basedOn w:val="Normal"/>
    <w:rsid w:val="008512BC"/>
    <w:pPr>
      <w:spacing w:before="100" w:beforeAutospacing="1" w:after="100" w:afterAutospacing="1" w:line="240" w:lineRule="auto"/>
      <w:ind w:left="150" w:right="150"/>
      <w:jc w:val="both"/>
    </w:pPr>
    <w:rPr>
      <w:rFonts w:ascii="Arial" w:hAnsi="Arial" w:cs="Arial"/>
      <w:color w:val="336699"/>
      <w:sz w:val="20"/>
      <w:szCs w:val="20"/>
      <w:lang w:val="es-PE" w:eastAsia="es-PE" w:bidi="ar-SA"/>
    </w:rPr>
  </w:style>
  <w:style w:type="table" w:styleId="Tablaconcuadrcula">
    <w:name w:val="Table Grid"/>
    <w:basedOn w:val="Tablanormal"/>
    <w:uiPriority w:val="59"/>
    <w:rsid w:val="00261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10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07C"/>
    <w:rPr>
      <w:rFonts w:ascii="Tahoma" w:eastAsia="Times New Roman" w:hAnsi="Tahoma" w:cs="Tahoma"/>
      <w:sz w:val="16"/>
      <w:szCs w:val="16"/>
      <w:lang w:val="es-ES" w:bidi="en-US"/>
    </w:rPr>
  </w:style>
  <w:style w:type="table" w:styleId="Listaclara-nfasis1">
    <w:name w:val="Light List Accent 1"/>
    <w:basedOn w:val="Tablanormal"/>
    <w:uiPriority w:val="61"/>
    <w:rsid w:val="00150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00">
    <w:name w:val="Normal 0/0"/>
    <w:basedOn w:val="Normal"/>
    <w:rsid w:val="008A3B45"/>
    <w:pPr>
      <w:spacing w:after="0" w:line="300" w:lineRule="exact"/>
    </w:pPr>
    <w:rPr>
      <w:rFonts w:ascii="Arial" w:hAnsi="Arial"/>
      <w:sz w:val="20"/>
      <w:szCs w:val="24"/>
      <w:lang w:val="en-US" w:bidi="ar-SA"/>
    </w:rPr>
  </w:style>
  <w:style w:type="paragraph" w:customStyle="1" w:styleId="TableText">
    <w:name w:val="Table Text"/>
    <w:basedOn w:val="Normal"/>
    <w:rsid w:val="008A3B45"/>
    <w:pPr>
      <w:spacing w:after="0" w:line="220" w:lineRule="exact"/>
    </w:pPr>
    <w:rPr>
      <w:rFonts w:ascii="Arial" w:hAnsi="Arial"/>
      <w:sz w:val="18"/>
      <w:szCs w:val="24"/>
      <w:lang w:val="en-US" w:bidi="ar-SA"/>
    </w:rPr>
  </w:style>
  <w:style w:type="paragraph" w:customStyle="1" w:styleId="ListStyle">
    <w:name w:val="ListStyle"/>
    <w:rsid w:val="008A3B45"/>
    <w:pPr>
      <w:spacing w:after="0" w:line="240" w:lineRule="auto"/>
    </w:pPr>
    <w:rPr>
      <w:rFonts w:ascii="Times New Roman" w:eastAsia="Times New Roman" w:hAnsi="Times New Roman" w:cs="Times New Roman"/>
      <w:sz w:val="20"/>
      <w:szCs w:val="20"/>
      <w:lang w:eastAsia="es-PE"/>
    </w:rPr>
  </w:style>
  <w:style w:type="character" w:customStyle="1" w:styleId="apple-style-span">
    <w:name w:val="apple-style-span"/>
    <w:basedOn w:val="Fuentedeprrafopredeter"/>
    <w:rsid w:val="009B45DA"/>
  </w:style>
  <w:style w:type="character" w:customStyle="1" w:styleId="apple-converted-space">
    <w:name w:val="apple-converted-space"/>
    <w:basedOn w:val="Fuentedeprrafopredeter"/>
    <w:rsid w:val="009B45DA"/>
  </w:style>
  <w:style w:type="paragraph" w:styleId="Encabezado">
    <w:name w:val="header"/>
    <w:basedOn w:val="Normal"/>
    <w:link w:val="EncabezadoCar"/>
    <w:uiPriority w:val="99"/>
    <w:unhideWhenUsed/>
    <w:rsid w:val="00055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E17"/>
    <w:rPr>
      <w:rFonts w:ascii="Cambria" w:eastAsia="Times New Roman" w:hAnsi="Cambria" w:cs="Times New Roman"/>
      <w:lang w:val="es-ES" w:bidi="en-US"/>
    </w:rPr>
  </w:style>
  <w:style w:type="paragraph" w:styleId="Piedepgina">
    <w:name w:val="footer"/>
    <w:basedOn w:val="Normal"/>
    <w:link w:val="PiedepginaCar"/>
    <w:uiPriority w:val="99"/>
    <w:unhideWhenUsed/>
    <w:rsid w:val="00055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E17"/>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18433">
      <w:bodyDiv w:val="1"/>
      <w:marLeft w:val="0"/>
      <w:marRight w:val="0"/>
      <w:marTop w:val="0"/>
      <w:marBottom w:val="0"/>
      <w:divBdr>
        <w:top w:val="none" w:sz="0" w:space="0" w:color="auto"/>
        <w:left w:val="none" w:sz="0" w:space="0" w:color="auto"/>
        <w:bottom w:val="none" w:sz="0" w:space="0" w:color="auto"/>
        <w:right w:val="none" w:sz="0" w:space="0" w:color="auto"/>
      </w:divBdr>
    </w:div>
    <w:div w:id="1153839288">
      <w:bodyDiv w:val="1"/>
      <w:marLeft w:val="0"/>
      <w:marRight w:val="0"/>
      <w:marTop w:val="0"/>
      <w:marBottom w:val="0"/>
      <w:divBdr>
        <w:top w:val="none" w:sz="0" w:space="0" w:color="auto"/>
        <w:left w:val="none" w:sz="0" w:space="0" w:color="auto"/>
        <w:bottom w:val="none" w:sz="0" w:space="0" w:color="auto"/>
        <w:right w:val="none" w:sz="0" w:space="0" w:color="auto"/>
      </w:divBdr>
    </w:div>
    <w:div w:id="183090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diagramLayout" Target="diagrams/layout3.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microsoft.com/office/2007/relationships/diagramDrawing" Target="diagrams/drawing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diagramData" Target="diagrams/data3.xml"/><Relationship Id="rId30"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F9BF41-8D3B-425F-9415-5F5BBAFC734A}" type="doc">
      <dgm:prSet loTypeId="urn:microsoft.com/office/officeart/2005/8/layout/equation1" loCatId="process" qsTypeId="urn:microsoft.com/office/officeart/2005/8/quickstyle/simple4" qsCatId="simple" csTypeId="urn:microsoft.com/office/officeart/2005/8/colors/colorful5" csCatId="colorful" phldr="1"/>
      <dgm:spPr/>
    </dgm:pt>
    <dgm:pt modelId="{40B83FAC-E980-4BC1-ADE8-8148D695061B}">
      <dgm:prSet phldrT="[Texto]"/>
      <dgm:spPr/>
      <dgm:t>
        <a:bodyPr/>
        <a:lstStyle/>
        <a:p>
          <a:r>
            <a:rPr lang="es-PE"/>
            <a:t>Símbolo Circular</a:t>
          </a:r>
        </a:p>
      </dgm:t>
    </dgm:pt>
    <dgm:pt modelId="{7385AFE2-12FD-49E0-8DE3-9C4D105852E1}" type="parTrans" cxnId="{77967FA6-4D44-41E5-8C4B-00003919650B}">
      <dgm:prSet/>
      <dgm:spPr/>
      <dgm:t>
        <a:bodyPr/>
        <a:lstStyle/>
        <a:p>
          <a:endParaRPr lang="es-PE"/>
        </a:p>
      </dgm:t>
    </dgm:pt>
    <dgm:pt modelId="{9323678F-0823-47AF-BA6A-09125E4678DB}" type="sibTrans" cxnId="{77967FA6-4D44-41E5-8C4B-00003919650B}">
      <dgm:prSet/>
      <dgm:spPr/>
      <dgm:t>
        <a:bodyPr/>
        <a:lstStyle/>
        <a:p>
          <a:endParaRPr lang="es-PE"/>
        </a:p>
      </dgm:t>
    </dgm:pt>
    <dgm:pt modelId="{98974C91-2D21-4522-B4A0-A64B9E140F41}" type="pres">
      <dgm:prSet presAssocID="{8CF9BF41-8D3B-425F-9415-5F5BBAFC734A}" presName="linearFlow" presStyleCnt="0">
        <dgm:presLayoutVars>
          <dgm:dir/>
          <dgm:resizeHandles val="exact"/>
        </dgm:presLayoutVars>
      </dgm:prSet>
      <dgm:spPr/>
    </dgm:pt>
    <dgm:pt modelId="{8B4DDB24-80C0-4F2E-B832-FA66C1E45309}" type="pres">
      <dgm:prSet presAssocID="{40B83FAC-E980-4BC1-ADE8-8148D695061B}" presName="node" presStyleLbl="node1" presStyleIdx="0" presStyleCnt="1" custLinFactNeighborX="36818" custLinFactNeighborY="25312">
        <dgm:presLayoutVars>
          <dgm:bulletEnabled val="1"/>
        </dgm:presLayoutVars>
      </dgm:prSet>
      <dgm:spPr/>
      <dgm:t>
        <a:bodyPr/>
        <a:lstStyle/>
        <a:p>
          <a:endParaRPr lang="es-PE"/>
        </a:p>
      </dgm:t>
    </dgm:pt>
  </dgm:ptLst>
  <dgm:cxnLst>
    <dgm:cxn modelId="{77967FA6-4D44-41E5-8C4B-00003919650B}" srcId="{8CF9BF41-8D3B-425F-9415-5F5BBAFC734A}" destId="{40B83FAC-E980-4BC1-ADE8-8148D695061B}" srcOrd="0" destOrd="0" parTransId="{7385AFE2-12FD-49E0-8DE3-9C4D105852E1}" sibTransId="{9323678F-0823-47AF-BA6A-09125E4678DB}"/>
    <dgm:cxn modelId="{D05909D4-759A-4613-A4E8-44E1B9283903}" type="presOf" srcId="{8CF9BF41-8D3B-425F-9415-5F5BBAFC734A}" destId="{98974C91-2D21-4522-B4A0-A64B9E140F41}" srcOrd="0" destOrd="0" presId="urn:microsoft.com/office/officeart/2005/8/layout/equation1"/>
    <dgm:cxn modelId="{635DC176-5D46-43A5-BF25-3839F6E7946B}" type="presOf" srcId="{40B83FAC-E980-4BC1-ADE8-8148D695061B}" destId="{8B4DDB24-80C0-4F2E-B832-FA66C1E45309}" srcOrd="0" destOrd="0" presId="urn:microsoft.com/office/officeart/2005/8/layout/equation1"/>
    <dgm:cxn modelId="{AB83D242-917E-472D-A34D-FB63A26BEACB}" type="presParOf" srcId="{98974C91-2D21-4522-B4A0-A64B9E140F41}" destId="{8B4DDB24-80C0-4F2E-B832-FA66C1E45309}" srcOrd="0" destOrd="0" presId="urn:microsoft.com/office/officeart/2005/8/layout/equati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C689DB-0868-4E64-8484-FFA234B9399B}" type="doc">
      <dgm:prSet loTypeId="urn:microsoft.com/office/officeart/2005/8/layout/process1" loCatId="process" qsTypeId="urn:microsoft.com/office/officeart/2005/8/quickstyle/simple4" qsCatId="simple" csTypeId="urn:microsoft.com/office/officeart/2005/8/colors/colorful5" csCatId="colorful" phldr="1"/>
      <dgm:spPr/>
    </dgm:pt>
    <dgm:pt modelId="{95057D46-368B-4C52-B81A-0FE463606F58}">
      <dgm:prSet phldrT="[Texto]" custT="1"/>
      <dgm:spPr/>
      <dgm:t>
        <a:bodyPr/>
        <a:lstStyle/>
        <a:p>
          <a:r>
            <a:rPr lang="es-PE" sz="1200"/>
            <a:t>Símbolo Rectangular</a:t>
          </a:r>
        </a:p>
      </dgm:t>
    </dgm:pt>
    <dgm:pt modelId="{978F503E-296C-412D-B0DC-70DD403D2C68}" type="parTrans" cxnId="{7CB059BA-6B09-478E-BEDF-58A962C0E05E}">
      <dgm:prSet/>
      <dgm:spPr/>
      <dgm:t>
        <a:bodyPr/>
        <a:lstStyle/>
        <a:p>
          <a:endParaRPr lang="es-PE"/>
        </a:p>
      </dgm:t>
    </dgm:pt>
    <dgm:pt modelId="{1CECDE89-8EE7-4442-BFDF-351B2B7407BD}" type="sibTrans" cxnId="{7CB059BA-6B09-478E-BEDF-58A962C0E05E}">
      <dgm:prSet/>
      <dgm:spPr/>
      <dgm:t>
        <a:bodyPr/>
        <a:lstStyle/>
        <a:p>
          <a:endParaRPr lang="es-PE"/>
        </a:p>
      </dgm:t>
    </dgm:pt>
    <dgm:pt modelId="{25DBD32C-2BAE-4656-8A34-EE6621620B20}" type="pres">
      <dgm:prSet presAssocID="{D1C689DB-0868-4E64-8484-FFA234B9399B}" presName="Name0" presStyleCnt="0">
        <dgm:presLayoutVars>
          <dgm:dir/>
          <dgm:resizeHandles val="exact"/>
        </dgm:presLayoutVars>
      </dgm:prSet>
      <dgm:spPr/>
    </dgm:pt>
    <dgm:pt modelId="{B4222695-650A-4D0A-A7CF-C789A1149738}" type="pres">
      <dgm:prSet presAssocID="{95057D46-368B-4C52-B81A-0FE463606F58}" presName="node" presStyleLbl="node1" presStyleIdx="0" presStyleCnt="1" custScaleX="66487" custScaleY="67567">
        <dgm:presLayoutVars>
          <dgm:bulletEnabled val="1"/>
        </dgm:presLayoutVars>
      </dgm:prSet>
      <dgm:spPr/>
      <dgm:t>
        <a:bodyPr/>
        <a:lstStyle/>
        <a:p>
          <a:endParaRPr lang="es-PE"/>
        </a:p>
      </dgm:t>
    </dgm:pt>
  </dgm:ptLst>
  <dgm:cxnLst>
    <dgm:cxn modelId="{7CB059BA-6B09-478E-BEDF-58A962C0E05E}" srcId="{D1C689DB-0868-4E64-8484-FFA234B9399B}" destId="{95057D46-368B-4C52-B81A-0FE463606F58}" srcOrd="0" destOrd="0" parTransId="{978F503E-296C-412D-B0DC-70DD403D2C68}" sibTransId="{1CECDE89-8EE7-4442-BFDF-351B2B7407BD}"/>
    <dgm:cxn modelId="{01392AD9-A998-451E-972E-5217E5AE545B}" type="presOf" srcId="{95057D46-368B-4C52-B81A-0FE463606F58}" destId="{B4222695-650A-4D0A-A7CF-C789A1149738}" srcOrd="0" destOrd="0" presId="urn:microsoft.com/office/officeart/2005/8/layout/process1"/>
    <dgm:cxn modelId="{53A1F138-3730-44DD-8818-2226451EE63B}" type="presOf" srcId="{D1C689DB-0868-4E64-8484-FFA234B9399B}" destId="{25DBD32C-2BAE-4656-8A34-EE6621620B20}" srcOrd="0" destOrd="0" presId="urn:microsoft.com/office/officeart/2005/8/layout/process1"/>
    <dgm:cxn modelId="{98932163-DC97-41BF-AAC0-82D770CE4AF3}" type="presParOf" srcId="{25DBD32C-2BAE-4656-8A34-EE6621620B20}" destId="{B4222695-650A-4D0A-A7CF-C789A1149738}" srcOrd="0"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12A03AA-10B3-4E9F-A695-24E0F8EE41FA}" type="doc">
      <dgm:prSet loTypeId="urn:microsoft.com/office/officeart/2005/8/layout/hierarchy6" loCatId="hierarchy" qsTypeId="urn:microsoft.com/office/officeart/2005/8/quickstyle/simple5" qsCatId="simple" csTypeId="urn:microsoft.com/office/officeart/2005/8/colors/accent0_3" csCatId="mainScheme" phldr="1"/>
      <dgm:spPr/>
      <dgm:t>
        <a:bodyPr/>
        <a:lstStyle/>
        <a:p>
          <a:endParaRPr lang="es-PE"/>
        </a:p>
      </dgm:t>
    </dgm:pt>
    <dgm:pt modelId="{116CE16E-4060-4A0C-960E-001DC7D74797}">
      <dgm:prSet phldrT="[Texto]"/>
      <dgm:spPr/>
      <dgm:t>
        <a:bodyPr/>
        <a:lstStyle/>
        <a:p>
          <a:r>
            <a:rPr lang="es-PE"/>
            <a:t>Comite de Proyectos</a:t>
          </a:r>
        </a:p>
      </dgm:t>
    </dgm:pt>
    <dgm:pt modelId="{8D0F690C-A072-4FFC-889B-83DE2E5D8798}" type="parTrans" cxnId="{07F825C3-CBA8-425E-9FFC-B96DC4D7FDDD}">
      <dgm:prSet/>
      <dgm:spPr/>
      <dgm:t>
        <a:bodyPr/>
        <a:lstStyle/>
        <a:p>
          <a:endParaRPr lang="es-PE"/>
        </a:p>
      </dgm:t>
    </dgm:pt>
    <dgm:pt modelId="{D8E1D709-2D40-41A3-AD61-09FF254AB96A}" type="sibTrans" cxnId="{07F825C3-CBA8-425E-9FFC-B96DC4D7FDDD}">
      <dgm:prSet/>
      <dgm:spPr/>
      <dgm:t>
        <a:bodyPr/>
        <a:lstStyle/>
        <a:p>
          <a:endParaRPr lang="es-PE"/>
        </a:p>
      </dgm:t>
    </dgm:pt>
    <dgm:pt modelId="{CB85BE23-46DB-40D5-8A26-4A7A492E83EE}">
      <dgm:prSet phldrT="[Texto]"/>
      <dgm:spPr/>
      <dgm:t>
        <a:bodyPr/>
        <a:lstStyle/>
        <a:p>
          <a:r>
            <a:rPr lang="es-PE"/>
            <a:t>Gerente General de Bankmin</a:t>
          </a:r>
        </a:p>
      </dgm:t>
    </dgm:pt>
    <dgm:pt modelId="{B1A094F8-314A-4B67-B586-006AE76219AE}" type="parTrans" cxnId="{12241295-C7DB-4657-857F-93CAB040785C}">
      <dgm:prSet/>
      <dgm:spPr/>
      <dgm:t>
        <a:bodyPr/>
        <a:lstStyle/>
        <a:p>
          <a:endParaRPr lang="es-PE"/>
        </a:p>
      </dgm:t>
    </dgm:pt>
    <dgm:pt modelId="{4D4BF8B1-9EDF-435F-B866-E2CB4E44B2E9}" type="sibTrans" cxnId="{12241295-C7DB-4657-857F-93CAB040785C}">
      <dgm:prSet/>
      <dgm:spPr/>
      <dgm:t>
        <a:bodyPr/>
        <a:lstStyle/>
        <a:p>
          <a:endParaRPr lang="es-PE"/>
        </a:p>
      </dgm:t>
    </dgm:pt>
    <dgm:pt modelId="{BE033B8E-4CE7-405E-A8E4-897DBC971FD6}">
      <dgm:prSet phldrT="[Texto]"/>
      <dgm:spPr/>
      <dgm:t>
        <a:bodyPr/>
        <a:lstStyle/>
        <a:p>
          <a:r>
            <a:rPr lang="es-PE"/>
            <a:t>Jimmy Armas</a:t>
          </a:r>
        </a:p>
      </dgm:t>
    </dgm:pt>
    <dgm:pt modelId="{3180A6D5-F36D-4E26-95A5-043BAF8F88E8}" type="parTrans" cxnId="{A578B41C-BAC4-45A6-A4FD-9DD0522B4F03}">
      <dgm:prSet/>
      <dgm:spPr/>
      <dgm:t>
        <a:bodyPr/>
        <a:lstStyle/>
        <a:p>
          <a:endParaRPr lang="es-PE"/>
        </a:p>
      </dgm:t>
    </dgm:pt>
    <dgm:pt modelId="{F4ACA8A9-B47F-455E-B737-9542716FE5A6}" type="sibTrans" cxnId="{A578B41C-BAC4-45A6-A4FD-9DD0522B4F03}">
      <dgm:prSet/>
      <dgm:spPr/>
      <dgm:t>
        <a:bodyPr/>
        <a:lstStyle/>
        <a:p>
          <a:endParaRPr lang="es-PE"/>
        </a:p>
      </dgm:t>
    </dgm:pt>
    <dgm:pt modelId="{19EF5D4B-58E5-4AF2-86E6-EF8F584C6348}">
      <dgm:prSet phldrT="[Texto]"/>
      <dgm:spPr/>
      <dgm:t>
        <a:bodyPr/>
        <a:lstStyle/>
        <a:p>
          <a:r>
            <a:rPr lang="es-PE"/>
            <a:t>Kaya Marina                                         </a:t>
          </a:r>
        </a:p>
      </dgm:t>
    </dgm:pt>
    <dgm:pt modelId="{550EBA26-77FE-45C7-A4F0-620CFAEB44CC}" type="parTrans" cxnId="{11F406E7-910F-4F07-B2A0-1E627AF7967B}">
      <dgm:prSet/>
      <dgm:spPr/>
      <dgm:t>
        <a:bodyPr/>
        <a:lstStyle/>
        <a:p>
          <a:endParaRPr lang="es-PE"/>
        </a:p>
      </dgm:t>
    </dgm:pt>
    <dgm:pt modelId="{C92B4286-4190-4E9D-B082-A9DE667DFFC9}" type="sibTrans" cxnId="{11F406E7-910F-4F07-B2A0-1E627AF7967B}">
      <dgm:prSet/>
      <dgm:spPr/>
      <dgm:t>
        <a:bodyPr/>
        <a:lstStyle/>
        <a:p>
          <a:endParaRPr lang="es-PE"/>
        </a:p>
      </dgm:t>
    </dgm:pt>
    <dgm:pt modelId="{DAF86548-96C4-450F-85C7-EAE62051020E}">
      <dgm:prSet phldrT="[Texto]"/>
      <dgm:spPr/>
      <dgm:t>
        <a:bodyPr/>
        <a:lstStyle/>
        <a:p>
          <a:r>
            <a:rPr lang="es-PE"/>
            <a:t>Sandra Tovar y  Cindy Briones</a:t>
          </a:r>
        </a:p>
      </dgm:t>
    </dgm:pt>
    <dgm:pt modelId="{DCC3A4E9-71BF-479D-BDA1-5EAA8A7FB890}" type="parTrans" cxnId="{7B4190B1-B680-4289-A454-4B6E631BE111}">
      <dgm:prSet/>
      <dgm:spPr/>
      <dgm:t>
        <a:bodyPr/>
        <a:lstStyle/>
        <a:p>
          <a:endParaRPr lang="es-PE"/>
        </a:p>
      </dgm:t>
    </dgm:pt>
    <dgm:pt modelId="{67A2250D-4B08-4CDB-B452-7630902F0C2F}" type="sibTrans" cxnId="{7B4190B1-B680-4289-A454-4B6E631BE111}">
      <dgm:prSet/>
      <dgm:spPr/>
      <dgm:t>
        <a:bodyPr/>
        <a:lstStyle/>
        <a:p>
          <a:endParaRPr lang="es-PE"/>
        </a:p>
      </dgm:t>
    </dgm:pt>
    <dgm:pt modelId="{CD5538A8-2DEF-46CF-8B9B-B2C767C58FBE}">
      <dgm:prSet phldrT="[Texto]"/>
      <dgm:spPr/>
      <dgm:t>
        <a:bodyPr/>
        <a:lstStyle/>
        <a:p>
          <a:pPr algn="l"/>
          <a:r>
            <a:rPr lang="es-PE">
              <a:latin typeface="+mn-lt"/>
              <a:cs typeface="Times New Roman" pitchFamily="18" charset="0"/>
            </a:rPr>
            <a:t>Jorge Cabrera, Rosario Villalta,   Carlos Raymundo, Maria Hilda Bermejo y Amanda Sanchez</a:t>
          </a:r>
          <a:r>
            <a:rPr lang="es-PE">
              <a:latin typeface="Times New Roman" pitchFamily="18" charset="0"/>
              <a:cs typeface="Times New Roman" pitchFamily="18" charset="0"/>
            </a:rPr>
            <a:t>	</a:t>
          </a:r>
        </a:p>
      </dgm:t>
    </dgm:pt>
    <dgm:pt modelId="{BD7FEF09-DA94-40E5-AC9D-B85C33EF2212}" type="sibTrans" cxnId="{83B2C659-0845-48F0-84FC-ECADB5F29126}">
      <dgm:prSet/>
      <dgm:spPr/>
      <dgm:t>
        <a:bodyPr/>
        <a:lstStyle/>
        <a:p>
          <a:endParaRPr lang="es-PE"/>
        </a:p>
      </dgm:t>
    </dgm:pt>
    <dgm:pt modelId="{B43DB5B0-EA47-4894-B88D-AB0C844BCDE6}" type="parTrans" cxnId="{83B2C659-0845-48F0-84FC-ECADB5F29126}">
      <dgm:prSet/>
      <dgm:spPr/>
      <dgm:t>
        <a:bodyPr/>
        <a:lstStyle/>
        <a:p>
          <a:endParaRPr lang="es-PE"/>
        </a:p>
      </dgm:t>
    </dgm:pt>
    <dgm:pt modelId="{F5AA96CA-5A2D-4D47-B48C-5320965D41BD}">
      <dgm:prSet phldrT="[Texto]"/>
      <dgm:spPr/>
      <dgm:t>
        <a:bodyPr/>
        <a:lstStyle/>
        <a:p>
          <a:r>
            <a:rPr lang="es-PE"/>
            <a:t>Gerente de Proyectos</a:t>
          </a:r>
        </a:p>
      </dgm:t>
    </dgm:pt>
    <dgm:pt modelId="{8EA4B9EB-8F58-4258-BC09-7DEED2DAAA2D}" type="parTrans" cxnId="{04BFF87B-A398-4BD7-B5CC-F7921206C87C}">
      <dgm:prSet/>
      <dgm:spPr/>
      <dgm:t>
        <a:bodyPr/>
        <a:lstStyle/>
        <a:p>
          <a:endParaRPr lang="es-PE"/>
        </a:p>
      </dgm:t>
    </dgm:pt>
    <dgm:pt modelId="{5D0ACF57-0182-4E3D-AA46-B401BCC6D76E}" type="sibTrans" cxnId="{04BFF87B-A398-4BD7-B5CC-F7921206C87C}">
      <dgm:prSet/>
      <dgm:spPr/>
      <dgm:t>
        <a:bodyPr/>
        <a:lstStyle/>
        <a:p>
          <a:endParaRPr lang="es-PE"/>
        </a:p>
      </dgm:t>
    </dgm:pt>
    <dgm:pt modelId="{389AC524-ACA6-468E-96A6-926A15DA4258}">
      <dgm:prSet phldrT="[Texto]"/>
      <dgm:spPr/>
      <dgm:t>
        <a:bodyPr/>
        <a:lstStyle/>
        <a:p>
          <a:r>
            <a:rPr lang="es-PE"/>
            <a:t>Ingenieros de Procesos</a:t>
          </a:r>
        </a:p>
      </dgm:t>
    </dgm:pt>
    <dgm:pt modelId="{526674B0-7607-4D3A-A03D-313E8B281167}" type="parTrans" cxnId="{8C999353-9E63-460D-A63C-B5558CE6D29C}">
      <dgm:prSet/>
      <dgm:spPr/>
      <dgm:t>
        <a:bodyPr/>
        <a:lstStyle/>
        <a:p>
          <a:endParaRPr lang="es-PE"/>
        </a:p>
      </dgm:t>
    </dgm:pt>
    <dgm:pt modelId="{2BC7E02B-DC56-4FAF-8D07-1C7AB6283329}" type="sibTrans" cxnId="{8C999353-9E63-460D-A63C-B5558CE6D29C}">
      <dgm:prSet/>
      <dgm:spPr/>
      <dgm:t>
        <a:bodyPr/>
        <a:lstStyle/>
        <a:p>
          <a:endParaRPr lang="es-PE"/>
        </a:p>
      </dgm:t>
    </dgm:pt>
    <dgm:pt modelId="{238A85D7-E1AA-4FEB-866A-F24D4BC223DD}" type="pres">
      <dgm:prSet presAssocID="{312A03AA-10B3-4E9F-A695-24E0F8EE41FA}" presName="mainComposite" presStyleCnt="0">
        <dgm:presLayoutVars>
          <dgm:chPref val="1"/>
          <dgm:dir/>
          <dgm:animOne val="branch"/>
          <dgm:animLvl val="lvl"/>
          <dgm:resizeHandles val="exact"/>
        </dgm:presLayoutVars>
      </dgm:prSet>
      <dgm:spPr/>
      <dgm:t>
        <a:bodyPr/>
        <a:lstStyle/>
        <a:p>
          <a:endParaRPr lang="es-PE"/>
        </a:p>
      </dgm:t>
    </dgm:pt>
    <dgm:pt modelId="{608AE6CD-F4FB-4191-8BF7-DDD4B38D6312}" type="pres">
      <dgm:prSet presAssocID="{312A03AA-10B3-4E9F-A695-24E0F8EE41FA}" presName="hierFlow" presStyleCnt="0"/>
      <dgm:spPr/>
    </dgm:pt>
    <dgm:pt modelId="{CAF2395B-B3D7-4DF8-8CF2-514A010E5E07}" type="pres">
      <dgm:prSet presAssocID="{312A03AA-10B3-4E9F-A695-24E0F8EE41FA}" presName="firstBuf" presStyleCnt="0"/>
      <dgm:spPr/>
    </dgm:pt>
    <dgm:pt modelId="{3D1A1D87-CE9D-440C-8CFE-6D2690D86834}" type="pres">
      <dgm:prSet presAssocID="{312A03AA-10B3-4E9F-A695-24E0F8EE41FA}" presName="hierChild1" presStyleCnt="0">
        <dgm:presLayoutVars>
          <dgm:chPref val="1"/>
          <dgm:animOne val="branch"/>
          <dgm:animLvl val="lvl"/>
        </dgm:presLayoutVars>
      </dgm:prSet>
      <dgm:spPr/>
    </dgm:pt>
    <dgm:pt modelId="{80F0F230-44E2-4890-A8A3-DA0AB567C8C5}" type="pres">
      <dgm:prSet presAssocID="{116CE16E-4060-4A0C-960E-001DC7D74797}" presName="Name14" presStyleCnt="0"/>
      <dgm:spPr/>
    </dgm:pt>
    <dgm:pt modelId="{EE3E1CCB-B310-4482-A1D1-A11CD9AE2648}" type="pres">
      <dgm:prSet presAssocID="{116CE16E-4060-4A0C-960E-001DC7D74797}" presName="level1Shape" presStyleLbl="node0" presStyleIdx="0" presStyleCnt="1" custLinFactNeighborX="-97752">
        <dgm:presLayoutVars>
          <dgm:chPref val="3"/>
        </dgm:presLayoutVars>
      </dgm:prSet>
      <dgm:spPr/>
      <dgm:t>
        <a:bodyPr/>
        <a:lstStyle/>
        <a:p>
          <a:endParaRPr lang="es-PE"/>
        </a:p>
      </dgm:t>
    </dgm:pt>
    <dgm:pt modelId="{B0BBE40D-66E9-4AD3-B8B2-FDC4767E2FE0}" type="pres">
      <dgm:prSet presAssocID="{116CE16E-4060-4A0C-960E-001DC7D74797}" presName="hierChild2" presStyleCnt="0"/>
      <dgm:spPr/>
    </dgm:pt>
    <dgm:pt modelId="{31F4F721-F871-469B-BA6D-D78F3B7A21DA}" type="pres">
      <dgm:prSet presAssocID="{B1A094F8-314A-4B67-B586-006AE76219AE}" presName="Name19" presStyleLbl="parChTrans1D2" presStyleIdx="0" presStyleCnt="1"/>
      <dgm:spPr/>
      <dgm:t>
        <a:bodyPr/>
        <a:lstStyle/>
        <a:p>
          <a:endParaRPr lang="es-PE"/>
        </a:p>
      </dgm:t>
    </dgm:pt>
    <dgm:pt modelId="{2C68EE3E-074F-4135-BD94-6248A01D6F9E}" type="pres">
      <dgm:prSet presAssocID="{CB85BE23-46DB-40D5-8A26-4A7A492E83EE}" presName="Name21" presStyleCnt="0"/>
      <dgm:spPr/>
    </dgm:pt>
    <dgm:pt modelId="{B5BCDE9E-9AD6-4168-AFFB-01C7ADB623DF}" type="pres">
      <dgm:prSet presAssocID="{CB85BE23-46DB-40D5-8A26-4A7A492E83EE}" presName="level2Shape" presStyleLbl="node2" presStyleIdx="0" presStyleCnt="1" custLinFactNeighborX="-97753" custLinFactNeighborY="1629"/>
      <dgm:spPr/>
      <dgm:t>
        <a:bodyPr/>
        <a:lstStyle/>
        <a:p>
          <a:endParaRPr lang="es-PE"/>
        </a:p>
      </dgm:t>
    </dgm:pt>
    <dgm:pt modelId="{DB356EA1-6B1A-4789-A04D-706EC10EDB9A}" type="pres">
      <dgm:prSet presAssocID="{CB85BE23-46DB-40D5-8A26-4A7A492E83EE}" presName="hierChild3" presStyleCnt="0"/>
      <dgm:spPr/>
    </dgm:pt>
    <dgm:pt modelId="{71238494-2E10-445A-B7C8-F8478339785E}" type="pres">
      <dgm:prSet presAssocID="{8EA4B9EB-8F58-4258-BC09-7DEED2DAAA2D}" presName="Name19" presStyleLbl="parChTrans1D3" presStyleIdx="0" presStyleCnt="1"/>
      <dgm:spPr/>
    </dgm:pt>
    <dgm:pt modelId="{B6335054-A6F4-4B01-ACC5-B06B080D60B7}" type="pres">
      <dgm:prSet presAssocID="{F5AA96CA-5A2D-4D47-B48C-5320965D41BD}" presName="Name21" presStyleCnt="0"/>
      <dgm:spPr/>
    </dgm:pt>
    <dgm:pt modelId="{04DAD59A-F45F-40C8-89CD-07A6E53CD3B4}" type="pres">
      <dgm:prSet presAssocID="{F5AA96CA-5A2D-4D47-B48C-5320965D41BD}" presName="level2Shape" presStyleLbl="node3" presStyleIdx="0" presStyleCnt="1" custLinFactNeighborX="-97798"/>
      <dgm:spPr/>
      <dgm:t>
        <a:bodyPr/>
        <a:lstStyle/>
        <a:p>
          <a:endParaRPr lang="es-PE"/>
        </a:p>
      </dgm:t>
    </dgm:pt>
    <dgm:pt modelId="{521E4FA0-3805-4EB5-B872-109CA5B37616}" type="pres">
      <dgm:prSet presAssocID="{F5AA96CA-5A2D-4D47-B48C-5320965D41BD}" presName="hierChild3" presStyleCnt="0"/>
      <dgm:spPr/>
    </dgm:pt>
    <dgm:pt modelId="{29E71E67-0E58-42D9-B400-D514A3306D33}" type="pres">
      <dgm:prSet presAssocID="{526674B0-7607-4D3A-A03D-313E8B281167}" presName="Name19" presStyleLbl="parChTrans1D4" presStyleIdx="0" presStyleCnt="1"/>
      <dgm:spPr/>
    </dgm:pt>
    <dgm:pt modelId="{5EDE5A51-37F3-4759-95F7-BA21AACBE05A}" type="pres">
      <dgm:prSet presAssocID="{389AC524-ACA6-468E-96A6-926A15DA4258}" presName="Name21" presStyleCnt="0"/>
      <dgm:spPr/>
    </dgm:pt>
    <dgm:pt modelId="{AE9E93AF-5BC6-40BF-B7F9-3F0B66EE3964}" type="pres">
      <dgm:prSet presAssocID="{389AC524-ACA6-468E-96A6-926A15DA4258}" presName="level2Shape" presStyleLbl="node4" presStyleIdx="0" presStyleCnt="1" custLinFactNeighborX="-97798"/>
      <dgm:spPr/>
      <dgm:t>
        <a:bodyPr/>
        <a:lstStyle/>
        <a:p>
          <a:endParaRPr lang="es-PE"/>
        </a:p>
      </dgm:t>
    </dgm:pt>
    <dgm:pt modelId="{03EF1731-50B4-4CF0-AA8A-FBD354FC419F}" type="pres">
      <dgm:prSet presAssocID="{389AC524-ACA6-468E-96A6-926A15DA4258}" presName="hierChild3" presStyleCnt="0"/>
      <dgm:spPr/>
    </dgm:pt>
    <dgm:pt modelId="{251D4BB1-B61A-4518-B73D-A5AE683F262F}" type="pres">
      <dgm:prSet presAssocID="{312A03AA-10B3-4E9F-A695-24E0F8EE41FA}" presName="bgShapesFlow" presStyleCnt="0"/>
      <dgm:spPr/>
    </dgm:pt>
    <dgm:pt modelId="{D2FDE662-01BF-4BAB-98F6-B7B2E3C95FAA}" type="pres">
      <dgm:prSet presAssocID="{CD5538A8-2DEF-46CF-8B9B-B2C767C58FBE}" presName="rectComp" presStyleCnt="0"/>
      <dgm:spPr/>
    </dgm:pt>
    <dgm:pt modelId="{9C093A4C-BFC4-4A17-AC1D-4E5F42BF4EE3}" type="pres">
      <dgm:prSet presAssocID="{CD5538A8-2DEF-46CF-8B9B-B2C767C58FBE}" presName="bgRect" presStyleLbl="bgShp" presStyleIdx="0" presStyleCnt="4" custLinFactNeighborX="-789" custLinFactNeighborY="-1779"/>
      <dgm:spPr/>
      <dgm:t>
        <a:bodyPr/>
        <a:lstStyle/>
        <a:p>
          <a:endParaRPr lang="es-PE"/>
        </a:p>
      </dgm:t>
    </dgm:pt>
    <dgm:pt modelId="{971EB0CF-60D4-46CF-82B4-EB169F71CD16}" type="pres">
      <dgm:prSet presAssocID="{CD5538A8-2DEF-46CF-8B9B-B2C767C58FBE}" presName="bgRectTx" presStyleLbl="bgShp" presStyleIdx="0" presStyleCnt="4">
        <dgm:presLayoutVars>
          <dgm:bulletEnabled val="1"/>
        </dgm:presLayoutVars>
      </dgm:prSet>
      <dgm:spPr/>
      <dgm:t>
        <a:bodyPr/>
        <a:lstStyle/>
        <a:p>
          <a:endParaRPr lang="es-PE"/>
        </a:p>
      </dgm:t>
    </dgm:pt>
    <dgm:pt modelId="{9C90E915-0038-481B-835F-ECCCBC552DDD}" type="pres">
      <dgm:prSet presAssocID="{CD5538A8-2DEF-46CF-8B9B-B2C767C58FBE}" presName="spComp" presStyleCnt="0"/>
      <dgm:spPr/>
    </dgm:pt>
    <dgm:pt modelId="{95219FC9-F3DE-45F3-90D2-404BDACB122A}" type="pres">
      <dgm:prSet presAssocID="{CD5538A8-2DEF-46CF-8B9B-B2C767C58FBE}" presName="vSp" presStyleCnt="0"/>
      <dgm:spPr/>
    </dgm:pt>
    <dgm:pt modelId="{881AC273-84C1-4E52-BD90-661A2E750F31}" type="pres">
      <dgm:prSet presAssocID="{BE033B8E-4CE7-405E-A8E4-897DBC971FD6}" presName="rectComp" presStyleCnt="0"/>
      <dgm:spPr/>
    </dgm:pt>
    <dgm:pt modelId="{31F62FFE-A11A-4B3E-ADA7-82DD9DB56956}" type="pres">
      <dgm:prSet presAssocID="{BE033B8E-4CE7-405E-A8E4-897DBC971FD6}" presName="bgRect" presStyleLbl="bgShp" presStyleIdx="1" presStyleCnt="4"/>
      <dgm:spPr/>
      <dgm:t>
        <a:bodyPr/>
        <a:lstStyle/>
        <a:p>
          <a:endParaRPr lang="es-PE"/>
        </a:p>
      </dgm:t>
    </dgm:pt>
    <dgm:pt modelId="{02435593-FFA1-4212-9A70-664489EE515B}" type="pres">
      <dgm:prSet presAssocID="{BE033B8E-4CE7-405E-A8E4-897DBC971FD6}" presName="bgRectTx" presStyleLbl="bgShp" presStyleIdx="1" presStyleCnt="4">
        <dgm:presLayoutVars>
          <dgm:bulletEnabled val="1"/>
        </dgm:presLayoutVars>
      </dgm:prSet>
      <dgm:spPr/>
      <dgm:t>
        <a:bodyPr/>
        <a:lstStyle/>
        <a:p>
          <a:endParaRPr lang="es-PE"/>
        </a:p>
      </dgm:t>
    </dgm:pt>
    <dgm:pt modelId="{E13ED063-E94B-451A-952D-1471014C613D}" type="pres">
      <dgm:prSet presAssocID="{BE033B8E-4CE7-405E-A8E4-897DBC971FD6}" presName="spComp" presStyleCnt="0"/>
      <dgm:spPr/>
    </dgm:pt>
    <dgm:pt modelId="{594C58F4-BB09-4548-9A96-90053FA8887D}" type="pres">
      <dgm:prSet presAssocID="{BE033B8E-4CE7-405E-A8E4-897DBC971FD6}" presName="vSp" presStyleCnt="0"/>
      <dgm:spPr/>
    </dgm:pt>
    <dgm:pt modelId="{C9E0C135-0E20-46D0-9369-6102ED51B9E7}" type="pres">
      <dgm:prSet presAssocID="{19EF5D4B-58E5-4AF2-86E6-EF8F584C6348}" presName="rectComp" presStyleCnt="0"/>
      <dgm:spPr/>
    </dgm:pt>
    <dgm:pt modelId="{F6A17DCD-4580-4178-8DE8-F3252FA911DD}" type="pres">
      <dgm:prSet presAssocID="{19EF5D4B-58E5-4AF2-86E6-EF8F584C6348}" presName="bgRect" presStyleLbl="bgShp" presStyleIdx="2" presStyleCnt="4"/>
      <dgm:spPr/>
      <dgm:t>
        <a:bodyPr/>
        <a:lstStyle/>
        <a:p>
          <a:endParaRPr lang="es-PE"/>
        </a:p>
      </dgm:t>
    </dgm:pt>
    <dgm:pt modelId="{73DA1445-01C2-4159-AACA-F5E30FF6441A}" type="pres">
      <dgm:prSet presAssocID="{19EF5D4B-58E5-4AF2-86E6-EF8F584C6348}" presName="bgRectTx" presStyleLbl="bgShp" presStyleIdx="2" presStyleCnt="4">
        <dgm:presLayoutVars>
          <dgm:bulletEnabled val="1"/>
        </dgm:presLayoutVars>
      </dgm:prSet>
      <dgm:spPr/>
      <dgm:t>
        <a:bodyPr/>
        <a:lstStyle/>
        <a:p>
          <a:endParaRPr lang="es-PE"/>
        </a:p>
      </dgm:t>
    </dgm:pt>
    <dgm:pt modelId="{E98567D9-1F84-458B-B087-DFAD5A45997C}" type="pres">
      <dgm:prSet presAssocID="{19EF5D4B-58E5-4AF2-86E6-EF8F584C6348}" presName="spComp" presStyleCnt="0"/>
      <dgm:spPr/>
    </dgm:pt>
    <dgm:pt modelId="{F1CBBCAA-15F1-4FAB-9685-C913119E8687}" type="pres">
      <dgm:prSet presAssocID="{19EF5D4B-58E5-4AF2-86E6-EF8F584C6348}" presName="vSp" presStyleCnt="0"/>
      <dgm:spPr/>
    </dgm:pt>
    <dgm:pt modelId="{1993FBD8-2CA2-4E43-81C2-7CF240AA8EDD}" type="pres">
      <dgm:prSet presAssocID="{DAF86548-96C4-450F-85C7-EAE62051020E}" presName="rectComp" presStyleCnt="0"/>
      <dgm:spPr/>
    </dgm:pt>
    <dgm:pt modelId="{F47E7137-99AE-4F23-A6BE-6E39C5B7FAA5}" type="pres">
      <dgm:prSet presAssocID="{DAF86548-96C4-450F-85C7-EAE62051020E}" presName="bgRect" presStyleLbl="bgShp" presStyleIdx="3" presStyleCnt="4"/>
      <dgm:spPr/>
      <dgm:t>
        <a:bodyPr/>
        <a:lstStyle/>
        <a:p>
          <a:endParaRPr lang="es-PE"/>
        </a:p>
      </dgm:t>
    </dgm:pt>
    <dgm:pt modelId="{FCB79B4A-556B-4B7A-9793-0C7333CFE467}" type="pres">
      <dgm:prSet presAssocID="{DAF86548-96C4-450F-85C7-EAE62051020E}" presName="bgRectTx" presStyleLbl="bgShp" presStyleIdx="3" presStyleCnt="4">
        <dgm:presLayoutVars>
          <dgm:bulletEnabled val="1"/>
        </dgm:presLayoutVars>
      </dgm:prSet>
      <dgm:spPr/>
      <dgm:t>
        <a:bodyPr/>
        <a:lstStyle/>
        <a:p>
          <a:endParaRPr lang="es-PE"/>
        </a:p>
      </dgm:t>
    </dgm:pt>
  </dgm:ptLst>
  <dgm:cxnLst>
    <dgm:cxn modelId="{A7D609C0-160A-42B6-B65E-7199E48B6D3C}" type="presOf" srcId="{19EF5D4B-58E5-4AF2-86E6-EF8F584C6348}" destId="{73DA1445-01C2-4159-AACA-F5E30FF6441A}" srcOrd="1" destOrd="0" presId="urn:microsoft.com/office/officeart/2005/8/layout/hierarchy6"/>
    <dgm:cxn modelId="{D1AC28C6-0EA1-4B77-A8E2-C83C446A8766}" type="presOf" srcId="{8EA4B9EB-8F58-4258-BC09-7DEED2DAAA2D}" destId="{71238494-2E10-445A-B7C8-F8478339785E}" srcOrd="0" destOrd="0" presId="urn:microsoft.com/office/officeart/2005/8/layout/hierarchy6"/>
    <dgm:cxn modelId="{A578B41C-BAC4-45A6-A4FD-9DD0522B4F03}" srcId="{312A03AA-10B3-4E9F-A695-24E0F8EE41FA}" destId="{BE033B8E-4CE7-405E-A8E4-897DBC971FD6}" srcOrd="2" destOrd="0" parTransId="{3180A6D5-F36D-4E26-95A5-043BAF8F88E8}" sibTransId="{F4ACA8A9-B47F-455E-B737-9542716FE5A6}"/>
    <dgm:cxn modelId="{11F406E7-910F-4F07-B2A0-1E627AF7967B}" srcId="{312A03AA-10B3-4E9F-A695-24E0F8EE41FA}" destId="{19EF5D4B-58E5-4AF2-86E6-EF8F584C6348}" srcOrd="3" destOrd="0" parTransId="{550EBA26-77FE-45C7-A4F0-620CFAEB44CC}" sibTransId="{C92B4286-4190-4E9D-B082-A9DE667DFFC9}"/>
    <dgm:cxn modelId="{35C3790D-0E89-41D4-8FF4-E100C333B40D}" type="presOf" srcId="{B1A094F8-314A-4B67-B586-006AE76219AE}" destId="{31F4F721-F871-469B-BA6D-D78F3B7A21DA}" srcOrd="0" destOrd="0" presId="urn:microsoft.com/office/officeart/2005/8/layout/hierarchy6"/>
    <dgm:cxn modelId="{AAD10EED-9194-4512-B8FA-C3B559C50BFF}" type="presOf" srcId="{BE033B8E-4CE7-405E-A8E4-897DBC971FD6}" destId="{31F62FFE-A11A-4B3E-ADA7-82DD9DB56956}" srcOrd="0" destOrd="0" presId="urn:microsoft.com/office/officeart/2005/8/layout/hierarchy6"/>
    <dgm:cxn modelId="{7ED9C686-6C11-43D5-AA93-1A89A81DF229}" type="presOf" srcId="{DAF86548-96C4-450F-85C7-EAE62051020E}" destId="{F47E7137-99AE-4F23-A6BE-6E39C5B7FAA5}" srcOrd="0" destOrd="0" presId="urn:microsoft.com/office/officeart/2005/8/layout/hierarchy6"/>
    <dgm:cxn modelId="{7B4190B1-B680-4289-A454-4B6E631BE111}" srcId="{312A03AA-10B3-4E9F-A695-24E0F8EE41FA}" destId="{DAF86548-96C4-450F-85C7-EAE62051020E}" srcOrd="4" destOrd="0" parTransId="{DCC3A4E9-71BF-479D-BDA1-5EAA8A7FB890}" sibTransId="{67A2250D-4B08-4CDB-B452-7630902F0C2F}"/>
    <dgm:cxn modelId="{12241295-C7DB-4657-857F-93CAB040785C}" srcId="{116CE16E-4060-4A0C-960E-001DC7D74797}" destId="{CB85BE23-46DB-40D5-8A26-4A7A492E83EE}" srcOrd="0" destOrd="0" parTransId="{B1A094F8-314A-4B67-B586-006AE76219AE}" sibTransId="{4D4BF8B1-9EDF-435F-B866-E2CB4E44B2E9}"/>
    <dgm:cxn modelId="{C54586EF-264A-4666-B676-EFFC0797935D}" type="presOf" srcId="{CD5538A8-2DEF-46CF-8B9B-B2C767C58FBE}" destId="{971EB0CF-60D4-46CF-82B4-EB169F71CD16}" srcOrd="1" destOrd="0" presId="urn:microsoft.com/office/officeart/2005/8/layout/hierarchy6"/>
    <dgm:cxn modelId="{8C999353-9E63-460D-A63C-B5558CE6D29C}" srcId="{F5AA96CA-5A2D-4D47-B48C-5320965D41BD}" destId="{389AC524-ACA6-468E-96A6-926A15DA4258}" srcOrd="0" destOrd="0" parTransId="{526674B0-7607-4D3A-A03D-313E8B281167}" sibTransId="{2BC7E02B-DC56-4FAF-8D07-1C7AB6283329}"/>
    <dgm:cxn modelId="{60BFBD00-4EA2-4450-88AA-A277FA738896}" type="presOf" srcId="{19EF5D4B-58E5-4AF2-86E6-EF8F584C6348}" destId="{F6A17DCD-4580-4178-8DE8-F3252FA911DD}" srcOrd="0" destOrd="0" presId="urn:microsoft.com/office/officeart/2005/8/layout/hierarchy6"/>
    <dgm:cxn modelId="{25C2B712-66E3-45A4-9264-C93A0A00E639}" type="presOf" srcId="{116CE16E-4060-4A0C-960E-001DC7D74797}" destId="{EE3E1CCB-B310-4482-A1D1-A11CD9AE2648}" srcOrd="0" destOrd="0" presId="urn:microsoft.com/office/officeart/2005/8/layout/hierarchy6"/>
    <dgm:cxn modelId="{4CA6E266-D664-4D06-9035-AFE604B8B78E}" type="presOf" srcId="{389AC524-ACA6-468E-96A6-926A15DA4258}" destId="{AE9E93AF-5BC6-40BF-B7F9-3F0B66EE3964}" srcOrd="0" destOrd="0" presId="urn:microsoft.com/office/officeart/2005/8/layout/hierarchy6"/>
    <dgm:cxn modelId="{DF54FC7C-AA13-4538-A194-C0AA34B13448}" type="presOf" srcId="{BE033B8E-4CE7-405E-A8E4-897DBC971FD6}" destId="{02435593-FFA1-4212-9A70-664489EE515B}" srcOrd="1" destOrd="0" presId="urn:microsoft.com/office/officeart/2005/8/layout/hierarchy6"/>
    <dgm:cxn modelId="{88DF39D0-BE7C-4ED3-9B6A-F7A97F42BECD}" type="presOf" srcId="{DAF86548-96C4-450F-85C7-EAE62051020E}" destId="{FCB79B4A-556B-4B7A-9793-0C7333CFE467}" srcOrd="1" destOrd="0" presId="urn:microsoft.com/office/officeart/2005/8/layout/hierarchy6"/>
    <dgm:cxn modelId="{FE085A6C-363A-4D9F-A885-304E33E653D4}" type="presOf" srcId="{CB85BE23-46DB-40D5-8A26-4A7A492E83EE}" destId="{B5BCDE9E-9AD6-4168-AFFB-01C7ADB623DF}" srcOrd="0" destOrd="0" presId="urn:microsoft.com/office/officeart/2005/8/layout/hierarchy6"/>
    <dgm:cxn modelId="{07F825C3-CBA8-425E-9FFC-B96DC4D7FDDD}" srcId="{312A03AA-10B3-4E9F-A695-24E0F8EE41FA}" destId="{116CE16E-4060-4A0C-960E-001DC7D74797}" srcOrd="0" destOrd="0" parTransId="{8D0F690C-A072-4FFC-889B-83DE2E5D8798}" sibTransId="{D8E1D709-2D40-41A3-AD61-09FF254AB96A}"/>
    <dgm:cxn modelId="{A6C75597-A068-404A-A427-953D1431C5E9}" type="presOf" srcId="{526674B0-7607-4D3A-A03D-313E8B281167}" destId="{29E71E67-0E58-42D9-B400-D514A3306D33}" srcOrd="0" destOrd="0" presId="urn:microsoft.com/office/officeart/2005/8/layout/hierarchy6"/>
    <dgm:cxn modelId="{EA268DC2-80BF-4931-8164-A0B71275DFF0}" type="presOf" srcId="{CD5538A8-2DEF-46CF-8B9B-B2C767C58FBE}" destId="{9C093A4C-BFC4-4A17-AC1D-4E5F42BF4EE3}" srcOrd="0" destOrd="0" presId="urn:microsoft.com/office/officeart/2005/8/layout/hierarchy6"/>
    <dgm:cxn modelId="{83B2C659-0845-48F0-84FC-ECADB5F29126}" srcId="{312A03AA-10B3-4E9F-A695-24E0F8EE41FA}" destId="{CD5538A8-2DEF-46CF-8B9B-B2C767C58FBE}" srcOrd="1" destOrd="0" parTransId="{B43DB5B0-EA47-4894-B88D-AB0C844BCDE6}" sibTransId="{BD7FEF09-DA94-40E5-AC9D-B85C33EF2212}"/>
    <dgm:cxn modelId="{B225A1A6-224B-4203-9552-B1E8C1D09B35}" type="presOf" srcId="{F5AA96CA-5A2D-4D47-B48C-5320965D41BD}" destId="{04DAD59A-F45F-40C8-89CD-07A6E53CD3B4}" srcOrd="0" destOrd="0" presId="urn:microsoft.com/office/officeart/2005/8/layout/hierarchy6"/>
    <dgm:cxn modelId="{04BFF87B-A398-4BD7-B5CC-F7921206C87C}" srcId="{CB85BE23-46DB-40D5-8A26-4A7A492E83EE}" destId="{F5AA96CA-5A2D-4D47-B48C-5320965D41BD}" srcOrd="0" destOrd="0" parTransId="{8EA4B9EB-8F58-4258-BC09-7DEED2DAAA2D}" sibTransId="{5D0ACF57-0182-4E3D-AA46-B401BCC6D76E}"/>
    <dgm:cxn modelId="{B7009080-488D-41AE-9783-E95DAD5F2A9B}" type="presOf" srcId="{312A03AA-10B3-4E9F-A695-24E0F8EE41FA}" destId="{238A85D7-E1AA-4FEB-866A-F24D4BC223DD}" srcOrd="0" destOrd="0" presId="urn:microsoft.com/office/officeart/2005/8/layout/hierarchy6"/>
    <dgm:cxn modelId="{1135253E-BBF8-40D1-8B97-D2F93BE43446}" type="presParOf" srcId="{238A85D7-E1AA-4FEB-866A-F24D4BC223DD}" destId="{608AE6CD-F4FB-4191-8BF7-DDD4B38D6312}" srcOrd="0" destOrd="0" presId="urn:microsoft.com/office/officeart/2005/8/layout/hierarchy6"/>
    <dgm:cxn modelId="{A3572F4B-AD09-4011-840C-695EF1535446}" type="presParOf" srcId="{608AE6CD-F4FB-4191-8BF7-DDD4B38D6312}" destId="{CAF2395B-B3D7-4DF8-8CF2-514A010E5E07}" srcOrd="0" destOrd="0" presId="urn:microsoft.com/office/officeart/2005/8/layout/hierarchy6"/>
    <dgm:cxn modelId="{8A871244-812D-449C-BFB5-46FF97E3D517}" type="presParOf" srcId="{608AE6CD-F4FB-4191-8BF7-DDD4B38D6312}" destId="{3D1A1D87-CE9D-440C-8CFE-6D2690D86834}" srcOrd="1" destOrd="0" presId="urn:microsoft.com/office/officeart/2005/8/layout/hierarchy6"/>
    <dgm:cxn modelId="{D076884D-252F-4335-AD04-99C92AC8B485}" type="presParOf" srcId="{3D1A1D87-CE9D-440C-8CFE-6D2690D86834}" destId="{80F0F230-44E2-4890-A8A3-DA0AB567C8C5}" srcOrd="0" destOrd="0" presId="urn:microsoft.com/office/officeart/2005/8/layout/hierarchy6"/>
    <dgm:cxn modelId="{324B7D5F-E520-4ECE-A62B-704CA29F6EFA}" type="presParOf" srcId="{80F0F230-44E2-4890-A8A3-DA0AB567C8C5}" destId="{EE3E1CCB-B310-4482-A1D1-A11CD9AE2648}" srcOrd="0" destOrd="0" presId="urn:microsoft.com/office/officeart/2005/8/layout/hierarchy6"/>
    <dgm:cxn modelId="{7A837078-A19F-42D6-A454-A56A1BB4AE8E}" type="presParOf" srcId="{80F0F230-44E2-4890-A8A3-DA0AB567C8C5}" destId="{B0BBE40D-66E9-4AD3-B8B2-FDC4767E2FE0}" srcOrd="1" destOrd="0" presId="urn:microsoft.com/office/officeart/2005/8/layout/hierarchy6"/>
    <dgm:cxn modelId="{270F4DBF-9A5C-4EFB-A4F8-44A43C21EF1A}" type="presParOf" srcId="{B0BBE40D-66E9-4AD3-B8B2-FDC4767E2FE0}" destId="{31F4F721-F871-469B-BA6D-D78F3B7A21DA}" srcOrd="0" destOrd="0" presId="urn:microsoft.com/office/officeart/2005/8/layout/hierarchy6"/>
    <dgm:cxn modelId="{7C02D7FE-F356-4831-AE24-7228C215E1BF}" type="presParOf" srcId="{B0BBE40D-66E9-4AD3-B8B2-FDC4767E2FE0}" destId="{2C68EE3E-074F-4135-BD94-6248A01D6F9E}" srcOrd="1" destOrd="0" presId="urn:microsoft.com/office/officeart/2005/8/layout/hierarchy6"/>
    <dgm:cxn modelId="{4A11C7E3-742A-4792-8F9D-729B87D7C02F}" type="presParOf" srcId="{2C68EE3E-074F-4135-BD94-6248A01D6F9E}" destId="{B5BCDE9E-9AD6-4168-AFFB-01C7ADB623DF}" srcOrd="0" destOrd="0" presId="urn:microsoft.com/office/officeart/2005/8/layout/hierarchy6"/>
    <dgm:cxn modelId="{C80483E7-9A04-4958-B9F6-5557A1652B5B}" type="presParOf" srcId="{2C68EE3E-074F-4135-BD94-6248A01D6F9E}" destId="{DB356EA1-6B1A-4789-A04D-706EC10EDB9A}" srcOrd="1" destOrd="0" presId="urn:microsoft.com/office/officeart/2005/8/layout/hierarchy6"/>
    <dgm:cxn modelId="{5680867A-AFB6-47CD-9912-EFEA0C2A8190}" type="presParOf" srcId="{DB356EA1-6B1A-4789-A04D-706EC10EDB9A}" destId="{71238494-2E10-445A-B7C8-F8478339785E}" srcOrd="0" destOrd="0" presId="urn:microsoft.com/office/officeart/2005/8/layout/hierarchy6"/>
    <dgm:cxn modelId="{D00F37B4-BE67-414F-8A7E-15604DB9EDD8}" type="presParOf" srcId="{DB356EA1-6B1A-4789-A04D-706EC10EDB9A}" destId="{B6335054-A6F4-4B01-ACC5-B06B080D60B7}" srcOrd="1" destOrd="0" presId="urn:microsoft.com/office/officeart/2005/8/layout/hierarchy6"/>
    <dgm:cxn modelId="{6802633E-7F1C-4759-A81D-7E13148076A6}" type="presParOf" srcId="{B6335054-A6F4-4B01-ACC5-B06B080D60B7}" destId="{04DAD59A-F45F-40C8-89CD-07A6E53CD3B4}" srcOrd="0" destOrd="0" presId="urn:microsoft.com/office/officeart/2005/8/layout/hierarchy6"/>
    <dgm:cxn modelId="{0F0B7E65-E1BB-4B60-8B25-C689B6422D7B}" type="presParOf" srcId="{B6335054-A6F4-4B01-ACC5-B06B080D60B7}" destId="{521E4FA0-3805-4EB5-B872-109CA5B37616}" srcOrd="1" destOrd="0" presId="urn:microsoft.com/office/officeart/2005/8/layout/hierarchy6"/>
    <dgm:cxn modelId="{4410F961-251C-48B4-9A37-C891F1BADE56}" type="presParOf" srcId="{521E4FA0-3805-4EB5-B872-109CA5B37616}" destId="{29E71E67-0E58-42D9-B400-D514A3306D33}" srcOrd="0" destOrd="0" presId="urn:microsoft.com/office/officeart/2005/8/layout/hierarchy6"/>
    <dgm:cxn modelId="{DF5CC8FD-EEC3-4B1E-B398-C31018B190E0}" type="presParOf" srcId="{521E4FA0-3805-4EB5-B872-109CA5B37616}" destId="{5EDE5A51-37F3-4759-95F7-BA21AACBE05A}" srcOrd="1" destOrd="0" presId="urn:microsoft.com/office/officeart/2005/8/layout/hierarchy6"/>
    <dgm:cxn modelId="{51592483-233C-43DD-ABA4-C5C28E7E264C}" type="presParOf" srcId="{5EDE5A51-37F3-4759-95F7-BA21AACBE05A}" destId="{AE9E93AF-5BC6-40BF-B7F9-3F0B66EE3964}" srcOrd="0" destOrd="0" presId="urn:microsoft.com/office/officeart/2005/8/layout/hierarchy6"/>
    <dgm:cxn modelId="{8D02041C-F7AB-4C02-930C-074D41A12092}" type="presParOf" srcId="{5EDE5A51-37F3-4759-95F7-BA21AACBE05A}" destId="{03EF1731-50B4-4CF0-AA8A-FBD354FC419F}" srcOrd="1" destOrd="0" presId="urn:microsoft.com/office/officeart/2005/8/layout/hierarchy6"/>
    <dgm:cxn modelId="{45DEE5A2-1D29-4D5C-9B54-EFB973E3058A}" type="presParOf" srcId="{238A85D7-E1AA-4FEB-866A-F24D4BC223DD}" destId="{251D4BB1-B61A-4518-B73D-A5AE683F262F}" srcOrd="1" destOrd="0" presId="urn:microsoft.com/office/officeart/2005/8/layout/hierarchy6"/>
    <dgm:cxn modelId="{89CBFEB9-F53D-41F2-8BB2-268835F6B5EE}" type="presParOf" srcId="{251D4BB1-B61A-4518-B73D-A5AE683F262F}" destId="{D2FDE662-01BF-4BAB-98F6-B7B2E3C95FAA}" srcOrd="0" destOrd="0" presId="urn:microsoft.com/office/officeart/2005/8/layout/hierarchy6"/>
    <dgm:cxn modelId="{AE258B17-0ABB-46CA-AC31-0FA44E1F41A9}" type="presParOf" srcId="{D2FDE662-01BF-4BAB-98F6-B7B2E3C95FAA}" destId="{9C093A4C-BFC4-4A17-AC1D-4E5F42BF4EE3}" srcOrd="0" destOrd="0" presId="urn:microsoft.com/office/officeart/2005/8/layout/hierarchy6"/>
    <dgm:cxn modelId="{749A0487-24B8-40E7-97DF-0F50C562CCAD}" type="presParOf" srcId="{D2FDE662-01BF-4BAB-98F6-B7B2E3C95FAA}" destId="{971EB0CF-60D4-46CF-82B4-EB169F71CD16}" srcOrd="1" destOrd="0" presId="urn:microsoft.com/office/officeart/2005/8/layout/hierarchy6"/>
    <dgm:cxn modelId="{AB2FAE32-4650-42F7-9611-983C018C57EA}" type="presParOf" srcId="{251D4BB1-B61A-4518-B73D-A5AE683F262F}" destId="{9C90E915-0038-481B-835F-ECCCBC552DDD}" srcOrd="1" destOrd="0" presId="urn:microsoft.com/office/officeart/2005/8/layout/hierarchy6"/>
    <dgm:cxn modelId="{BE861F0C-3E34-4FAA-9375-58CE7FAB7F9A}" type="presParOf" srcId="{9C90E915-0038-481B-835F-ECCCBC552DDD}" destId="{95219FC9-F3DE-45F3-90D2-404BDACB122A}" srcOrd="0" destOrd="0" presId="urn:microsoft.com/office/officeart/2005/8/layout/hierarchy6"/>
    <dgm:cxn modelId="{23F449FF-ADE8-410D-AA03-E46E56AAEDAB}" type="presParOf" srcId="{251D4BB1-B61A-4518-B73D-A5AE683F262F}" destId="{881AC273-84C1-4E52-BD90-661A2E750F31}" srcOrd="2" destOrd="0" presId="urn:microsoft.com/office/officeart/2005/8/layout/hierarchy6"/>
    <dgm:cxn modelId="{C5A3973A-39C8-4060-80EE-4DF93F342D79}" type="presParOf" srcId="{881AC273-84C1-4E52-BD90-661A2E750F31}" destId="{31F62FFE-A11A-4B3E-ADA7-82DD9DB56956}" srcOrd="0" destOrd="0" presId="urn:microsoft.com/office/officeart/2005/8/layout/hierarchy6"/>
    <dgm:cxn modelId="{FC346EC9-1324-479B-90A0-B9E45EE76F18}" type="presParOf" srcId="{881AC273-84C1-4E52-BD90-661A2E750F31}" destId="{02435593-FFA1-4212-9A70-664489EE515B}" srcOrd="1" destOrd="0" presId="urn:microsoft.com/office/officeart/2005/8/layout/hierarchy6"/>
    <dgm:cxn modelId="{BCAEBC39-8DC5-473C-A341-69E673453097}" type="presParOf" srcId="{251D4BB1-B61A-4518-B73D-A5AE683F262F}" destId="{E13ED063-E94B-451A-952D-1471014C613D}" srcOrd="3" destOrd="0" presId="urn:microsoft.com/office/officeart/2005/8/layout/hierarchy6"/>
    <dgm:cxn modelId="{9A2287BD-E612-45DC-BC8B-42850AC644BF}" type="presParOf" srcId="{E13ED063-E94B-451A-952D-1471014C613D}" destId="{594C58F4-BB09-4548-9A96-90053FA8887D}" srcOrd="0" destOrd="0" presId="urn:microsoft.com/office/officeart/2005/8/layout/hierarchy6"/>
    <dgm:cxn modelId="{7D4C24EA-C993-4F49-9475-652C522858EC}" type="presParOf" srcId="{251D4BB1-B61A-4518-B73D-A5AE683F262F}" destId="{C9E0C135-0E20-46D0-9369-6102ED51B9E7}" srcOrd="4" destOrd="0" presId="urn:microsoft.com/office/officeart/2005/8/layout/hierarchy6"/>
    <dgm:cxn modelId="{A1621CD0-4A80-48C4-BAA5-995BFD7AEECD}" type="presParOf" srcId="{C9E0C135-0E20-46D0-9369-6102ED51B9E7}" destId="{F6A17DCD-4580-4178-8DE8-F3252FA911DD}" srcOrd="0" destOrd="0" presId="urn:microsoft.com/office/officeart/2005/8/layout/hierarchy6"/>
    <dgm:cxn modelId="{6132FBB6-CC01-4DEA-AF07-D8505DC7388A}" type="presParOf" srcId="{C9E0C135-0E20-46D0-9369-6102ED51B9E7}" destId="{73DA1445-01C2-4159-AACA-F5E30FF6441A}" srcOrd="1" destOrd="0" presId="urn:microsoft.com/office/officeart/2005/8/layout/hierarchy6"/>
    <dgm:cxn modelId="{52AEC03B-69B9-4CD5-8C3D-DC0B5A3AD346}" type="presParOf" srcId="{251D4BB1-B61A-4518-B73D-A5AE683F262F}" destId="{E98567D9-1F84-458B-B087-DFAD5A45997C}" srcOrd="5" destOrd="0" presId="urn:microsoft.com/office/officeart/2005/8/layout/hierarchy6"/>
    <dgm:cxn modelId="{C705DAF1-2AB4-4639-89A5-D696B1A4D000}" type="presParOf" srcId="{E98567D9-1F84-458B-B087-DFAD5A45997C}" destId="{F1CBBCAA-15F1-4FAB-9685-C913119E8687}" srcOrd="0" destOrd="0" presId="urn:microsoft.com/office/officeart/2005/8/layout/hierarchy6"/>
    <dgm:cxn modelId="{46206516-B7E6-49C0-A896-79F933896A41}" type="presParOf" srcId="{251D4BB1-B61A-4518-B73D-A5AE683F262F}" destId="{1993FBD8-2CA2-4E43-81C2-7CF240AA8EDD}" srcOrd="6" destOrd="0" presId="urn:microsoft.com/office/officeart/2005/8/layout/hierarchy6"/>
    <dgm:cxn modelId="{48A97890-B85E-405D-B64A-B3A428CFE517}" type="presParOf" srcId="{1993FBD8-2CA2-4E43-81C2-7CF240AA8EDD}" destId="{F47E7137-99AE-4F23-A6BE-6E39C5B7FAA5}" srcOrd="0" destOrd="0" presId="urn:microsoft.com/office/officeart/2005/8/layout/hierarchy6"/>
    <dgm:cxn modelId="{6AFDA871-6344-4687-9EA0-0249BA501BFE}" type="presParOf" srcId="{1993FBD8-2CA2-4E43-81C2-7CF240AA8EDD}" destId="{FCB79B4A-556B-4B7A-9793-0C7333CFE467}" srcOrd="1" destOrd="0" presId="urn:microsoft.com/office/officeart/2005/8/layout/hierarchy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DDB24-80C0-4F2E-B832-FA66C1E45309}">
      <dsp:nvSpPr>
        <dsp:cNvPr id="0" name=""/>
        <dsp:cNvSpPr/>
      </dsp:nvSpPr>
      <dsp:spPr>
        <a:xfrm>
          <a:off x="127922" y="331"/>
          <a:ext cx="807742" cy="807742"/>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PE" sz="1200" kern="1200"/>
            <a:t>Símbolo Circular</a:t>
          </a:r>
        </a:p>
      </dsp:txBody>
      <dsp:txXfrm>
        <a:off x="246213" y="118622"/>
        <a:ext cx="571160" cy="571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22695-650A-4D0A-A7CF-C789A1149738}">
      <dsp:nvSpPr>
        <dsp:cNvPr id="0" name=""/>
        <dsp:cNvSpPr/>
      </dsp:nvSpPr>
      <dsp:spPr>
        <a:xfrm>
          <a:off x="329604" y="382775"/>
          <a:ext cx="1307814" cy="797435"/>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PE" sz="1200" kern="1200"/>
            <a:t>Símbolo Rectangular</a:t>
          </a:r>
        </a:p>
      </dsp:txBody>
      <dsp:txXfrm>
        <a:off x="352960" y="406131"/>
        <a:ext cx="1261102" cy="7507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7E7137-99AE-4F23-A6BE-6E39C5B7FAA5}">
      <dsp:nvSpPr>
        <dsp:cNvPr id="0" name=""/>
        <dsp:cNvSpPr/>
      </dsp:nvSpPr>
      <dsp:spPr>
        <a:xfrm>
          <a:off x="0" y="3263245"/>
          <a:ext cx="8229600" cy="930652"/>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PE" sz="1300" kern="1200"/>
            <a:t>Sandra Tovar y  Cindy Briones</a:t>
          </a:r>
        </a:p>
      </dsp:txBody>
      <dsp:txXfrm>
        <a:off x="0" y="3263245"/>
        <a:ext cx="2468880" cy="930652"/>
      </dsp:txXfrm>
    </dsp:sp>
    <dsp:sp modelId="{F6A17DCD-4580-4178-8DE8-F3252FA911DD}">
      <dsp:nvSpPr>
        <dsp:cNvPr id="0" name=""/>
        <dsp:cNvSpPr/>
      </dsp:nvSpPr>
      <dsp:spPr>
        <a:xfrm>
          <a:off x="0" y="2177484"/>
          <a:ext cx="8229600" cy="930652"/>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PE" sz="1300" kern="1200"/>
            <a:t>Kaya Marina                                         </a:t>
          </a:r>
        </a:p>
      </dsp:txBody>
      <dsp:txXfrm>
        <a:off x="0" y="2177484"/>
        <a:ext cx="2468880" cy="930652"/>
      </dsp:txXfrm>
    </dsp:sp>
    <dsp:sp modelId="{31F62FFE-A11A-4B3E-ADA7-82DD9DB56956}">
      <dsp:nvSpPr>
        <dsp:cNvPr id="0" name=""/>
        <dsp:cNvSpPr/>
      </dsp:nvSpPr>
      <dsp:spPr>
        <a:xfrm>
          <a:off x="0" y="1091723"/>
          <a:ext cx="8229600" cy="930652"/>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PE" sz="1300" kern="1200"/>
            <a:t>Jimmy Armas</a:t>
          </a:r>
        </a:p>
      </dsp:txBody>
      <dsp:txXfrm>
        <a:off x="0" y="1091723"/>
        <a:ext cx="2468880" cy="930652"/>
      </dsp:txXfrm>
    </dsp:sp>
    <dsp:sp modelId="{9C093A4C-BFC4-4A17-AC1D-4E5F42BF4EE3}">
      <dsp:nvSpPr>
        <dsp:cNvPr id="0" name=""/>
        <dsp:cNvSpPr/>
      </dsp:nvSpPr>
      <dsp:spPr>
        <a:xfrm>
          <a:off x="0" y="0"/>
          <a:ext cx="8229600" cy="930652"/>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2456" tIns="92456" rIns="92456" bIns="92456" numCol="1" spcCol="1270" anchor="ctr" anchorCtr="0">
          <a:noAutofit/>
        </a:bodyPr>
        <a:lstStyle/>
        <a:p>
          <a:pPr lvl="0" algn="l" defTabSz="577850">
            <a:lnSpc>
              <a:spcPct val="90000"/>
            </a:lnSpc>
            <a:spcBef>
              <a:spcPct val="0"/>
            </a:spcBef>
            <a:spcAft>
              <a:spcPct val="35000"/>
            </a:spcAft>
          </a:pPr>
          <a:r>
            <a:rPr lang="es-PE" sz="1300" kern="1200">
              <a:latin typeface="+mn-lt"/>
              <a:cs typeface="Times New Roman" pitchFamily="18" charset="0"/>
            </a:rPr>
            <a:t>Jorge Cabrera, Rosario Villalta,   Carlos Raymundo, Maria Hilda Bermejo y Amanda Sanchez</a:t>
          </a:r>
          <a:r>
            <a:rPr lang="es-PE" sz="1300" kern="1200">
              <a:latin typeface="Times New Roman" pitchFamily="18" charset="0"/>
              <a:cs typeface="Times New Roman" pitchFamily="18" charset="0"/>
            </a:rPr>
            <a:t>	</a:t>
          </a:r>
        </a:p>
      </dsp:txBody>
      <dsp:txXfrm>
        <a:off x="0" y="0"/>
        <a:ext cx="2468880" cy="930652"/>
      </dsp:txXfrm>
    </dsp:sp>
    <dsp:sp modelId="{EE3E1CCB-B310-4482-A1D1-A11CD9AE2648}">
      <dsp:nvSpPr>
        <dsp:cNvPr id="0" name=""/>
        <dsp:cNvSpPr/>
      </dsp:nvSpPr>
      <dsp:spPr>
        <a:xfrm>
          <a:off x="3548122" y="83517"/>
          <a:ext cx="1163315" cy="775543"/>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PE" sz="1400" kern="1200"/>
            <a:t>Comite de Proyectos</a:t>
          </a:r>
        </a:p>
      </dsp:txBody>
      <dsp:txXfrm>
        <a:off x="3570837" y="106232"/>
        <a:ext cx="1117885" cy="730113"/>
      </dsp:txXfrm>
    </dsp:sp>
    <dsp:sp modelId="{31F4F721-F871-469B-BA6D-D78F3B7A21DA}">
      <dsp:nvSpPr>
        <dsp:cNvPr id="0" name=""/>
        <dsp:cNvSpPr/>
      </dsp:nvSpPr>
      <dsp:spPr>
        <a:xfrm>
          <a:off x="4084048" y="859060"/>
          <a:ext cx="91440" cy="322850"/>
        </a:xfrm>
        <a:custGeom>
          <a:avLst/>
          <a:gdLst/>
          <a:ahLst/>
          <a:cxnLst/>
          <a:rect l="0" t="0" r="0" b="0"/>
          <a:pathLst>
            <a:path>
              <a:moveTo>
                <a:pt x="45731" y="0"/>
              </a:moveTo>
              <a:lnTo>
                <a:pt x="45731" y="161425"/>
              </a:lnTo>
              <a:lnTo>
                <a:pt x="45720" y="161425"/>
              </a:lnTo>
              <a:lnTo>
                <a:pt x="45720" y="32285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CDE9E-9AD6-4168-AFFB-01C7ADB623DF}">
      <dsp:nvSpPr>
        <dsp:cNvPr id="0" name=""/>
        <dsp:cNvSpPr/>
      </dsp:nvSpPr>
      <dsp:spPr>
        <a:xfrm>
          <a:off x="3548111" y="1181911"/>
          <a:ext cx="1163315" cy="775543"/>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PE" sz="1400" kern="1200"/>
            <a:t>Gerente General de Bankmin</a:t>
          </a:r>
        </a:p>
      </dsp:txBody>
      <dsp:txXfrm>
        <a:off x="3570826" y="1204626"/>
        <a:ext cx="1117885" cy="730113"/>
      </dsp:txXfrm>
    </dsp:sp>
    <dsp:sp modelId="{71238494-2E10-445A-B7C8-F8478339785E}">
      <dsp:nvSpPr>
        <dsp:cNvPr id="0" name=""/>
        <dsp:cNvSpPr/>
      </dsp:nvSpPr>
      <dsp:spPr>
        <a:xfrm>
          <a:off x="4083525" y="1957454"/>
          <a:ext cx="91440" cy="297583"/>
        </a:xfrm>
        <a:custGeom>
          <a:avLst/>
          <a:gdLst/>
          <a:ahLst/>
          <a:cxnLst/>
          <a:rect l="0" t="0" r="0" b="0"/>
          <a:pathLst>
            <a:path>
              <a:moveTo>
                <a:pt x="46243" y="0"/>
              </a:moveTo>
              <a:lnTo>
                <a:pt x="46243" y="148791"/>
              </a:lnTo>
              <a:lnTo>
                <a:pt x="45720" y="148791"/>
              </a:lnTo>
              <a:lnTo>
                <a:pt x="45720" y="29758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AD59A-F45F-40C8-89CD-07A6E53CD3B4}">
      <dsp:nvSpPr>
        <dsp:cNvPr id="0" name=""/>
        <dsp:cNvSpPr/>
      </dsp:nvSpPr>
      <dsp:spPr>
        <a:xfrm>
          <a:off x="3547587" y="2255038"/>
          <a:ext cx="1163315" cy="775543"/>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PE" sz="1400" kern="1200"/>
            <a:t>Gerente de Proyectos</a:t>
          </a:r>
        </a:p>
      </dsp:txBody>
      <dsp:txXfrm>
        <a:off x="3570302" y="2277753"/>
        <a:ext cx="1117885" cy="730113"/>
      </dsp:txXfrm>
    </dsp:sp>
    <dsp:sp modelId="{29E71E67-0E58-42D9-B400-D514A3306D33}">
      <dsp:nvSpPr>
        <dsp:cNvPr id="0" name=""/>
        <dsp:cNvSpPr/>
      </dsp:nvSpPr>
      <dsp:spPr>
        <a:xfrm>
          <a:off x="4083525" y="3030582"/>
          <a:ext cx="91440" cy="310217"/>
        </a:xfrm>
        <a:custGeom>
          <a:avLst/>
          <a:gdLst/>
          <a:ahLst/>
          <a:cxnLst/>
          <a:rect l="0" t="0" r="0" b="0"/>
          <a:pathLst>
            <a:path>
              <a:moveTo>
                <a:pt x="45720" y="0"/>
              </a:moveTo>
              <a:lnTo>
                <a:pt x="45720" y="3102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9E93AF-5BC6-40BF-B7F9-3F0B66EE3964}">
      <dsp:nvSpPr>
        <dsp:cNvPr id="0" name=""/>
        <dsp:cNvSpPr/>
      </dsp:nvSpPr>
      <dsp:spPr>
        <a:xfrm>
          <a:off x="3547587" y="3340799"/>
          <a:ext cx="1163315" cy="775543"/>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PE" sz="1400" kern="1200"/>
            <a:t>Ingenieros de Procesos</a:t>
          </a:r>
        </a:p>
      </dsp:txBody>
      <dsp:txXfrm>
        <a:off x="3570302" y="3363514"/>
        <a:ext cx="1117885" cy="730113"/>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9426B-D625-4462-A557-0E836BED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2701</Words>
  <Characters>14860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cp:lastModifiedBy>
  <cp:revision>36</cp:revision>
  <dcterms:created xsi:type="dcterms:W3CDTF">2011-04-06T06:58:00Z</dcterms:created>
  <dcterms:modified xsi:type="dcterms:W3CDTF">2011-04-14T07:14:00Z</dcterms:modified>
</cp:coreProperties>
</file>