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2710F9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076D00" w:rsidRDefault="008F6160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8109B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5C4227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2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3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4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5" w:history="1">
        <w:r w:rsidR="00076D00" w:rsidRPr="00BC7A21">
          <w:rPr>
            <w:rStyle w:val="Hipervnculo"/>
            <w:rFonts w:eastAsia="Arial" w:cstheme="minorHAnsi"/>
            <w:bCs/>
            <w:noProof/>
          </w:rPr>
          <w:t>1.4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>
      <w:pPr>
        <w:pStyle w:val="TDC1"/>
        <w:rPr>
          <w:noProof/>
        </w:rPr>
      </w:pPr>
      <w:hyperlink w:anchor="_Toc290655576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7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78" w:history="1">
        <w:r w:rsidR="00076D00" w:rsidRPr="00BC7A21">
          <w:rPr>
            <w:rStyle w:val="Hipervnculo"/>
            <w:rFonts w:eastAsia="Arial" w:cstheme="minorHAnsi"/>
            <w:bCs/>
            <w:noProof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>
      <w:pPr>
        <w:pStyle w:val="TDC1"/>
        <w:rPr>
          <w:noProof/>
        </w:rPr>
      </w:pPr>
      <w:hyperlink w:anchor="_Toc290655579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80" w:history="1">
        <w:r w:rsidR="00076D00" w:rsidRPr="00BC7A21">
          <w:rPr>
            <w:rStyle w:val="Hipervnculo"/>
            <w:rFonts w:eastAsia="Calibri" w:cstheme="minorHAnsi"/>
            <w:bCs/>
            <w:noProof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M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é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tod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o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 w:rsidP="00076D00">
      <w:pPr>
        <w:pStyle w:val="TDC2"/>
        <w:rPr>
          <w:noProof/>
        </w:rPr>
      </w:pPr>
      <w:hyperlink w:anchor="_Toc290655581" w:history="1"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>
      <w:pPr>
        <w:pStyle w:val="TDC1"/>
        <w:rPr>
          <w:noProof/>
        </w:rPr>
      </w:pPr>
      <w:hyperlink w:anchor="_Toc290655582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>
      <w:pPr>
        <w:pStyle w:val="TDC1"/>
        <w:rPr>
          <w:noProof/>
        </w:rPr>
      </w:pPr>
      <w:hyperlink w:anchor="_Toc290655583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2710F9">
      <w:pPr>
        <w:pStyle w:val="TDC1"/>
        <w:rPr>
          <w:noProof/>
        </w:rPr>
      </w:pPr>
      <w:hyperlink w:anchor="_Toc290655584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90655571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90655572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9065557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4E6983" w:rsidRDefault="004E6983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676F5F" w:rsidRPr="00E91320" w:rsidRDefault="00676F5F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E91320" w:rsidRPr="00271C3F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271C3F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676F5F" w:rsidRPr="00E91320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</w:rPr>
      </w:pPr>
    </w:p>
    <w:p w:rsidR="00E91320" w:rsidRP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O.E.1: </w:t>
      </w:r>
      <w:r w:rsidR="00676F5F" w:rsidRPr="00676F5F">
        <w:rPr>
          <w:rFonts w:cstheme="minorHAnsi"/>
          <w:szCs w:val="24"/>
        </w:rPr>
        <w:t>Identificar</w:t>
      </w:r>
      <w:r w:rsidR="00676F5F" w:rsidRPr="009B45DA">
        <w:rPr>
          <w:rFonts w:cstheme="minorHAnsi"/>
          <w:szCs w:val="24"/>
        </w:rPr>
        <w:t xml:space="preserve"> y definir el macro proceso</w:t>
      </w:r>
      <w:r w:rsidR="00676F5F" w:rsidRPr="00676F5F">
        <w:rPr>
          <w:rFonts w:cstheme="minorHAnsi"/>
          <w:szCs w:val="24"/>
        </w:rPr>
        <w:t> de Logística</w:t>
      </w:r>
      <w:r w:rsidR="00676F5F" w:rsidRPr="009B45DA">
        <w:rPr>
          <w:rFonts w:cstheme="minorHAnsi"/>
          <w:szCs w:val="24"/>
        </w:rPr>
        <w:t>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676F5F">
        <w:rPr>
          <w:rFonts w:asciiTheme="minorHAnsi" w:eastAsiaTheme="minorEastAsia" w:hAnsiTheme="minorHAnsi" w:cstheme="minorHAnsi"/>
          <w:sz w:val="22"/>
          <w:szCs w:val="24"/>
        </w:rPr>
        <w:t xml:space="preserve">: 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Integrar el macro proceso de </w:t>
      </w:r>
      <w:r w:rsidR="00676F5F" w:rsidRPr="00676F5F">
        <w:rPr>
          <w:rFonts w:asciiTheme="minorHAnsi" w:eastAsiaTheme="minorEastAsia" w:hAnsiTheme="minorHAnsi" w:cstheme="minorHAnsi"/>
          <w:sz w:val="22"/>
          <w:szCs w:val="24"/>
        </w:rPr>
        <w:t>Logística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 con los demás macro procesos involucrados en la pequeña minería.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  <w:szCs w:val="24"/>
        </w:rPr>
      </w:pPr>
    </w:p>
    <w:p w:rsid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</w:t>
      </w:r>
      <w:r w:rsidR="00676F5F" w:rsidRPr="009B45DA">
        <w:rPr>
          <w:rFonts w:cstheme="minorHAnsi"/>
          <w:szCs w:val="24"/>
        </w:rPr>
        <w:t>Analizar los procesos definidos e identificar aquellos que requieran ser automatizados con el fin de optimizar la gestión del negocio.</w:t>
      </w:r>
    </w:p>
    <w:p w:rsidR="00676F5F" w:rsidRPr="00676F5F" w:rsidRDefault="00676F5F" w:rsidP="00676F5F">
      <w:pPr>
        <w:pStyle w:val="Prrafodelista"/>
        <w:rPr>
          <w:rFonts w:cstheme="minorHAnsi"/>
          <w:szCs w:val="24"/>
        </w:rPr>
      </w:pPr>
    </w:p>
    <w:p w:rsidR="00676F5F" w:rsidRPr="00676F5F" w:rsidRDefault="00676F5F" w:rsidP="00676F5F">
      <w:pPr>
        <w:jc w:val="both"/>
        <w:rPr>
          <w:rFonts w:cstheme="minorHAnsi"/>
          <w:szCs w:val="24"/>
        </w:rPr>
      </w:pPr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9065557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</w:t>
      </w:r>
      <w:r w:rsidR="0036252A">
        <w:rPr>
          <w:rFonts w:eastAsia="Times New Roman" w:cstheme="minorHAnsi"/>
          <w:iCs/>
          <w:color w:val="000000"/>
          <w:lang w:val="es-ES"/>
        </w:rPr>
        <w:t xml:space="preserve"> de entregables que se realizará</w:t>
      </w:r>
      <w:r w:rsidRPr="000F4355">
        <w:rPr>
          <w:rFonts w:eastAsia="Times New Roman" w:cstheme="minorHAnsi"/>
          <w:iCs/>
          <w:color w:val="000000"/>
          <w:lang w:val="es-ES"/>
        </w:rPr>
        <w:t>n a lo largo de la duración del proyecto.</w:t>
      </w:r>
    </w:p>
    <w:p w:rsid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4E6983" w:rsidRPr="00293852" w:rsidRDefault="004E6983" w:rsidP="004E6983">
      <w:pPr>
        <w:pStyle w:val="TableText"/>
        <w:rPr>
          <w:rFonts w:asciiTheme="minorHAnsi" w:hAnsiTheme="minorHAnsi" w:cstheme="minorHAnsi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 desarrollarán los artefactos que corresponden a la Arquitectura de Procesos referentes a logística en el sector de la pequeña </w:t>
      </w:r>
      <w:r w:rsidR="00076D00"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minería</w:t>
      </w:r>
      <w:r w:rsidR="00076D00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</w:p>
    <w:p w:rsidR="004E6983" w:rsidRP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</w:rPr>
      </w:pP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  <w:r w:rsidR="004E6983">
              <w:rPr>
                <w:rFonts w:eastAsia="Arial" w:cstheme="minorHAnsi"/>
                <w:b/>
                <w:bCs/>
                <w:color w:val="FFFFFF"/>
              </w:rPr>
              <w:t xml:space="preserve"> 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  <w:r w:rsidR="004E6983">
              <w:rPr>
                <w:rFonts w:asciiTheme="minorHAnsi" w:hAnsiTheme="minorHAnsi" w:cstheme="minorHAnsi"/>
                <w:sz w:val="22"/>
                <w:szCs w:val="22"/>
              </w:rPr>
              <w:t>: Logística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Arquitectura de Aplicaciones, Arquitectura de Red y Arquitectura de Datos</w:t>
            </w:r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No se contemplarán los artefactos contenidos en la pregunta correspondiente al “donde” del </w:t>
            </w:r>
            <w:proofErr w:type="spellStart"/>
            <w:r w:rsidRPr="001D3BD0">
              <w:rPr>
                <w:rFonts w:eastAsia="Times New Roman" w:cstheme="minorHAnsi"/>
              </w:rPr>
              <w:t>Zachman</w:t>
            </w:r>
            <w:proofErr w:type="spellEnd"/>
            <w:r w:rsidRPr="001D3BD0">
              <w:rPr>
                <w:rFonts w:eastAsia="Times New Roman" w:cstheme="minorHAnsi"/>
              </w:rPr>
              <w:t xml:space="preserve"> </w:t>
            </w:r>
            <w:proofErr w:type="spellStart"/>
            <w:r w:rsidRPr="001D3BD0">
              <w:rPr>
                <w:rFonts w:eastAsia="Times New Roman" w:cstheme="minorHAnsi"/>
              </w:rPr>
              <w:t>framework</w:t>
            </w:r>
            <w:proofErr w:type="spellEnd"/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4E6983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Los sub procesos de Cuentas por Pagar y Cuentas por Cobrar son manejados por el área de finanzas de la empresa, para factores del proyecto el macro proceso </w:t>
            </w:r>
            <w:r w:rsidR="004E6983">
              <w:rPr>
                <w:rFonts w:eastAsia="Times New Roman" w:cstheme="minorHAnsi"/>
              </w:rPr>
              <w:t xml:space="preserve">de </w:t>
            </w:r>
            <w:r w:rsidR="004E6983" w:rsidRPr="001D3BD0">
              <w:rPr>
                <w:rFonts w:eastAsia="Times New Roman" w:cstheme="minorHAnsi"/>
              </w:rPr>
              <w:t xml:space="preserve">Contabilidad </w:t>
            </w:r>
            <w:r w:rsidR="004E6983">
              <w:rPr>
                <w:rFonts w:eastAsia="Times New Roman" w:cstheme="minorHAnsi"/>
              </w:rPr>
              <w:t>es responsable.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9" w:name="_Toc290655575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90655576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90655577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3E2292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  <w:p w:rsidR="00643492" w:rsidRPr="00A43F34" w:rsidRDefault="006434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Amanda Sanchez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General de Bankmin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A0543" w:rsidRDefault="004A0543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Karen De la Cruz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5" w:name="id.fd76ffed77dd"/>
      <w:bookmarkEnd w:id="15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16" w:name="_Toc290655578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  <w:p w:rsidR="00D04E25" w:rsidRPr="00A43F34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17" w:name="id.c3b7e9daa367"/>
      <w:bookmarkStart w:id="18" w:name="_Toc290655579"/>
      <w:bookmarkEnd w:id="17"/>
      <w:r w:rsidRPr="00A43F34">
        <w:rPr>
          <w:rFonts w:asciiTheme="minorHAnsi" w:eastAsia="Times New Roman" w:hAnsiTheme="minorHAnsi" w:cstheme="minorHAnsi"/>
          <w:color w:val="002060"/>
        </w:rPr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19" w:name="id.0544a61097f7"/>
      <w:bookmarkEnd w:id="18"/>
      <w:bookmarkEnd w:id="19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</w:rPr>
      </w:pPr>
      <w:bookmarkStart w:id="20" w:name="_Toc290655580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0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1" w:name="id.4f7411fad55e"/>
      <w:bookmarkEnd w:id="21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Se tendrá </w:t>
      </w:r>
      <w:r w:rsidR="008A1FD0">
        <w:rPr>
          <w:rFonts w:eastAsia="Verdana" w:cstheme="minorHAnsi"/>
          <w:color w:val="000000"/>
          <w:lang w:val="es-ES"/>
        </w:rPr>
        <w:t>de</w:t>
      </w:r>
      <w:r w:rsidRPr="00DE1966">
        <w:rPr>
          <w:rFonts w:eastAsia="Verdana" w:cstheme="minorHAnsi"/>
          <w:color w:val="000000"/>
          <w:lang w:val="es-ES"/>
        </w:rPr>
        <w:t xml:space="preserve"> referencia la metodología EUP.</w:t>
      </w:r>
    </w:p>
    <w:p w:rsidR="00DE1966" w:rsidRDefault="004807F2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Se utilizará</w:t>
      </w:r>
      <w:r w:rsidR="00DE1966" w:rsidRPr="00DE1966">
        <w:rPr>
          <w:rFonts w:eastAsia="Verdana" w:cstheme="minorHAnsi"/>
          <w:color w:val="000000"/>
          <w:lang w:val="es-ES"/>
        </w:rPr>
        <w:t xml:space="preserve"> como referencia el Framework </w:t>
      </w:r>
      <w:proofErr w:type="spellStart"/>
      <w:r w:rsidR="00DE1966"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</w:t>
      </w:r>
      <w:r w:rsidR="005828D5">
        <w:rPr>
          <w:rFonts w:eastAsia="Verdana" w:cstheme="minorHAnsi"/>
          <w:color w:val="000000"/>
          <w:lang w:val="es-ES"/>
        </w:rPr>
        <w:t xml:space="preserve"> de procesos</w:t>
      </w:r>
      <w:r>
        <w:rPr>
          <w:rFonts w:eastAsia="Verdana" w:cstheme="minorHAnsi"/>
          <w:color w:val="000000"/>
          <w:lang w:val="es-ES"/>
        </w:rPr>
        <w:t xml:space="preserve"> BPMN.</w:t>
      </w:r>
    </w:p>
    <w:p w:rsidR="004807F2" w:rsidRPr="00DE1966" w:rsidRDefault="004807F2" w:rsidP="004807F2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311D5F" w:rsidRPr="00311D5F" w:rsidRDefault="00311D5F" w:rsidP="00311D5F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lastRenderedPageBreak/>
        <w:t xml:space="preserve">Microsoft </w:t>
      </w:r>
      <w:proofErr w:type="spellStart"/>
      <w:r>
        <w:rPr>
          <w:rFonts w:eastAsia="Verdana" w:cstheme="minorHAnsi"/>
          <w:color w:val="000000"/>
          <w:lang w:val="es-ES"/>
        </w:rPr>
        <w:t>Oficce</w:t>
      </w:r>
      <w:proofErr w:type="spellEnd"/>
      <w:r>
        <w:rPr>
          <w:rFonts w:eastAsia="Verdana" w:cstheme="minorHAnsi"/>
          <w:color w:val="000000"/>
          <w:lang w:val="es-ES"/>
        </w:rPr>
        <w:t xml:space="preserve"> 2010</w:t>
      </w:r>
    </w:p>
    <w:p w:rsidR="00DE1966" w:rsidRP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Process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  <w:r w:rsidR="00311D5F">
        <w:rPr>
          <w:rFonts w:eastAsia="Verdana" w:cstheme="minorHAnsi"/>
          <w:color w:val="000000"/>
          <w:lang w:val="es-ES"/>
        </w:rPr>
        <w:t xml:space="preserve">  v1.2</w:t>
      </w:r>
    </w:p>
    <w:p w:rsid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  <w:r w:rsidR="00464817">
        <w:rPr>
          <w:rFonts w:eastAsia="Verdana" w:cstheme="minorHAnsi"/>
          <w:color w:val="000000"/>
          <w:lang w:val="es-ES"/>
        </w:rPr>
        <w:t xml:space="preserve"> </w:t>
      </w:r>
    </w:p>
    <w:p w:rsidR="00464817" w:rsidRDefault="00464817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Repositorio de trabajo virtual </w:t>
      </w:r>
      <w:proofErr w:type="spellStart"/>
      <w:r>
        <w:rPr>
          <w:rFonts w:eastAsia="Verdana" w:cstheme="minorHAnsi"/>
          <w:color w:val="000000"/>
          <w:lang w:val="es-ES"/>
        </w:rPr>
        <w:t>TortoiseSVN</w:t>
      </w:r>
      <w:proofErr w:type="spellEnd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2" w:name="_Toc290655581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2"/>
    </w:p>
    <w:p w:rsidR="00A43F34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p w:rsidR="00D03549" w:rsidRPr="00916528" w:rsidRDefault="00D03549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916528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15B12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04/05</w:t>
            </w:r>
            <w:r w:rsidR="00EE7BDF">
              <w:rPr>
                <w:rFonts w:cstheme="minorHAnsi"/>
              </w:rPr>
              <w:t>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83A92">
              <w:rPr>
                <w:rFonts w:cstheme="minorHAnsi"/>
              </w:rPr>
              <w:t>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D38F8">
              <w:rPr>
                <w:rFonts w:cstheme="minorHAnsi"/>
              </w:rPr>
              <w:t>/07/11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3" w:name="id.64903c554031"/>
      <w:bookmarkStart w:id="24" w:name="_Toc290655582"/>
      <w:bookmarkEnd w:id="23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4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Identificación de requerimientos inadecuada.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91652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 algún integrante del equipo durante el desarrollo del proyecto.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D907E5" w:rsidRPr="00A43F34" w:rsidTr="00D907E5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Cambios, durante el desarrollo del proyecto, en la normativa de un ente regulador.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Retraso en la presentación de entregables y/o artefactos del proyecto, dado que </w:t>
            </w:r>
            <w:r w:rsidRPr="004461A2">
              <w:rPr>
                <w:rFonts w:cstheme="minorHAnsi"/>
                <w:sz w:val="24"/>
                <w:szCs w:val="24"/>
              </w:rPr>
              <w:lastRenderedPageBreak/>
              <w:t>estos no se desarrollen al margen del cronograma.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5" w:name="id.20628d39998a"/>
      <w:bookmarkStart w:id="26" w:name="_Toc290655583"/>
      <w:bookmarkEnd w:id="25"/>
      <w:r w:rsidRPr="00A43F34">
        <w:rPr>
          <w:rFonts w:asciiTheme="minorHAnsi" w:eastAsia="Times New Roman" w:hAnsiTheme="minorHAnsi" w:cstheme="minorHAnsi"/>
          <w:color w:val="002060"/>
        </w:rPr>
        <w:lastRenderedPageBreak/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D71A8D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eastAsia="Arial" w:cstheme="minorHAns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7C31E6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Creación del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</w:rPr>
              <w:t>1.1</w:t>
            </w: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7C31E6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Actualización de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61430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15</w:t>
            </w:r>
            <w:r w:rsidR="00120E57">
              <w:rPr>
                <w:rFonts w:cstheme="minorHAnsi"/>
                <w:lang w:val="es-ES"/>
              </w:rPr>
              <w:t>/04/11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7" w:name="id.3aff2a0f954f"/>
      <w:bookmarkStart w:id="28" w:name="_Toc290655584"/>
      <w:bookmarkEnd w:id="27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57"/>
        <w:gridCol w:w="3112"/>
        <w:gridCol w:w="2250"/>
        <w:gridCol w:w="1175"/>
      </w:tblGrid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General Bankmin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  <w:bookmarkStart w:id="29" w:name="_GoBack"/>
            <w:bookmarkEnd w:id="29"/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 Minería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15/04/11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076D00">
      <w:headerReference w:type="default" r:id="rId12"/>
      <w:pgSz w:w="12240" w:h="15840"/>
      <w:pgMar w:top="1440" w:right="616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0F9" w:rsidRDefault="002710F9" w:rsidP="00AE7BD7">
      <w:pPr>
        <w:spacing w:after="0" w:line="240" w:lineRule="auto"/>
      </w:pPr>
      <w:r>
        <w:separator/>
      </w:r>
    </w:p>
  </w:endnote>
  <w:endnote w:type="continuationSeparator" w:id="0">
    <w:p w:rsidR="002710F9" w:rsidRDefault="002710F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0F9" w:rsidRDefault="002710F9" w:rsidP="00AE7BD7">
      <w:pPr>
        <w:spacing w:after="0" w:line="240" w:lineRule="auto"/>
      </w:pPr>
      <w:r>
        <w:separator/>
      </w:r>
    </w:p>
  </w:footnote>
  <w:footnote w:type="continuationSeparator" w:id="0">
    <w:p w:rsidR="002710F9" w:rsidRDefault="002710F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86926"/>
    <w:rsid w:val="001D3BD0"/>
    <w:rsid w:val="001D3D82"/>
    <w:rsid w:val="00215B12"/>
    <w:rsid w:val="002710F9"/>
    <w:rsid w:val="00271C3F"/>
    <w:rsid w:val="00274535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71557"/>
    <w:rsid w:val="005828D5"/>
    <w:rsid w:val="00593FAE"/>
    <w:rsid w:val="005C4227"/>
    <w:rsid w:val="006009F8"/>
    <w:rsid w:val="006016E8"/>
    <w:rsid w:val="00614304"/>
    <w:rsid w:val="0062353D"/>
    <w:rsid w:val="00633779"/>
    <w:rsid w:val="00643492"/>
    <w:rsid w:val="00676F5F"/>
    <w:rsid w:val="006B6432"/>
    <w:rsid w:val="006F0B87"/>
    <w:rsid w:val="006F0EAF"/>
    <w:rsid w:val="006F4BE0"/>
    <w:rsid w:val="007A1D20"/>
    <w:rsid w:val="007C31E6"/>
    <w:rsid w:val="007D648B"/>
    <w:rsid w:val="008109BB"/>
    <w:rsid w:val="00831C0C"/>
    <w:rsid w:val="00897E8C"/>
    <w:rsid w:val="008A1FD0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35217"/>
    <w:rsid w:val="00A3755D"/>
    <w:rsid w:val="00A40087"/>
    <w:rsid w:val="00A43F34"/>
    <w:rsid w:val="00A67F65"/>
    <w:rsid w:val="00AB34EE"/>
    <w:rsid w:val="00AB5259"/>
    <w:rsid w:val="00AD38F8"/>
    <w:rsid w:val="00AE6C12"/>
    <w:rsid w:val="00AE7BD7"/>
    <w:rsid w:val="00BB6ACE"/>
    <w:rsid w:val="00BF627D"/>
    <w:rsid w:val="00CD1297"/>
    <w:rsid w:val="00CE2CFA"/>
    <w:rsid w:val="00CF60E9"/>
    <w:rsid w:val="00D03549"/>
    <w:rsid w:val="00D04E25"/>
    <w:rsid w:val="00D5625C"/>
    <w:rsid w:val="00D6062E"/>
    <w:rsid w:val="00D71A8D"/>
    <w:rsid w:val="00D71E70"/>
    <w:rsid w:val="00D747E2"/>
    <w:rsid w:val="00D907E5"/>
    <w:rsid w:val="00DE1966"/>
    <w:rsid w:val="00E21E21"/>
    <w:rsid w:val="00E3225C"/>
    <w:rsid w:val="00E91320"/>
    <w:rsid w:val="00E9415B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76D00"/>
    <w:pPr>
      <w:tabs>
        <w:tab w:val="left" w:pos="880"/>
        <w:tab w:val="right" w:leader="dot" w:pos="10206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03BCF-3515-41E1-97C1-016C74D6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- Proceso de Logística</vt:lpstr>
    </vt:vector>
  </TitlesOfParts>
  <Company>Hewlett-Packard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61</cp:revision>
  <dcterms:created xsi:type="dcterms:W3CDTF">2011-03-28T22:22:00Z</dcterms:created>
  <dcterms:modified xsi:type="dcterms:W3CDTF">2011-04-18T23:11:00Z</dcterms:modified>
</cp:coreProperties>
</file>