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8D1D8C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076D00" w:rsidRDefault="008F6160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Análisis y Diseño de la Arquitectura de Procesos para la Pequeña Minería</w:t>
                              </w:r>
                              <w:r w:rsidR="009853A1"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-</w:t>
                              </w: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p w:rsidR="00076D00" w:rsidRDefault="00076D00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D5625C" w:rsidRDefault="00A43F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0727DE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1.3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14A73" w:rsidRDefault="00614A73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</w:p>
    <w:p w:rsidR="0054142B" w:rsidRDefault="0054142B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</w:p>
    <w:p w:rsidR="0054142B" w:rsidRDefault="0054142B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</w:p>
    <w:p w:rsidR="006F0EAF" w:rsidRPr="003B0F18" w:rsidRDefault="006F0EAF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076D00" w:rsidRDefault="00A61D9C" w:rsidP="00614A73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655571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614A73">
          <w:rPr>
            <w:noProof/>
          </w:rPr>
          <w:t xml:space="preserve">  </w:t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2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 w:rsidR="00076D00">
          <w:rPr>
            <w:noProof/>
            <w:webHidden/>
          </w:rPr>
          <w:tab/>
          <w:t>………….</w:t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_Toc290655572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3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3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_Toc290655573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3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4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_Toc290655574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4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5" w:history="1">
        <w:r w:rsidR="00076D00" w:rsidRPr="00BC7A21">
          <w:rPr>
            <w:rStyle w:val="Hipervnculo"/>
            <w:rFonts w:eastAsia="Arial" w:cstheme="minorHAnsi"/>
            <w:bCs/>
            <w:noProof/>
          </w:rPr>
          <w:t>1.4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Asunciones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_Toc290655575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4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8D1D8C" w:rsidP="00614A73">
      <w:pPr>
        <w:pStyle w:val="TDC1"/>
        <w:rPr>
          <w:noProof/>
        </w:rPr>
      </w:pPr>
      <w:hyperlink w:anchor="_Toc290655576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_Toc290655576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5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7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_Toc290655577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5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78" w:history="1">
        <w:r w:rsidR="00076D00" w:rsidRPr="00BC7A21">
          <w:rPr>
            <w:rStyle w:val="Hipervnculo"/>
            <w:rFonts w:eastAsia="Arial" w:cstheme="minorHAnsi"/>
            <w:bCs/>
            <w:noProof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.2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Stakeholders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_Toc290655578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5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8D1D8C" w:rsidP="00614A73">
      <w:pPr>
        <w:pStyle w:val="TDC1"/>
        <w:rPr>
          <w:noProof/>
        </w:rPr>
      </w:pPr>
      <w:hyperlink w:anchor="_Toc290655579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3. </w:t>
        </w:r>
        <w:r w:rsidR="00614A73">
          <w:rPr>
            <w:noProof/>
          </w:rPr>
          <w:t xml:space="preserve">  </w:t>
        </w:r>
        <w:r w:rsidR="00076D00" w:rsidRPr="00BC7A21">
          <w:rPr>
            <w:rStyle w:val="Hipervnculo"/>
            <w:rFonts w:eastAsia="Times New Roman" w:cstheme="minorHAnsi"/>
            <w:noProof/>
          </w:rPr>
          <w:t>Estructura de Trabajo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_Toc290655579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80" w:history="1">
        <w:r w:rsidR="00076D00" w:rsidRPr="00BC7A21">
          <w:rPr>
            <w:rStyle w:val="Hipervnculo"/>
            <w:rFonts w:eastAsia="Calibri" w:cstheme="minorHAnsi"/>
            <w:bCs/>
            <w:noProof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1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M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é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tod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o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s,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Herramientas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y Técnicas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_Toc290655580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614A73" w:rsidP="00614A73">
      <w:pPr>
        <w:pStyle w:val="TDC2"/>
        <w:rPr>
          <w:noProof/>
        </w:rPr>
      </w:pPr>
      <w:r>
        <w:rPr>
          <w:noProof/>
        </w:rPr>
        <w:tab/>
      </w:r>
      <w:hyperlink w:anchor="_Toc290655581" w:history="1"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>
          <w:rPr>
            <w:noProof/>
          </w:rPr>
          <w:t xml:space="preserve">  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_Toc290655581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8D1D8C" w:rsidP="00614A73">
      <w:pPr>
        <w:pStyle w:val="TDC1"/>
        <w:rPr>
          <w:noProof/>
        </w:rPr>
      </w:pPr>
      <w:hyperlink w:anchor="_Toc290655582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4.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</w:rPr>
          <w:t>Riesgos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_Toc290655582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6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8D1D8C" w:rsidP="00614A73">
      <w:pPr>
        <w:pStyle w:val="TDC1"/>
        <w:rPr>
          <w:noProof/>
        </w:rPr>
      </w:pPr>
      <w:hyperlink w:anchor="_Toc290655583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5.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</w:rPr>
          <w:t>Historial de Revisión</w:t>
        </w:r>
        <w:r w:rsidR="00076D00">
          <w:rPr>
            <w:noProof/>
            <w:webHidden/>
          </w:rPr>
          <w:tab/>
        </w:r>
        <w:r w:rsidR="00A61D9C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_Toc290655583 \h </w:instrText>
        </w:r>
        <w:r w:rsidR="00A61D9C">
          <w:rPr>
            <w:noProof/>
            <w:webHidden/>
          </w:rPr>
        </w:r>
        <w:r w:rsidR="00A61D9C">
          <w:rPr>
            <w:noProof/>
            <w:webHidden/>
          </w:rPr>
          <w:fldChar w:fldCharType="separate"/>
        </w:r>
        <w:r w:rsidR="00B50B97">
          <w:rPr>
            <w:noProof/>
            <w:webHidden/>
          </w:rPr>
          <w:t>7</w:t>
        </w:r>
        <w:r w:rsidR="00A61D9C">
          <w:rPr>
            <w:noProof/>
            <w:webHidden/>
          </w:rPr>
          <w:fldChar w:fldCharType="end"/>
        </w:r>
      </w:hyperlink>
    </w:p>
    <w:p w:rsidR="00076D00" w:rsidRDefault="008D1D8C" w:rsidP="00614A73">
      <w:pPr>
        <w:pStyle w:val="TDC1"/>
        <w:rPr>
          <w:noProof/>
        </w:rPr>
      </w:pPr>
      <w:hyperlink w:anchor="_Toc290655584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6. </w:t>
        </w:r>
        <w:r w:rsidR="00614A73">
          <w:rPr>
            <w:noProof/>
          </w:rPr>
          <w:t xml:space="preserve"> </w:t>
        </w:r>
        <w:r w:rsidR="00076D00" w:rsidRPr="00BC7A21">
          <w:rPr>
            <w:rStyle w:val="Hipervnculo"/>
            <w:rFonts w:eastAsia="Times New Roman" w:cstheme="minorHAnsi"/>
            <w:noProof/>
          </w:rPr>
          <w:t>Aprobación</w:t>
        </w:r>
        <w:r w:rsidR="00076D00">
          <w:rPr>
            <w:noProof/>
            <w:webHidden/>
          </w:rPr>
          <w:tab/>
        </w:r>
        <w:r w:rsidR="00A61D9C" w:rsidRPr="0054142B">
          <w:rPr>
            <w:noProof/>
            <w:webHidden/>
            <w:color w:val="FFFFFF" w:themeColor="background1"/>
          </w:rPr>
          <w:fldChar w:fldCharType="begin"/>
        </w:r>
        <w:r w:rsidR="00076D00" w:rsidRPr="0054142B">
          <w:rPr>
            <w:noProof/>
            <w:webHidden/>
            <w:color w:val="FFFFFF" w:themeColor="background1"/>
          </w:rPr>
          <w:instrText xml:space="preserve"> PAGEREF _Toc290655584 \h </w:instrText>
        </w:r>
        <w:r w:rsidR="00A61D9C" w:rsidRPr="0054142B">
          <w:rPr>
            <w:noProof/>
            <w:webHidden/>
            <w:color w:val="FFFFFF" w:themeColor="background1"/>
          </w:rPr>
        </w:r>
        <w:r w:rsidR="00A61D9C" w:rsidRPr="0054142B">
          <w:rPr>
            <w:noProof/>
            <w:webHidden/>
            <w:color w:val="FFFFFF" w:themeColor="background1"/>
          </w:rPr>
          <w:fldChar w:fldCharType="separate"/>
        </w:r>
        <w:r w:rsidR="00B50B97">
          <w:rPr>
            <w:noProof/>
            <w:webHidden/>
            <w:color w:val="FFFFFF" w:themeColor="background1"/>
          </w:rPr>
          <w:t>3</w:t>
        </w:r>
        <w:r w:rsidR="00A61D9C" w:rsidRPr="0054142B">
          <w:rPr>
            <w:noProof/>
            <w:webHidden/>
            <w:color w:val="FFFFFF" w:themeColor="background1"/>
          </w:rPr>
          <w:fldChar w:fldCharType="end"/>
        </w:r>
      </w:hyperlink>
      <w:r w:rsidR="0054142B">
        <w:rPr>
          <w:noProof/>
        </w:rPr>
        <w:t>8</w:t>
      </w:r>
    </w:p>
    <w:p w:rsidR="006F0EAF" w:rsidRPr="00A43F34" w:rsidRDefault="00A61D9C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0" w:name="id.3aff2a0f954f"/>
      <w:bookmarkStart w:id="1" w:name="_Toc290655571"/>
      <w:bookmarkStart w:id="2" w:name="_Toc290655584"/>
      <w:bookmarkEnd w:id="0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lastRenderedPageBreak/>
        <w:t>Sección 1.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Resumen del Proyecto</w:t>
      </w:r>
      <w:bookmarkStart w:id="3" w:name="id.740321286813"/>
      <w:bookmarkEnd w:id="1"/>
      <w:bookmarkEnd w:id="3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4" w:name="_Toc290655572"/>
      <w:r w:rsidRPr="002D7F6D">
        <w:rPr>
          <w:rFonts w:ascii="Calibri" w:eastAsia="Arial" w:hAnsi="Calibri" w:cs="Calibri"/>
          <w:b/>
          <w:bCs/>
          <w:color w:val="000000"/>
        </w:rPr>
        <w:t>1.1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Descripción del Proyecto</w:t>
      </w:r>
      <w:bookmarkEnd w:id="4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5" w:name="id.1f21518864d6"/>
      <w:bookmarkStart w:id="6" w:name="id.3a9b5b788b6f"/>
      <w:bookmarkEnd w:id="5"/>
      <w:bookmarkEnd w:id="6"/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, enfocado en la industria de banca y minería, tiene como finalidad  desarrollar proyectos que brinden productos de alta calidad para el sector financiero y minero.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 w:rsidRPr="002D7F6D">
          <w:rPr>
            <w:rFonts w:ascii="Calibri" w:hAnsi="Calibri" w:cs="Arial"/>
          </w:rPr>
          <w:t>la Industria Minera</w:t>
        </w:r>
      </w:smartTag>
      <w:r w:rsidRPr="002D7F6D">
        <w:rPr>
          <w:rFonts w:ascii="Calibri" w:hAnsi="Calibri"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 w:rsidRPr="002D7F6D">
          <w:rPr>
            <w:rFonts w:ascii="Calibri" w:hAnsi="Calibri" w:cs="Arial"/>
          </w:rPr>
          <w:t>la Aplicación</w:t>
        </w:r>
      </w:smartTag>
      <w:r w:rsidRPr="002D7F6D">
        <w:rPr>
          <w:rFonts w:ascii="Calibri" w:hAnsi="Calibri"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 w:rsidRPr="002D7F6D">
          <w:rPr>
            <w:rFonts w:ascii="Calibri" w:hAnsi="Calibri" w:cs="Arial"/>
          </w:rPr>
          <w:t>la Arquitectura</w:t>
        </w:r>
      </w:smartTag>
      <w:r w:rsidRPr="002D7F6D">
        <w:rPr>
          <w:rFonts w:ascii="Calibri" w:hAnsi="Calibri"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 w:rsidRPr="002D7F6D">
            <w:rPr>
              <w:rFonts w:ascii="Calibri" w:hAnsi="Calibri" w:cs="Arial"/>
            </w:rPr>
            <w:t>la Pequeña</w:t>
          </w:r>
        </w:smartTag>
        <w:r w:rsidRPr="002D7F6D">
          <w:rPr>
            <w:rFonts w:ascii="Calibri" w:hAnsi="Calibri" w:cs="Arial"/>
          </w:rPr>
          <w:t xml:space="preserve"> Minería</w:t>
        </w:r>
      </w:smartTag>
      <w:r w:rsidRPr="002D7F6D">
        <w:rPr>
          <w:rFonts w:ascii="Calibri" w:hAnsi="Calibri" w:cs="Arial"/>
        </w:rPr>
        <w:t xml:space="preserve">, específicamente el proceso de Logística, el cual será analizado bajo la disciplina de Modelamiento Empresarial de la metodología Enterprise </w:t>
      </w:r>
      <w:proofErr w:type="spellStart"/>
      <w:r w:rsidRPr="002D7F6D">
        <w:rPr>
          <w:rFonts w:ascii="Calibri" w:hAnsi="Calibri" w:cs="Arial"/>
        </w:rPr>
        <w:t>Unified</w:t>
      </w:r>
      <w:proofErr w:type="spellEnd"/>
      <w:r w:rsidRPr="002D7F6D">
        <w:rPr>
          <w:rFonts w:ascii="Calibri" w:hAnsi="Calibri" w:cs="Arial"/>
        </w:rPr>
        <w:t xml:space="preserve"> </w:t>
      </w:r>
      <w:proofErr w:type="spellStart"/>
      <w:r w:rsidRPr="002D7F6D">
        <w:rPr>
          <w:rFonts w:ascii="Calibri" w:hAnsi="Calibri" w:cs="Arial"/>
        </w:rPr>
        <w:t>Process</w:t>
      </w:r>
      <w:proofErr w:type="spellEnd"/>
      <w:r w:rsidRPr="002D7F6D">
        <w:rPr>
          <w:rFonts w:ascii="Calibri" w:hAnsi="Calibri" w:cs="Arial"/>
        </w:rPr>
        <w:t>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El equipo responsable de la definición de la arquitectura de negocio serán los gerentes de proyecto y procesos de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 xml:space="preserve"> según la aprobació</w:t>
      </w:r>
      <w:bookmarkStart w:id="7" w:name="_GoBack"/>
      <w:bookmarkEnd w:id="7"/>
      <w:r w:rsidRPr="002D7F6D">
        <w:rPr>
          <w:rFonts w:ascii="Calibri" w:hAnsi="Calibri" w:cs="Arial"/>
        </w:rPr>
        <w:t xml:space="preserve">n del Gerente General Jimmy Armas. 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>A partir de la información que se genere con el trabajo realizado</w:t>
      </w:r>
      <w:r w:rsidR="00A26110">
        <w:rPr>
          <w:rFonts w:ascii="Calibri" w:hAnsi="Calibri" w:cs="Arial"/>
        </w:rPr>
        <w:t>,</w:t>
      </w:r>
      <w:r w:rsidRPr="002D7F6D">
        <w:rPr>
          <w:rFonts w:ascii="Calibri" w:hAnsi="Calibri" w:cs="Arial"/>
        </w:rPr>
        <w:t xml:space="preserve"> se podrá obtener una propuesta de cartera de proyectos para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.</w:t>
      </w:r>
      <w:r w:rsidRPr="002D7F6D">
        <w:rPr>
          <w:rFonts w:ascii="Calibri" w:hAnsi="Calibri" w:cs="Arial"/>
        </w:rPr>
        <w:tab/>
      </w: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8" w:name="_Toc290655573"/>
      <w:r w:rsidRPr="002D7F6D">
        <w:rPr>
          <w:rFonts w:ascii="Calibri" w:eastAsia="Arial" w:hAnsi="Calibri" w:cs="Calibri"/>
          <w:b/>
          <w:bCs/>
          <w:color w:val="000000"/>
        </w:rPr>
        <w:t>1.2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Objetivos</w:t>
      </w:r>
      <w:bookmarkEnd w:id="8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bookmarkStart w:id="9" w:name="id.04801a1c6957"/>
      <w:bookmarkEnd w:id="9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 General</w:t>
      </w: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</w:p>
    <w:p w:rsidR="00756376" w:rsidRPr="00756376" w:rsidRDefault="00756376" w:rsidP="00756376">
      <w:pPr>
        <w:pStyle w:val="BoxText"/>
        <w:spacing w:line="276" w:lineRule="auto"/>
        <w:ind w:left="720"/>
        <w:jc w:val="both"/>
        <w:rPr>
          <w:rFonts w:ascii="Calibri" w:eastAsiaTheme="minorEastAsia" w:hAnsi="Calibri" w:cs="Calibri"/>
          <w:sz w:val="22"/>
          <w:szCs w:val="20"/>
          <w:lang w:val="es-PE" w:eastAsia="es-PE"/>
        </w:rPr>
      </w:pPr>
      <w:r w:rsidRPr="00756376">
        <w:rPr>
          <w:rFonts w:ascii="Calibri" w:eastAsiaTheme="minorEastAsia" w:hAnsi="Calibri" w:cs="Calibri"/>
          <w:sz w:val="22"/>
          <w:szCs w:val="20"/>
          <w:lang w:val="es-PE" w:eastAsia="es-PE"/>
        </w:rPr>
        <w:t xml:space="preserve">Elaborar una propuesta de arquitectura de procesos para el proceso de </w:t>
      </w:r>
      <w:r>
        <w:rPr>
          <w:rFonts w:ascii="Calibri" w:eastAsiaTheme="minorEastAsia" w:hAnsi="Calibri" w:cs="Calibri"/>
          <w:sz w:val="22"/>
          <w:szCs w:val="20"/>
          <w:lang w:val="es-PE" w:eastAsia="es-PE"/>
        </w:rPr>
        <w:t>Logística</w:t>
      </w:r>
      <w:r w:rsidRPr="00756376">
        <w:rPr>
          <w:rFonts w:ascii="Calibri" w:eastAsiaTheme="minorEastAsia" w:hAnsi="Calibri" w:cs="Calibri"/>
          <w:sz w:val="22"/>
          <w:szCs w:val="20"/>
          <w:lang w:val="es-PE" w:eastAsia="es-PE"/>
        </w:rPr>
        <w:t xml:space="preserve"> para la pequeña minería.</w:t>
      </w:r>
    </w:p>
    <w:p w:rsidR="00756376" w:rsidRPr="00756376" w:rsidRDefault="00756376" w:rsidP="00AE0357">
      <w:pPr>
        <w:pBdr>
          <w:bottom w:val="none" w:sz="0" w:space="0" w:color="808080"/>
        </w:pBdr>
        <w:spacing w:after="0" w:line="240" w:lineRule="auto"/>
        <w:ind w:left="720"/>
        <w:contextualSpacing/>
        <w:jc w:val="both"/>
        <w:rPr>
          <w:rFonts w:ascii="Calibri" w:eastAsia="Arial" w:hAnsi="Calibri" w:cs="Calibri"/>
          <w:color w:val="000000"/>
          <w:sz w:val="24"/>
          <w:szCs w:val="24"/>
        </w:rPr>
      </w:pP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Objetivos específicos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</w:rPr>
      </w:pPr>
    </w:p>
    <w:p w:rsidR="00AE0357" w:rsidRPr="002D7F6D" w:rsidRDefault="00AE0357" w:rsidP="00AE0357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 xml:space="preserve">O.E.1: </w:t>
      </w:r>
      <w:r w:rsidR="00756376" w:rsidRPr="00A729B5">
        <w:rPr>
          <w:rFonts w:ascii="Calibri" w:hAnsi="Calibri" w:cs="Calibri"/>
          <w:szCs w:val="16"/>
        </w:rPr>
        <w:t xml:space="preserve">Identificar, modelar e integrar el macro proceso  de </w:t>
      </w:r>
      <w:r w:rsidR="00756376" w:rsidRPr="00756376">
        <w:rPr>
          <w:rFonts w:ascii="Calibri" w:hAnsi="Calibri" w:cs="Calibri"/>
          <w:szCs w:val="16"/>
        </w:rPr>
        <w:t>Logística</w:t>
      </w:r>
      <w:r w:rsidR="00756376" w:rsidRPr="00A729B5">
        <w:rPr>
          <w:rFonts w:ascii="Calibri" w:hAnsi="Calibri" w:cs="Calibri"/>
          <w:b/>
          <w:color w:val="FF0000"/>
          <w:szCs w:val="16"/>
        </w:rPr>
        <w:t xml:space="preserve"> </w:t>
      </w:r>
      <w:r w:rsidR="00756376" w:rsidRPr="00A729B5">
        <w:rPr>
          <w:rFonts w:ascii="Calibri" w:hAnsi="Calibri" w:cs="Calibri"/>
          <w:szCs w:val="16"/>
          <w:lang w:val="es-ES"/>
        </w:rPr>
        <w:t>con la arquitectura de procesos de la pequeña minería.</w:t>
      </w:r>
    </w:p>
    <w:p w:rsidR="00AE0357" w:rsidRPr="00756376" w:rsidRDefault="00756376" w:rsidP="00756376">
      <w:pPr>
        <w:pStyle w:val="BoxText"/>
        <w:numPr>
          <w:ilvl w:val="0"/>
          <w:numId w:val="4"/>
        </w:numPr>
        <w:spacing w:line="276" w:lineRule="auto"/>
        <w:rPr>
          <w:rFonts w:ascii="Calibri" w:eastAsiaTheme="minorEastAsia" w:hAnsi="Calibri" w:cs="Calibri"/>
          <w:sz w:val="22"/>
          <w:lang w:val="es-PE" w:eastAsia="es-PE"/>
        </w:rPr>
      </w:pPr>
      <w:r w:rsidRPr="00756376">
        <w:rPr>
          <w:rFonts w:ascii="Calibri" w:eastAsiaTheme="minorEastAsia" w:hAnsi="Calibri" w:cs="Calibri"/>
          <w:sz w:val="22"/>
          <w:lang w:val="es-PE" w:eastAsia="es-PE"/>
        </w:rPr>
        <w:t xml:space="preserve">O.E.2: Identificar las entidades y </w:t>
      </w:r>
      <w:proofErr w:type="spellStart"/>
      <w:r w:rsidRPr="00756376">
        <w:rPr>
          <w:rFonts w:ascii="Calibri" w:eastAsiaTheme="minorEastAsia" w:hAnsi="Calibri" w:cs="Calibri"/>
          <w:sz w:val="22"/>
          <w:lang w:val="es-PE" w:eastAsia="es-PE"/>
        </w:rPr>
        <w:t>stakeholders</w:t>
      </w:r>
      <w:proofErr w:type="spellEnd"/>
      <w:r w:rsidRPr="00756376">
        <w:rPr>
          <w:rFonts w:ascii="Calibri" w:eastAsiaTheme="minorEastAsia" w:hAnsi="Calibri" w:cs="Calibri"/>
          <w:sz w:val="22"/>
          <w:lang w:val="es-PE" w:eastAsia="es-PE"/>
        </w:rPr>
        <w:t xml:space="preserve"> empresariales asociados a la arquitectura de  procesos de la pequeña minería. 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  <w:szCs w:val="24"/>
        </w:rPr>
      </w:pPr>
    </w:p>
    <w:p w:rsidR="00AE0357" w:rsidRPr="00756376" w:rsidRDefault="00AE0357" w:rsidP="00756376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 xml:space="preserve">O.E.3: </w:t>
      </w:r>
      <w:r w:rsidR="00756376" w:rsidRPr="00A729B5">
        <w:rPr>
          <w:rFonts w:ascii="Calibri" w:hAnsi="Calibri" w:cs="Calibri"/>
          <w:szCs w:val="16"/>
        </w:rPr>
        <w:t>Analizar los procesos definidos e identificar aquellos que requieran ser automatizados con el fin de optimizar la gestión del negocio.</w:t>
      </w:r>
    </w:p>
    <w:p w:rsidR="00AE0357" w:rsidRPr="002D7F6D" w:rsidRDefault="00AE0357" w:rsidP="00AE0357">
      <w:pPr>
        <w:jc w:val="both"/>
        <w:rPr>
          <w:rFonts w:ascii="Calibri" w:hAnsi="Calibri" w:cs="Calibri"/>
          <w:szCs w:val="24"/>
        </w:rPr>
      </w:pP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0" w:name="_Toc290655574"/>
      <w:r w:rsidRPr="002D7F6D">
        <w:rPr>
          <w:rFonts w:ascii="Calibri" w:eastAsia="Arial" w:hAnsi="Calibri" w:cs="Calibri"/>
          <w:b/>
          <w:bCs/>
          <w:color w:val="000000"/>
        </w:rPr>
        <w:lastRenderedPageBreak/>
        <w:t>1.3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Alcance</w:t>
      </w:r>
      <w:bookmarkEnd w:id="10"/>
    </w:p>
    <w:p w:rsidR="00AE0357" w:rsidRPr="002D7F6D" w:rsidRDefault="00AE0357" w:rsidP="00614A73">
      <w:pPr>
        <w:spacing w:after="0" w:line="240" w:lineRule="auto"/>
        <w:ind w:left="720"/>
        <w:rPr>
          <w:rFonts w:ascii="Calibri" w:hAnsi="Calibri" w:cs="Calibri"/>
          <w:iCs/>
          <w:color w:val="000000"/>
        </w:rPr>
      </w:pPr>
      <w:r w:rsidRPr="002D7F6D">
        <w:rPr>
          <w:rFonts w:ascii="Calibri" w:hAnsi="Calibri" w:cs="Calibri"/>
          <w:iCs/>
          <w:color w:val="000000"/>
        </w:rPr>
        <w:t>El alcance del proyecto define los límites de inclusión y exclusión de entregables que se realizarán a lo largo de la duración del proyecto.</w:t>
      </w:r>
    </w:p>
    <w:p w:rsidR="00AE0357" w:rsidRPr="002D7F6D" w:rsidRDefault="00AE0357" w:rsidP="00614A73">
      <w:pPr>
        <w:spacing w:after="0" w:line="240" w:lineRule="auto"/>
        <w:ind w:left="720"/>
        <w:rPr>
          <w:rFonts w:ascii="Calibri" w:hAnsi="Calibri" w:cs="Calibri"/>
          <w:iCs/>
          <w:color w:val="000000"/>
        </w:rPr>
      </w:pPr>
    </w:p>
    <w:p w:rsidR="00AE0357" w:rsidRPr="002D7F6D" w:rsidRDefault="000727DE" w:rsidP="00614A73">
      <w:pPr>
        <w:spacing w:after="0" w:line="220" w:lineRule="exact"/>
        <w:ind w:left="720"/>
        <w:rPr>
          <w:rFonts w:ascii="Calibri" w:hAnsi="Calibri" w:cs="Calibri"/>
        </w:rPr>
      </w:pPr>
      <w:r>
        <w:rPr>
          <w:rFonts w:ascii="Calibri" w:eastAsia="Arial" w:hAnsi="Calibri" w:cs="Calibri"/>
          <w:color w:val="000000"/>
        </w:rPr>
        <w:t>A continuación, s</w:t>
      </w:r>
      <w:r w:rsidR="00AE0357" w:rsidRPr="002D7F6D">
        <w:rPr>
          <w:rFonts w:ascii="Calibri" w:eastAsia="Arial" w:hAnsi="Calibri" w:cs="Calibri"/>
          <w:color w:val="000000"/>
        </w:rPr>
        <w:t>e desarrollarán los artefactos que corresponden a la Arquitectura de Procesos referentes a logística en el sector de la pequeña minería:</w:t>
      </w: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7999"/>
      </w:tblGrid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 xml:space="preserve">Inclusiones del Proyecto </w:t>
            </w:r>
          </w:p>
        </w:tc>
      </w:tr>
      <w:tr w:rsidR="00AE0357" w:rsidRPr="002D7F6D" w:rsidTr="00843C6F">
        <w:trPr>
          <w:trHeight w:val="556"/>
        </w:trPr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Definición de Procesos: Logística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Modelo de Dominio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Reglas de Negocio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Descripción de Entidades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Mapeo Entidades – Procesos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Priorización de Procesos / Entidades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Matriz de Asignación de Responsabilidades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Arquitectura de Procesos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Descomposición funcional</w:t>
            </w:r>
          </w:p>
        </w:tc>
      </w:tr>
    </w:tbl>
    <w:p w:rsidR="00AE0357" w:rsidRPr="002D7F6D" w:rsidRDefault="00AE0357" w:rsidP="00AE0357">
      <w:pPr>
        <w:spacing w:after="0" w:line="300" w:lineRule="auto"/>
        <w:rPr>
          <w:rFonts w:ascii="Calibri" w:hAnsi="Calibri" w:cs="Calibri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7999"/>
      </w:tblGrid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Exclusiones del Proyecto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Administración de Portafolio (PM)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Arquitectura de Aplicaciones, Arquitectura de Red y Arquitectura de Datos</w:t>
            </w:r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No se contemplarán los artefactos contenidos en la pregunta correspondiente al “donde” del </w:t>
            </w:r>
            <w:proofErr w:type="spellStart"/>
            <w:r w:rsidRPr="002D7F6D">
              <w:rPr>
                <w:rFonts w:ascii="Calibri" w:hAnsi="Calibri" w:cs="Calibri"/>
              </w:rPr>
              <w:t>Zachman</w:t>
            </w:r>
            <w:proofErr w:type="spellEnd"/>
            <w:r w:rsidRPr="002D7F6D">
              <w:rPr>
                <w:rFonts w:ascii="Calibri" w:hAnsi="Calibri" w:cs="Calibri"/>
              </w:rPr>
              <w:t xml:space="preserve"> </w:t>
            </w:r>
            <w:proofErr w:type="spellStart"/>
            <w:r w:rsidRPr="002D7F6D">
              <w:rPr>
                <w:rFonts w:ascii="Calibri" w:hAnsi="Calibri" w:cs="Calibri"/>
              </w:rPr>
              <w:t>framework</w:t>
            </w:r>
            <w:proofErr w:type="spellEnd"/>
          </w:p>
        </w:tc>
      </w:tr>
      <w:tr w:rsidR="00AE0357" w:rsidRPr="002D7F6D" w:rsidTr="00843C6F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Los sub procesos de Cuentas por Pagar y Cuentas por Cobrar son manejados por el área de finanzas de la empresa, para factores del proyecto el macro proceso de Contabilidad es responsable.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1" w:name="id.c505500338fa"/>
      <w:bookmarkEnd w:id="11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2" w:name="_Toc290655575"/>
      <w:r w:rsidRPr="002D7F6D">
        <w:rPr>
          <w:rFonts w:ascii="Calibri" w:eastAsia="Arial" w:hAnsi="Calibri" w:cs="Calibri"/>
          <w:b/>
          <w:bCs/>
          <w:color w:val="000000"/>
        </w:rPr>
        <w:t>1.4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Asunciones</w:t>
      </w:r>
      <w:bookmarkEnd w:id="12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13" w:name="id.3b7b16c4cd90"/>
      <w:bookmarkEnd w:id="13"/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un asesor especialista en minería que guiará el desarrollo del proyecto y compartirá su cultura organizacional sobre la cual se basarán los entregables del presente proyecto.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lastRenderedPageBreak/>
        <w:t>El material de referencia del proyecto es válido y representa una fuente confiable de información.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el apoyo de alumnos de Taller de Desempeño Profesional 1 y 2.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el apoyo de la empresa QA para el aseguramiento de la calidad de los entregables según los plazos pactados por ambas partes.</w:t>
      </w:r>
    </w:p>
    <w:p w:rsidR="00AE0357" w:rsidRPr="002D7F6D" w:rsidRDefault="00AE0357" w:rsidP="00AE0357">
      <w:pPr>
        <w:spacing w:after="0" w:line="240" w:lineRule="auto"/>
        <w:ind w:left="72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14" w:name="_Toc290655576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2.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Organización del Proyecto</w:t>
      </w:r>
      <w:bookmarkStart w:id="15" w:name="id.268a6e2fad3a"/>
      <w:bookmarkEnd w:id="14"/>
      <w:bookmarkEnd w:id="15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6" w:name="_Toc290655577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.1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bookmarkStart w:id="17" w:name="id.d63218d15d35"/>
      <w:bookmarkEnd w:id="17"/>
      <w:r w:rsidRPr="002D7F6D">
        <w:rPr>
          <w:rFonts w:ascii="Calibri" w:eastAsia="Arial" w:hAnsi="Calibri" w:cs="Calibri"/>
          <w:b/>
          <w:bCs/>
          <w:color w:val="000000"/>
        </w:rPr>
        <w:t>Estructura del Proyecto</w:t>
      </w:r>
      <w:bookmarkEnd w:id="16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2340"/>
        <w:gridCol w:w="5659"/>
      </w:tblGrid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Rol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Responsable</w:t>
            </w:r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Jorge Cabrera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Rosario Villalta Riega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María Hilda Bermejo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Carlos Raymundo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</w:tr>
      <w:tr w:rsidR="00C47CE4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Gerente de empresas virtuales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 Sanchez</w:t>
            </w:r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Gerente General de Bankmin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Jimmy Armas Aguirre</w:t>
            </w:r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Jefe de Proyecto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Proyecto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Cindy Briones Flores</w:t>
            </w:r>
          </w:p>
        </w:tc>
      </w:tr>
      <w:tr w:rsidR="00AE0357" w:rsidRPr="002D7F6D" w:rsidTr="00843C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Apoyo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Karen De la Cruz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8" w:name="id.fd76ffed77dd"/>
      <w:bookmarkEnd w:id="18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9" w:name="_Toc290655578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proofErr w:type="spellStart"/>
      <w:r w:rsidRPr="002D7F6D">
        <w:rPr>
          <w:rFonts w:ascii="Calibri" w:eastAsia="Calibri" w:hAnsi="Calibri" w:cs="Calibri"/>
          <w:b/>
          <w:bCs/>
          <w:color w:val="000000"/>
        </w:rPr>
        <w:t>Stakeholders</w:t>
      </w:r>
      <w:bookmarkEnd w:id="19"/>
      <w:proofErr w:type="spellEnd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4500"/>
        <w:gridCol w:w="3499"/>
      </w:tblGrid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 xml:space="preserve">Función del </w:t>
            </w: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Se encarga de evaluar y aprobar el proyecto.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Proyectos</w:t>
            </w:r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Responsable de brindar información pertinente y necesaria para el desarrollo del proyecto.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Cliente</w:t>
            </w:r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BANKMIN</w:t>
            </w:r>
          </w:p>
        </w:tc>
      </w:tr>
      <w:tr w:rsidR="00AE0357" w:rsidRPr="002D7F6D" w:rsidTr="00843C6F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lastRenderedPageBreak/>
              <w:t>Empresa encargada de verificar y validar los artefactos desarrollados durante cada fase del proyecto.</w:t>
            </w:r>
          </w:p>
        </w:tc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QA</w:t>
            </w:r>
          </w:p>
        </w:tc>
      </w:tr>
    </w:tbl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bookmarkStart w:id="20" w:name="id.c3b7e9daa367"/>
      <w:bookmarkStart w:id="21" w:name="_Toc290655579"/>
      <w:bookmarkEnd w:id="20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3.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Estructura de Trabajo</w:t>
      </w:r>
      <w:bookmarkStart w:id="22" w:name="id.0544a61097f7"/>
      <w:bookmarkEnd w:id="21"/>
      <w:bookmarkEnd w:id="22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3" w:name="_Toc290655580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1</w:t>
      </w:r>
      <w:r w:rsidRPr="002D7F6D">
        <w:rPr>
          <w:rFonts w:ascii="Calibri" w:eastAsia="Calibri" w:hAnsi="Calibri" w:cs="Calibri"/>
          <w:b/>
          <w:bCs/>
          <w:color w:val="000000"/>
        </w:rPr>
        <w:tab/>
        <w:t>M</w:t>
      </w:r>
      <w:r w:rsidRPr="002D7F6D">
        <w:rPr>
          <w:rFonts w:ascii="Calibri" w:eastAsia="Arial" w:hAnsi="Calibri" w:cs="Calibri"/>
          <w:b/>
          <w:bCs/>
          <w:color w:val="000000"/>
        </w:rPr>
        <w:t>é</w:t>
      </w:r>
      <w:r w:rsidRPr="002D7F6D">
        <w:rPr>
          <w:rFonts w:ascii="Calibri" w:eastAsia="Calibri" w:hAnsi="Calibri" w:cs="Calibri"/>
          <w:b/>
          <w:bCs/>
          <w:color w:val="000000"/>
        </w:rPr>
        <w:t>tod</w:t>
      </w:r>
      <w:r w:rsidRPr="002D7F6D">
        <w:rPr>
          <w:rFonts w:ascii="Calibri" w:eastAsia="Arial" w:hAnsi="Calibri" w:cs="Calibri"/>
          <w:b/>
          <w:bCs/>
          <w:color w:val="000000"/>
        </w:rPr>
        <w:t>o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s, </w:t>
      </w:r>
      <w:r w:rsidRPr="002D7F6D">
        <w:rPr>
          <w:rFonts w:ascii="Calibri" w:eastAsia="Arial" w:hAnsi="Calibri" w:cs="Calibri"/>
          <w:b/>
          <w:bCs/>
          <w:color w:val="000000"/>
        </w:rPr>
        <w:t>Herramientas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, </w:t>
      </w:r>
      <w:r w:rsidRPr="002D7F6D">
        <w:rPr>
          <w:rFonts w:ascii="Calibri" w:eastAsia="Arial" w:hAnsi="Calibri" w:cs="Calibri"/>
          <w:b/>
          <w:bCs/>
          <w:color w:val="000000"/>
        </w:rPr>
        <w:t>y Técnicas</w:t>
      </w:r>
      <w:bookmarkEnd w:id="23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24" w:name="id.4f7411fad55e"/>
      <w:bookmarkEnd w:id="24"/>
    </w:p>
    <w:p w:rsidR="00AE0357" w:rsidRPr="002D7F6D" w:rsidRDefault="00AE0357" w:rsidP="00614A73">
      <w:pPr>
        <w:spacing w:after="0" w:line="240" w:lineRule="auto"/>
        <w:ind w:left="720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Métodos:</w:t>
      </w:r>
    </w:p>
    <w:p w:rsidR="00AE0357" w:rsidRPr="002D7F6D" w:rsidRDefault="00AE0357" w:rsidP="00614A73">
      <w:pPr>
        <w:numPr>
          <w:ilvl w:val="0"/>
          <w:numId w:val="10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Se tendrá de referencia la metodología EUP.</w:t>
      </w:r>
    </w:p>
    <w:p w:rsidR="00AE0357" w:rsidRPr="002D7F6D" w:rsidRDefault="00AE0357" w:rsidP="00614A73">
      <w:pPr>
        <w:numPr>
          <w:ilvl w:val="0"/>
          <w:numId w:val="10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Se utilizará como referencia el Framework </w:t>
      </w:r>
      <w:proofErr w:type="spellStart"/>
      <w:r w:rsidRPr="002D7F6D">
        <w:rPr>
          <w:rFonts w:ascii="Calibri" w:eastAsia="Verdana" w:hAnsi="Calibri" w:cs="Calibri"/>
          <w:color w:val="000000"/>
        </w:rPr>
        <w:t>Zachman</w:t>
      </w:r>
      <w:proofErr w:type="spellEnd"/>
    </w:p>
    <w:p w:rsidR="00AE0357" w:rsidRPr="002D7F6D" w:rsidRDefault="00AE0357" w:rsidP="00614A73">
      <w:pPr>
        <w:numPr>
          <w:ilvl w:val="0"/>
          <w:numId w:val="10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Lenguaje de modelamiento de procesos BPMN.</w:t>
      </w:r>
    </w:p>
    <w:p w:rsidR="00AE0357" w:rsidRPr="002D7F6D" w:rsidRDefault="00AE0357" w:rsidP="00614A73">
      <w:p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614A73">
      <w:pPr>
        <w:spacing w:after="0" w:line="240" w:lineRule="auto"/>
        <w:ind w:left="720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Herramientas:</w:t>
      </w:r>
    </w:p>
    <w:p w:rsidR="00AE0357" w:rsidRPr="002D7F6D" w:rsidRDefault="00AE0357" w:rsidP="00614A73">
      <w:pPr>
        <w:spacing w:after="0" w:line="240" w:lineRule="auto"/>
        <w:ind w:left="720"/>
        <w:rPr>
          <w:rFonts w:ascii="Calibri" w:eastAsia="Verdana" w:hAnsi="Calibri" w:cs="Calibri"/>
          <w:color w:val="000000"/>
        </w:rPr>
      </w:pP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Microsoft </w:t>
      </w:r>
      <w:proofErr w:type="spellStart"/>
      <w:r w:rsidRPr="002D7F6D">
        <w:rPr>
          <w:rFonts w:ascii="Calibri" w:eastAsia="Verdana" w:hAnsi="Calibri" w:cs="Calibri"/>
          <w:color w:val="000000"/>
        </w:rPr>
        <w:t>Oficce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2010</w:t>
      </w: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proofErr w:type="spellStart"/>
      <w:r w:rsidRPr="002D7F6D">
        <w:rPr>
          <w:rFonts w:ascii="Calibri" w:eastAsia="Verdana" w:hAnsi="Calibri" w:cs="Calibri"/>
          <w:color w:val="000000"/>
        </w:rPr>
        <w:t>Bizagi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Process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Modeler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 v1.2</w:t>
      </w: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Google </w:t>
      </w:r>
      <w:proofErr w:type="spellStart"/>
      <w:r w:rsidRPr="002D7F6D">
        <w:rPr>
          <w:rFonts w:ascii="Calibri" w:eastAsia="Verdana" w:hAnsi="Calibri" w:cs="Calibri"/>
          <w:color w:val="000000"/>
        </w:rPr>
        <w:t>Docs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</w:p>
    <w:p w:rsidR="00AE0357" w:rsidRPr="002D7F6D" w:rsidRDefault="00AE0357" w:rsidP="00614A73">
      <w:pPr>
        <w:numPr>
          <w:ilvl w:val="0"/>
          <w:numId w:val="9"/>
        </w:numPr>
        <w:spacing w:after="0" w:line="240" w:lineRule="auto"/>
        <w:ind w:left="1440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virtual </w:t>
      </w:r>
      <w:proofErr w:type="spellStart"/>
      <w:r w:rsidRPr="002D7F6D">
        <w:rPr>
          <w:rFonts w:ascii="Calibri" w:eastAsia="Verdana" w:hAnsi="Calibri" w:cs="Calibri"/>
          <w:color w:val="000000"/>
        </w:rPr>
        <w:t>TortoiseSVN</w:t>
      </w:r>
      <w:proofErr w:type="spellEnd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5" w:name="_Toc290655581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r w:rsidRPr="002D7F6D">
        <w:rPr>
          <w:rFonts w:ascii="Calibri" w:eastAsia="Arial" w:hAnsi="Calibri" w:cs="Calibri"/>
          <w:b/>
          <w:bCs/>
          <w:color w:val="000000"/>
        </w:rPr>
        <w:t>Actividades e Hitos</w:t>
      </w:r>
      <w:bookmarkEnd w:id="25"/>
    </w:p>
    <w:p w:rsidR="00AE0357" w:rsidRPr="002D7F6D" w:rsidRDefault="00AE0357" w:rsidP="00614A73">
      <w:pPr>
        <w:spacing w:after="0" w:line="240" w:lineRule="auto"/>
        <w:ind w:firstLine="720"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Principales hitos y entregables y las fechas estimadas de término de cada entregable. </w:t>
      </w: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</w:p>
    <w:tbl>
      <w:tblPr>
        <w:tblW w:w="0" w:type="auto"/>
        <w:tblInd w:w="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2008"/>
      </w:tblGrid>
      <w:tr w:rsidR="00A26110" w:rsidRPr="00A26110" w:rsidTr="00A26110">
        <w:tc>
          <w:tcPr>
            <w:tcW w:w="5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bookmarkStart w:id="26" w:name="id.64903c554031"/>
            <w:bookmarkStart w:id="27" w:name="_Toc290655582"/>
            <w:bookmarkEnd w:id="26"/>
            <w:proofErr w:type="spellStart"/>
            <w:r w:rsidRPr="00A26110">
              <w:rPr>
                <w:rFonts w:eastAsia="Times New Roman" w:cs="Times New Roman"/>
                <w:b/>
                <w:bCs/>
                <w:color w:val="FFFFFF"/>
                <w:lang w:val="en-US"/>
              </w:rPr>
              <w:t>Hito</w:t>
            </w:r>
            <w:proofErr w:type="spellEnd"/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Fecha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Estimada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Té</w:t>
            </w:r>
            <w:r w:rsidRPr="00A26110">
              <w:rPr>
                <w:rFonts w:eastAsia="Times New Roman" w:cs="Times New Roman"/>
                <w:b/>
                <w:bCs/>
                <w:color w:val="FFFFFF"/>
                <w:lang w:val="en-US"/>
              </w:rPr>
              <w:t>rmino</w:t>
            </w:r>
            <w:proofErr w:type="spellEnd"/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 xml:space="preserve">Presentación de </w:t>
            </w:r>
            <w:proofErr w:type="spellStart"/>
            <w:r w:rsidRPr="00A26110">
              <w:rPr>
                <w:rFonts w:eastAsia="Times New Roman" w:cs="Times New Roman"/>
              </w:rPr>
              <w:t>Charter</w:t>
            </w:r>
            <w:proofErr w:type="spellEnd"/>
            <w:r w:rsidRPr="00A26110">
              <w:rPr>
                <w:rFonts w:eastAsia="Times New Roman" w:cs="Times New Roman"/>
              </w:rPr>
              <w:t xml:space="preserve"> y Plan de Proyecto del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28/03/2011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Definición de los procesos del macro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Semana 4</w:t>
            </w:r>
          </w:p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(2011-2)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Definición del Modelo de Dominio, RAM, reglas de negocio y entidades de la arquitectura de procesos del macro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Semana 9</w:t>
            </w:r>
          </w:p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(2011-2)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Definición de la Descomposición Funcional de la arquitectura de procesos del macro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Semana 13</w:t>
            </w:r>
          </w:p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(2011-2)</w:t>
            </w:r>
          </w:p>
        </w:tc>
      </w:tr>
    </w:tbl>
    <w:p w:rsidR="00614A73" w:rsidRDefault="00614A73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4.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Riesgos</w:t>
      </w:r>
      <w:bookmarkEnd w:id="27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7999"/>
      </w:tblGrid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Riesgos</w:t>
            </w:r>
          </w:p>
        </w:tc>
      </w:tr>
      <w:tr w:rsidR="00AE0357" w:rsidRPr="002D7F6D" w:rsidTr="00981E8B">
        <w:trPr>
          <w:trHeight w:val="452"/>
        </w:trPr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Identificación de requerimientos inadecuada.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spacing w:after="0" w:line="220" w:lineRule="auto"/>
              <w:ind w:left="698" w:right="211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 xml:space="preserve">Poco acceso a información brindada por el cliente para el desarrollo </w:t>
            </w:r>
            <w:r w:rsidR="00614A73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Pr="002D7F6D">
              <w:rPr>
                <w:rFonts w:ascii="Calibri" w:hAnsi="Calibri" w:cs="Calibri"/>
                <w:sz w:val="24"/>
                <w:szCs w:val="24"/>
              </w:rPr>
              <w:t>del proyecto.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 algún integrante del equipo durante</w:t>
            </w:r>
            <w:r w:rsidR="00981E8B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r w:rsidRPr="002D7F6D">
              <w:rPr>
                <w:rFonts w:ascii="Calibri" w:hAnsi="Calibri" w:cs="Calibri"/>
                <w:sz w:val="24"/>
                <w:szCs w:val="24"/>
              </w:rPr>
              <w:t xml:space="preserve"> el desarrollo del proyecto.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comunicación con los demás grupos de proyecto, encargados de los demás macro procesos asociados al proyecto.</w:t>
            </w:r>
          </w:p>
        </w:tc>
      </w:tr>
      <w:tr w:rsidR="00AE0357" w:rsidRPr="002D7F6D" w:rsidTr="00981E8B">
        <w:trPr>
          <w:trHeight w:val="722"/>
        </w:trPr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26110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Cambios </w:t>
            </w:r>
            <w:r w:rsidR="00AE0357" w:rsidRPr="002D7F6D">
              <w:rPr>
                <w:rFonts w:ascii="Calibri" w:hAnsi="Calibri" w:cs="Calibri"/>
                <w:sz w:val="24"/>
                <w:szCs w:val="24"/>
              </w:rPr>
              <w:t xml:space="preserve">durante el desarrollo del proyecto, </w:t>
            </w:r>
            <w:r w:rsidR="000727DE">
              <w:rPr>
                <w:rFonts w:ascii="Calibri" w:hAnsi="Calibri" w:cs="Calibri"/>
                <w:sz w:val="24"/>
                <w:szCs w:val="24"/>
              </w:rPr>
              <w:t xml:space="preserve"> el cual puede ser causado por algún tipo de cambio sobre </w:t>
            </w:r>
            <w:r w:rsidR="00AE0357" w:rsidRPr="002D7F6D">
              <w:rPr>
                <w:rFonts w:ascii="Calibri" w:hAnsi="Calibri" w:cs="Calibri"/>
                <w:sz w:val="24"/>
                <w:szCs w:val="24"/>
              </w:rPr>
              <w:t xml:space="preserve"> la normativa de un ente regulador</w:t>
            </w:r>
            <w:r w:rsidR="000727DE">
              <w:rPr>
                <w:rFonts w:ascii="Calibri" w:hAnsi="Calibri" w:cs="Calibri"/>
                <w:sz w:val="24"/>
                <w:szCs w:val="24"/>
              </w:rPr>
              <w:t xml:space="preserve"> u otro.</w:t>
            </w:r>
          </w:p>
        </w:tc>
      </w:tr>
      <w:tr w:rsidR="00AE0357" w:rsidRPr="002D7F6D" w:rsidTr="00981E8B">
        <w:tc>
          <w:tcPr>
            <w:tcW w:w="7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981E8B">
            <w:pPr>
              <w:ind w:left="720" w:right="353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bookmarkStart w:id="28" w:name="id.20628d39998a"/>
      <w:bookmarkStart w:id="29" w:name="_Toc290655583"/>
      <w:bookmarkEnd w:id="28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5.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Historial de Revisión</w:t>
      </w:r>
      <w:bookmarkEnd w:id="29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7999" w:type="dxa"/>
        <w:tblInd w:w="720" w:type="dxa"/>
        <w:tblLook w:val="0000" w:firstRow="0" w:lastRow="0" w:firstColumn="0" w:lastColumn="0" w:noHBand="0" w:noVBand="0"/>
      </w:tblPr>
      <w:tblGrid>
        <w:gridCol w:w="900"/>
        <w:gridCol w:w="2340"/>
        <w:gridCol w:w="3483"/>
        <w:gridCol w:w="1276"/>
      </w:tblGrid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Name</w:t>
            </w:r>
            <w:proofErr w:type="spellEnd"/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Descripción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Fecha</w:t>
            </w:r>
          </w:p>
        </w:tc>
      </w:tr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Cindy Briones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A26110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</w:rPr>
              <w:t xml:space="preserve">Creación del </w:t>
            </w:r>
            <w:r w:rsidR="00A26110"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28/03/11</w:t>
            </w:r>
          </w:p>
        </w:tc>
      </w:tr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1.1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Sandra Tovar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26110" w:rsidP="00A26110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>
              <w:rPr>
                <w:rFonts w:ascii="Calibri" w:eastAsia="Arial" w:hAnsi="Calibri" w:cs="Calibri"/>
                <w:color w:val="000000"/>
              </w:rPr>
              <w:t>Plan del proyecto</w:t>
            </w:r>
            <w:r w:rsidR="00AE0357" w:rsidRPr="002D7F6D">
              <w:rPr>
                <w:rFonts w:ascii="Calibri" w:eastAsia="Arial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15/04/11</w:t>
            </w:r>
          </w:p>
        </w:tc>
      </w:tr>
      <w:tr w:rsidR="00AE0357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Sandra Tovar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A26110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="00A26110"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 w:rsidR="00A26110"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18/04/11</w:t>
            </w:r>
          </w:p>
        </w:tc>
      </w:tr>
      <w:tr w:rsidR="00A26110" w:rsidRPr="002D7F6D" w:rsidTr="00981E8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Cindy Briones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19/06/11</w:t>
            </w:r>
          </w:p>
        </w:tc>
      </w:tr>
    </w:tbl>
    <w:p w:rsidR="00AE0357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</w:p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2057"/>
        <w:gridCol w:w="3112"/>
        <w:gridCol w:w="1696"/>
        <w:gridCol w:w="1134"/>
      </w:tblGrid>
      <w:tr w:rsidR="00A43F34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Cargo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Firma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Gerente General Bankmin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Coordinadora de la carrera de Ing. de Sistemas de Información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981E8B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Mariana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 Minería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15/04/11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614A73">
      <w:headerReference w:type="default" r:id="rId12"/>
      <w:footerReference w:type="default" r:id="rId13"/>
      <w:pgSz w:w="12240" w:h="15840"/>
      <w:pgMar w:top="1440" w:right="1608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D8C" w:rsidRDefault="008D1D8C" w:rsidP="00AE7BD7">
      <w:pPr>
        <w:spacing w:after="0" w:line="240" w:lineRule="auto"/>
      </w:pPr>
      <w:r>
        <w:separator/>
      </w:r>
    </w:p>
  </w:endnote>
  <w:endnote w:type="continuationSeparator" w:id="0">
    <w:p w:rsidR="008D1D8C" w:rsidRDefault="008D1D8C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CD6ED0" w:rsidTr="000A622B">
      <w:trPr>
        <w:jc w:val="right"/>
      </w:trPr>
      <w:tc>
        <w:tcPr>
          <w:tcW w:w="0" w:type="auto"/>
        </w:tcPr>
        <w:p w:rsidR="00CD6ED0" w:rsidRDefault="00CD6ED0" w:rsidP="000A622B">
          <w:pPr>
            <w:pStyle w:val="Piedepgina"/>
            <w:jc w:val="right"/>
          </w:pPr>
          <w:r>
            <w:t xml:space="preserve">Página </w:t>
          </w:r>
          <w:r w:rsidR="00A61D9C">
            <w:fldChar w:fldCharType="begin"/>
          </w:r>
          <w:r>
            <w:instrText xml:space="preserve"> PAGE   \* MERGEFORMAT </w:instrText>
          </w:r>
          <w:r w:rsidR="00A61D9C">
            <w:fldChar w:fldCharType="separate"/>
          </w:r>
          <w:r w:rsidR="00B50B97">
            <w:rPr>
              <w:noProof/>
            </w:rPr>
            <w:t>4</w:t>
          </w:r>
          <w:r w:rsidR="00A61D9C">
            <w:rPr>
              <w:noProof/>
            </w:rPr>
            <w:fldChar w:fldCharType="end"/>
          </w:r>
        </w:p>
      </w:tc>
      <w:tc>
        <w:tcPr>
          <w:tcW w:w="0" w:type="auto"/>
        </w:tcPr>
        <w:p w:rsidR="00CD6ED0" w:rsidRDefault="008D1D8C" w:rsidP="000A622B">
          <w:pPr>
            <w:pStyle w:val="Piedepgina"/>
            <w:jc w:val="right"/>
          </w:pPr>
          <w:r>
            <w:pict>
              <v:group id="_x0000_s2057" style="width:39pt;height:37.95pt;flip:x y;mso-position-horizontal-relative:char;mso-position-vertical-relative:line" coordorigin="8754,11945" coordsize="2880,2859">
                <v:rect id="_x0000_s2058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9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60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CD6ED0" w:rsidRDefault="00CD6ED0" w:rsidP="00CD6ED0">
    <w:pPr>
      <w:pStyle w:val="Piedepgina"/>
    </w:pPr>
  </w:p>
  <w:p w:rsidR="00D73997" w:rsidRDefault="00D73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D8C" w:rsidRDefault="008D1D8C" w:rsidP="00AE7BD7">
      <w:pPr>
        <w:spacing w:after="0" w:line="240" w:lineRule="auto"/>
      </w:pPr>
      <w:r>
        <w:separator/>
      </w:r>
    </w:p>
  </w:footnote>
  <w:footnote w:type="continuationSeparator" w:id="0">
    <w:p w:rsidR="008D1D8C" w:rsidRDefault="008D1D8C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ED0" w:rsidRPr="00E752BF" w:rsidRDefault="00CD6ED0" w:rsidP="00CD6ED0">
    <w:pPr>
      <w:pStyle w:val="Sinespaciado"/>
      <w:ind w:left="1416" w:firstLine="708"/>
      <w:jc w:val="right"/>
      <w:rPr>
        <w:rFonts w:eastAsia="Arial Black" w:cs="Calibri"/>
        <w:b/>
        <w:bCs/>
        <w:sz w:val="20"/>
        <w:szCs w:val="20"/>
      </w:rPr>
    </w:pPr>
    <w:r w:rsidRPr="00E752BF">
      <w:rPr>
        <w:rFonts w:eastAsia="Arial Black" w:cs="Calibri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17800E83" wp14:editId="26B974CF">
          <wp:simplePos x="0" y="0"/>
          <wp:positionH relativeFrom="column">
            <wp:posOffset>-632460</wp:posOffset>
          </wp:positionH>
          <wp:positionV relativeFrom="paragraph">
            <wp:posOffset>-11430</wp:posOffset>
          </wp:positionV>
          <wp:extent cx="1123950" cy="314325"/>
          <wp:effectExtent l="19050" t="0" r="0" b="0"/>
          <wp:wrapSquare wrapText="bothSides"/>
          <wp:docPr id="4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52BF">
      <w:rPr>
        <w:rFonts w:eastAsia="Arial Black" w:cs="Calibri"/>
        <w:b/>
        <w:bCs/>
        <w:sz w:val="20"/>
        <w:szCs w:val="20"/>
      </w:rPr>
      <w:t>Análisis y Diseño de la Arquitectura de Procesos  para la Pequeña Minería</w:t>
    </w:r>
  </w:p>
  <w:p w:rsidR="00CD6ED0" w:rsidRPr="00E752BF" w:rsidRDefault="00BC5700" w:rsidP="00CD6ED0">
    <w:pPr>
      <w:pStyle w:val="Encabezado"/>
      <w:jc w:val="right"/>
      <w:rPr>
        <w:b/>
        <w:sz w:val="20"/>
        <w:szCs w:val="20"/>
      </w:rPr>
    </w:pPr>
    <w:r>
      <w:rPr>
        <w:b/>
        <w:noProof/>
        <w:sz w:val="20"/>
        <w:szCs w:val="20"/>
      </w:rPr>
      <w:t>Proceso</w:t>
    </w:r>
    <w:r w:rsidR="00CD6ED0" w:rsidRPr="00E752BF">
      <w:rPr>
        <w:b/>
        <w:noProof/>
        <w:sz w:val="20"/>
        <w:szCs w:val="20"/>
      </w:rPr>
      <w:t xml:space="preserve"> de Logística</w:t>
    </w:r>
  </w:p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4EA68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6"/>
  </w:num>
  <w:num w:numId="5">
    <w:abstractNumId w:val="10"/>
  </w:num>
  <w:num w:numId="6">
    <w:abstractNumId w:val="1"/>
  </w:num>
  <w:num w:numId="7">
    <w:abstractNumId w:val="7"/>
  </w:num>
  <w:num w:numId="8">
    <w:abstractNumId w:val="15"/>
  </w:num>
  <w:num w:numId="9">
    <w:abstractNumId w:val="11"/>
  </w:num>
  <w:num w:numId="10">
    <w:abstractNumId w:val="14"/>
  </w:num>
  <w:num w:numId="11">
    <w:abstractNumId w:val="4"/>
  </w:num>
  <w:num w:numId="12">
    <w:abstractNumId w:val="2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53E0E"/>
    <w:rsid w:val="00063ACE"/>
    <w:rsid w:val="000727DE"/>
    <w:rsid w:val="00076D00"/>
    <w:rsid w:val="00083A92"/>
    <w:rsid w:val="000A075B"/>
    <w:rsid w:val="000B4A09"/>
    <w:rsid w:val="000B7DB7"/>
    <w:rsid w:val="000E50B2"/>
    <w:rsid w:val="000F4355"/>
    <w:rsid w:val="00114FFE"/>
    <w:rsid w:val="00120E57"/>
    <w:rsid w:val="00160978"/>
    <w:rsid w:val="0017168B"/>
    <w:rsid w:val="00186926"/>
    <w:rsid w:val="001D3BD0"/>
    <w:rsid w:val="001D3D82"/>
    <w:rsid w:val="001D5EC0"/>
    <w:rsid w:val="00215B12"/>
    <w:rsid w:val="002710F9"/>
    <w:rsid w:val="00271C3F"/>
    <w:rsid w:val="00274535"/>
    <w:rsid w:val="0028116A"/>
    <w:rsid w:val="00284AB4"/>
    <w:rsid w:val="0028730D"/>
    <w:rsid w:val="00295D09"/>
    <w:rsid w:val="00311D5F"/>
    <w:rsid w:val="0036252A"/>
    <w:rsid w:val="00396D10"/>
    <w:rsid w:val="003B0F18"/>
    <w:rsid w:val="003D00FC"/>
    <w:rsid w:val="003E2292"/>
    <w:rsid w:val="003E5940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4142B"/>
    <w:rsid w:val="00554477"/>
    <w:rsid w:val="00571557"/>
    <w:rsid w:val="005828D5"/>
    <w:rsid w:val="00593FAE"/>
    <w:rsid w:val="005C4227"/>
    <w:rsid w:val="006009F8"/>
    <w:rsid w:val="006016E8"/>
    <w:rsid w:val="00614304"/>
    <w:rsid w:val="00614A73"/>
    <w:rsid w:val="0062353D"/>
    <w:rsid w:val="00633779"/>
    <w:rsid w:val="00643492"/>
    <w:rsid w:val="00676F5F"/>
    <w:rsid w:val="006A0978"/>
    <w:rsid w:val="006B6432"/>
    <w:rsid w:val="006F0B87"/>
    <w:rsid w:val="006F0EAF"/>
    <w:rsid w:val="006F4BE0"/>
    <w:rsid w:val="00756376"/>
    <w:rsid w:val="007A1D20"/>
    <w:rsid w:val="007C31E6"/>
    <w:rsid w:val="007D648B"/>
    <w:rsid w:val="008109BB"/>
    <w:rsid w:val="00831C0C"/>
    <w:rsid w:val="00843C6F"/>
    <w:rsid w:val="00897E8C"/>
    <w:rsid w:val="008A1FD0"/>
    <w:rsid w:val="008C2FF5"/>
    <w:rsid w:val="008D1D8C"/>
    <w:rsid w:val="008D6857"/>
    <w:rsid w:val="008D71A2"/>
    <w:rsid w:val="008E48D3"/>
    <w:rsid w:val="008F6160"/>
    <w:rsid w:val="00916528"/>
    <w:rsid w:val="00923678"/>
    <w:rsid w:val="009663A0"/>
    <w:rsid w:val="00981E8B"/>
    <w:rsid w:val="009853A1"/>
    <w:rsid w:val="00A26110"/>
    <w:rsid w:val="00A35217"/>
    <w:rsid w:val="00A3755D"/>
    <w:rsid w:val="00A40087"/>
    <w:rsid w:val="00A43F34"/>
    <w:rsid w:val="00A61D9C"/>
    <w:rsid w:val="00A67F65"/>
    <w:rsid w:val="00AB34EE"/>
    <w:rsid w:val="00AB5259"/>
    <w:rsid w:val="00AD38F8"/>
    <w:rsid w:val="00AE0357"/>
    <w:rsid w:val="00AE6C12"/>
    <w:rsid w:val="00AE7BD7"/>
    <w:rsid w:val="00B50B97"/>
    <w:rsid w:val="00BB6ACE"/>
    <w:rsid w:val="00BC5700"/>
    <w:rsid w:val="00BF627D"/>
    <w:rsid w:val="00C47CE4"/>
    <w:rsid w:val="00CA79CB"/>
    <w:rsid w:val="00CD1297"/>
    <w:rsid w:val="00CD6ED0"/>
    <w:rsid w:val="00CE2CFA"/>
    <w:rsid w:val="00CF60E9"/>
    <w:rsid w:val="00D03549"/>
    <w:rsid w:val="00D04E25"/>
    <w:rsid w:val="00D41E99"/>
    <w:rsid w:val="00D5625C"/>
    <w:rsid w:val="00D6062E"/>
    <w:rsid w:val="00D71A8D"/>
    <w:rsid w:val="00D71E70"/>
    <w:rsid w:val="00D73997"/>
    <w:rsid w:val="00D747E2"/>
    <w:rsid w:val="00D907E5"/>
    <w:rsid w:val="00DD74CD"/>
    <w:rsid w:val="00DE1966"/>
    <w:rsid w:val="00E21E21"/>
    <w:rsid w:val="00E3225C"/>
    <w:rsid w:val="00E91320"/>
    <w:rsid w:val="00E9415B"/>
    <w:rsid w:val="00EA3523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4A73"/>
    <w:pPr>
      <w:tabs>
        <w:tab w:val="left" w:pos="880"/>
        <w:tab w:val="right" w:leader="dot" w:pos="9214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4A73"/>
    <w:pPr>
      <w:tabs>
        <w:tab w:val="left" w:pos="1320"/>
        <w:tab w:val="right" w:leader="dot" w:pos="9214"/>
      </w:tabs>
      <w:spacing w:after="100"/>
      <w:ind w:firstLine="709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  <w:style w:type="paragraph" w:customStyle="1" w:styleId="BoxText">
    <w:name w:val="Box Text"/>
    <w:basedOn w:val="Textoindependiente2"/>
    <w:uiPriority w:val="99"/>
    <w:rsid w:val="00756376"/>
    <w:pPr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5637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56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0393">
      <w:bodyDiv w:val="1"/>
      <w:marLeft w:val="106"/>
      <w:marRight w:val="106"/>
      <w:marTop w:val="106"/>
      <w:marBottom w:val="1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167">
      <w:bodyDiv w:val="1"/>
      <w:marLeft w:val="106"/>
      <w:marRight w:val="106"/>
      <w:marTop w:val="106"/>
      <w:marBottom w:val="1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6DB09-0937-4965-8AAB-C8F8B5CB8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1251</Words>
  <Characters>6884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 - Proceso de Logística</vt:lpstr>
      <vt:lpstr>Análisis y Diseño de la Arquitectura de Procesos para la Pequeña Minería - Proceso de Logística</vt:lpstr>
    </vt:vector>
  </TitlesOfParts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MARTIN</cp:lastModifiedBy>
  <cp:revision>77</cp:revision>
  <cp:lastPrinted>2011-06-22T04:05:00Z</cp:lastPrinted>
  <dcterms:created xsi:type="dcterms:W3CDTF">2011-03-28T22:22:00Z</dcterms:created>
  <dcterms:modified xsi:type="dcterms:W3CDTF">2011-06-22T04:06:00Z</dcterms:modified>
</cp:coreProperties>
</file>