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40" w:before="4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德湃科技 (Deltapex)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33333"/>
          <w:sz w:val="36"/>
          <w:szCs w:val="36"/>
        </w:rPr>
        <w:t xml:space="preserve">组织架构与岗位职责详解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Organizational Structure &amp; Role Responsibilities</w:t>
      </w:r>
    </w:p>
    <w:p>
      <w:pPr>
        <w:pBdr>
          <w:top w:val="single" w:color="2E75B6" w:sz="2" w:space="8"/>
        </w:pBdr>
        <w:spacing w:after="100"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2026年3月 ｜ 内部管理文件 ｜ 机密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基于V3.0架构方案及当前实际团队分工整理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一、架构总览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V3.0架构采用「CEO直管双引擎 + 五大职能中心」模式。CEO直接掌控内容引擎（IP内容中心）和教研引擎（教研部），安洲负责商业变现端（销售部+业务拓展部）。</w:t>
      </w:r>
    </w:p>
    <w:p>
      <w:pPr>
        <w:spacing w:after="40" w:before="40"/>
      </w:pP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决策中心：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CEO &amp; CFO（Alex）—— 战略决策 / 财务风控 / 核心IP把控 / 关键人考核 / 内容调性最终审批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800"/>
        <w:gridCol w:w="2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部门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负责人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汇报对象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IP内容中心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CEO直管（史莱姆为IP运营总监）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CEO（Alex）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品牌与流量引擎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安洲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CEO（Alex）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商业变现——成交GMV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业务拓展部（新增）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安洲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CEO（Alex）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增量创收引擎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教研部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Alex（兼任首席讲师）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核心信任源+学员留存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综合部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Tina（旷海霞）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CEO（Alex）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中后台支撑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二、IP内容中心（CEO直管）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定位：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公司品牌调性和流量质量的核心，由CEO直接管理。V3核心调整：IP内容从安洲管辖中剥离，改由CEO直接把控内容调性和产出质量。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IP运营团队（史莱姆负责）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史莱姆担任IP运营总监，统管两条业务线，向CEO直接汇报。与外部MCN（BKW）为甲乙方协作关系。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26"/>
        <w:gridCol w:w="2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业务线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定义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 1：Alex主IP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Alex出镜的核心IP账号，BKW负责内容生产，史莱姆负责运营落地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公司品牌核心+高质量线索来源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 2：矩阵打粉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多平台短视频矩阵批量引流，史莱姆主导运营方向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稳住基本盘，提升内容质量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史莱姆核心职责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全部账号的运营、分发、数据复盘、内容迭代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线索归因追踪，统计各账号线索产出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验收BKW交付的成品视频（质量+合规+金融敏感词）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内容规划执行、新IP孵化、账号运营策略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每周提交内容日历+数据复盘，月度增长≥X%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IP内容组人员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400"/>
        <w:gridCol w:w="38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用工形式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陈焕明（小明）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高级剪辑师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核心IP内容剪辑、爆款制作、剪辑质量标杆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Andy（魏正国）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编导兼剪辑（IP向）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深度IP内容创作、交易类内容编导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郭林林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剪辑师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全职（远程）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剪辑产出、直播切片制作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林媛媛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内容助理（实习）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实习生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基础剪辑、直播记录、AI矩阵工具测试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达人/出镜IP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出镜口播、个人IP内容产出、直播配合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刘建烨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内容创作者/直播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全职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交易类深度内容创作、直播出镜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唐张世涵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直播/达人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合作制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直播出镜、交易实战内容产出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矩阵打粉团队（楚彤负责）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楚彤负责账号矩阵搭建维护、死号补给、手机卡/实名号资源管理。楚彤不归史莱姆管理，直接向CEO汇报。安洲协助实名资源协调。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226"/>
        <w:gridCol w:w="22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考核指标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楚彤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账号资源负责人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账号矩阵搭建维护、死号补给、手机卡/实名号资源管理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有效账号存活数、新号补给速度、存活率≥70%</w:t>
            </w:r>
          </w:p>
        </w:tc>
      </w:tr>
    </w:tbl>
    <w:p>
      <w:pPr>
        <w:spacing w:after="10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BKW vs 史莱姆 vs 楚彤 三方分工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826"/>
        <w:gridCol w:w="24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BKW（外部MCN）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史莱姆（IP运营总监）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楚彤（账号资源）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管什么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Alex主IP的内容生产（策划、脚本、拍摄、后期）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全部账号运营、分发、数据、线索对接+矩阵内容方向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矩阵账号资源维护、手机卡/实名号、死号补给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交付物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成品视频（按约定频率）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有效线索数+账号增长数据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有效账号存活数+补给时效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费用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月固定10万+超100万营收的40%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底薪1.5→17万+绩效奖金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原有薪酬不变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汇报对象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对德湃（甲方）负责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CEO（Alex）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CEO（Alex）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三、销售部（安洲统筹）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定位：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10%销售佣金包。覆盖客资跟进、私域导流、直播销转、后端LTV开发。安洲作为销售负责人对成交GMV负全责。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人员配置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226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薪酬结构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安洲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销售部+BD部负责人/业务合伙人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销售团队管理、业绩总负责、销售策略制定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70万业绩起分线+增量30%利润分红+BD收益另算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Sera（岳子蕾）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高级销售代表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核心销转执行、客户深度沟通与成交、销售话术迭代与团队赋能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底薪+5%提成+超额阶梯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销售代表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客户私域加粉、引导成交、客户关系维护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底薪+5%销售提成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Deven（冯琳）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销售代表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客户私域加粉、引导成交、客户关系维护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底薪+5%销售提成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安洲职责边界（V3重新定义）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✅ 安洲负责的事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❌ 安洲不再负责的事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销售部团队管理与业绩达成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IP内容产出、视频质量把控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业务拓展部：IP合作签约、渠道开发、团长裂变体系搭建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剪辑师/编导/达人的日常管理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销售话术迭代与团队培训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内容选题和发布策略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佣金池/分销体系的分配管理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账号运营和数据复盘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协助解决运营账号实名问题（资源协调）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（以上全部归CEO直管的IP内容中心）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销售部KPI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326"/>
        <w:gridCol w:w="22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核心KPI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考核标准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激励机制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安洲（销售负责人）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月度总GMV、人效比、转化率CVR、复购/二开率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月度GMV≥70万（业绩起分线）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70万以上增量利润30%分红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一线销售（Sera/Anna/Deven）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个人成交额、跟进响应率、首单转化率、二开转化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个人月度成交≥X单，24h响应率≥95%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底薪+5%提成，超额阶梯递增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四、业务拓展部（安洲负责）——新增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定位：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V3核心新增部门，通过外部合作和分销体系为德湃教育创造增量收入。所有BD收入归德湃教育主体。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三大业务线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26"/>
        <w:gridCol w:w="24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业务线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业务模式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收入逻辑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核心KPI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IP合作签约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引入外部IP老师，公司负责运营管理，双方利润分成（类MCN模式）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公司提供运营+软件+销转体系，吃IP合作利润分成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每季度签约IP数量、合作IPGMV、利润率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渠道分销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发展渠道商卖软件和课程，按铜/银/金牌等级对应不同佣金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渠道商分销收入归德湃教育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新增渠道商数量、渠道GMV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团长裂变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通过有赞平台发展分销团长体系，一级/二级团长佣金递减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有赞分销体系成熟后可指数增长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团长招募数、裂变GMV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BD增量收入预期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34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业务线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保守预期（月）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乐观预期（月）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关键变量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IP合作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5-10万/个IP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15-30万/个IP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合作IP的粉丝质量和配合度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渠道分销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3-5万/月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10-20万/月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渠道商数量和分销活跃度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团长裂变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2-5万/月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10-30万/月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有赞分销体系成熟度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五、教研部（CEO直管）</w:t>
      </w:r>
    </w:p>
    <w:p>
      <w:pPr>
        <w:shd w:fill="D6E4F0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定位：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20%核心角色包。覆盖双核销转中的技术背书和深度服务与LTV激活，是用户签单和留存的核心信任来源。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人员配置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3026"/>
        <w:gridCol w:w="1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薪酬结构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Alex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首席讲师/交易员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核心课程授课、实盘展示、周末直播大课、销转技术背书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固定薪资+CEO分红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Michael（罗毅）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助教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周六答疑、学员日常答疑、社群维护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底薪+2%增值引流奖励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谢海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助教（储备讲师）+产品开发维护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学员答疑、社群运营、复购引导、产品开发维护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底薪+2%增值引流奖励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教研部KPI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核心KPI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考核标准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激励机制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Michael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答疑响应时效、学员满意度/NPS、完课率、任务及时率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答疑4h内响应，满意度≥4分（5分制）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满意度达标奖励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谢海（储备讲师）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答疑时效、满意度、社群活跃度、复购引导转化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同上标准+承担复购引导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重点培养为副讲师，达成授课能力后薪资升级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CEO精力解放路线图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短期（1-3个月）：谢海培养为副讲师，先承担基础课程和周末答疑；IP内容中心日常管理委托史莱姆执行，CEO做审批和方向把控。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中期（3-6个月）：孵化第二主讲，承担≥30%授课量；史莱姆能力验证通过后可提升为内容负责人。Alex聚焦：战略+核心IP内容+实盘直播+BD重大合作审批。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六、综合部——中后台支撑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426"/>
        <w:gridCol w:w="16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姓名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岗位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薪酬结构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Tina（旷海霞）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行政人事/财务/董秘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招聘汰换、KPI数据汇总、合同档案、行政杂事、财务对接代账、双主体分账数据整理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底薪+招聘伯乐奖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外部代账公司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财务代账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日常账务、税务申报、财务报表（覆盖教育+科技双主体）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外包费用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综合部KPI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合同归档完整率：100%，新增BD合作协议归档管理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财务数据及时性：财务报表每月5号前提交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KPI数据准确率：每月初汇总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招聘达成率：按需招聘到位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七、双主体分账经营模型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德湃教育和德湃科技两个主体需要建立清晰的分账机制：</w:t>
      </w:r>
    </w:p>
    <w:p>
      <w:pPr>
        <w:spacing w:after="40" w:before="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13"/>
        <w:gridCol w:w="3413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德湃教育（培训主体）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德湃科技（软件主体）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定位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培训服务+课程/软件总经销商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订单流软件研发与授权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收入来源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培训费、软件分销收入、IP合作分成、渠道分销收入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软件授权费（向德湃教育收取进货价）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成本结构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人力成本、推广费、佣金、软件进货成本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研发成本、服务器、技术团队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分账逻辑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教育公司以「进货价」从科技公司采购软件，差价为教育公司利润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科技公司按授权数量收取固定授权费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BD收入归属</w:t>
            </w:r>
          </w:p>
        </w:tc>
        <w:tc>
          <w:tcPr>
            <w:tcW w:type="dxa" w:w="40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IP合作、渠道分销、团长裂变 → 全部归教育公司创收</w:t>
            </w:r>
          </w:p>
        </w:tc>
        <w:tc>
          <w:tcPr>
            <w:tcW w:type="dxa" w:w="34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不直接参与BD，通过教育公司间接获益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八、关键岗位协议补充方案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2826"/>
        <w:gridCol w:w="39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现状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行动项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刘建烨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核心内容产出者，缺少竞业和知识产权协议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签署竞业禁止协议（12个月）+知识产权归属协议+明确KPI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唐张世涵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用工关系不够规范，缺正式合作协议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法务评估+重签个人劳务合作协议+设定产出要求+3个月考察期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史莱姆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新加入，入职流程尚未完整执行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完成背调+明确3个月试用期KPI+通过后签正式合同含竞业条款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Apple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达人岗位，缺乏KPI考核机制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补签KPI绩效对赌协议，达标保留待遇，未达标降至基础薪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九、当前实际分工备注（2026年3月）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根据最新实际团队情况，以下为当前实际分工状态：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矩阵打粉团队：楚彤负责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IP运营团队：史莱姆负责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IP组目前只有郭林林负责剪辑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教研部：Michael和谢海（助教+产品开发维护）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销售部：Sera（岳子蕾）、Anna、Deven（冯琳），安洲统筹</w:t>
      </w:r>
    </w:p>
    <w:p>
      <w:pPr>
        <w:spacing w:after="60" w:before="60" w:line="32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• 综合部：Tina负责行政人事财务</w:t>
      </w:r>
    </w:p>
    <w:p>
      <w:pPr>
        <w:spacing w:after="40" w:before="40"/>
      </w:pPr>
    </w:p>
    <w:p>
      <w:pPr>
        <w:shd w:fill="FFF2CC" w:val="clear"/>
        <w:spacing w:after="100" w:before="100"/>
        <w:ind w:left="200" w:right="200"/>
      </w:pPr>
      <w:r>
        <w:rPr>
          <w:rFonts w:ascii="Arial" w:cs="Arial" w:eastAsia="Arial" w:hAnsi="Arial"/>
          <w:b/>
          <w:bCs/>
          <w:color w:val="996600"/>
          <w:sz w:val="20"/>
          <w:szCs w:val="20"/>
        </w:rPr>
        <w:t xml:space="preserve">⚠️ 注意：</w:t>
      </w:r>
      <w:r>
        <w:rPr>
          <w:rFonts w:ascii="Arial" w:cs="Arial" w:eastAsia="Arial" w:hAnsi="Arial"/>
          <w:color w:val="996600"/>
          <w:sz w:val="20"/>
          <w:szCs w:val="20"/>
        </w:rPr>
        <w:t xml:space="preserve">V3方案中规划的部分岗位（小明、Andy、Apple、刘建烨、唐张世涵、林媛媛等）与当前实际在岗情况可能存在差异，建议进一步对齐确认。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机密文件 | 仅供德湃科技内部管理使用 | 第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德湃科技 | 组织架构与岗位职责详解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2026-03-05T19:39:01.119Z</dcterms:created>
  <dcterms:modified xsi:type="dcterms:W3CDTF">2026-03-05T19:39:01.120Z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