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ALEKSANDR SOSHNIKOV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Senior Go Engineer / Tech Lead: Payments, Fintech &amp; iGaming · AI-native delivery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+995 591 751 390 · alexsoshnikov62@gmail.com · linkedin.com/in/alexsoshnikov · github.com/alexsoshnikov · t.me/alexsoshnikov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Tbilisi, Georgia (UTC+4; 5h overlap with CET, 3h with US East) · Russian passport, Georgian resident · Remote (EOR or B2B) or relocation with visa sponsorship (EU, Cyprus, Dubai) · English C1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Go Engineer / Tech Lead with 8+ years of experience. Build and run event-driven, high-load backends for iGaming, crypto and fiat payments, and B2B workflow automation: 99.97% availability, ~1k rps, ~99.2% payment success. Design payment systems end to end, from multi-chain rails and ledgers to reconciliation and provider integrations. Set up agentic development workflows (Claude Code / Codex harnesses with test and human-review gates) so small teams ship in days while keeping ownership of correctness. Looking for a hands-on Tech Lead or Senior Backend role.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 Lead / Senior Backend Engineer (Go)</w:t>
      </w:r>
      <w:r>
        <w:rPr>
          <w:rFonts w:ascii="Calibri" w:cs="Calibri" w:eastAsia="Calibri" w:hAnsi="Calibri"/>
          <w:sz w:val="21"/>
          <w:szCs w:val="21"/>
        </w:rPr>
        <w:t xml:space="preserve">, AI Startup, Canada (NDA), remote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11/2025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B2B workflow-automation and campaign-messaging platform (SMS, voice, email) for North American SMBs. Core team of 6. Own architecture, write Go daily, run the engineering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Platform. </w:t>
      </w:r>
      <w:r>
        <w:rPr>
          <w:rFonts w:ascii="Calibri" w:cs="Calibri" w:eastAsia="Calibri" w:hAnsi="Calibri"/>
          <w:sz w:val="20"/>
          <w:szCs w:val="20"/>
        </w:rPr>
        <w:t xml:space="preserve">9 Go microservices over NATS JetStream on Kubernetes: workflow engine, campaign orchestration, provider adapters, customer-portal API; idempotent handlers, outbox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Observability. </w:t>
      </w:r>
      <w:r>
        <w:rPr>
          <w:rFonts w:ascii="Calibri" w:cs="Calibri" w:eastAsia="Calibri" w:hAnsi="Calibri"/>
          <w:sz w:val="20"/>
          <w:szCs w:val="20"/>
        </w:rPr>
        <w:t xml:space="preserve">Prometheus, OpenTelemetry (tail-sampling, PII redaction), OpenSearch, Grafana. Built a Global Observer service joining domain events on trace IDs into a workflow lifecycle, exposed to customers via a JWT org-scoped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Compliance. </w:t>
      </w:r>
      <w:r>
        <w:rPr>
          <w:rFonts w:ascii="Calibri" w:cs="Calibri" w:eastAsia="Calibri" w:hAnsi="Calibri"/>
          <w:sz w:val="20"/>
          <w:szCs w:val="20"/>
        </w:rPr>
        <w:t xml:space="preserve">Data residency, retention and PII handling under PIPEDA, Quebec Law 25, GDPR; PCI-DSS scoping for card-data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Harness engineering. </w:t>
      </w:r>
      <w:r>
        <w:rPr>
          <w:rFonts w:ascii="Calibri" w:cs="Calibri" w:eastAsia="Calibri" w:hAnsi="Calibri"/>
          <w:sz w:val="20"/>
          <w:szCs w:val="20"/>
        </w:rPr>
        <w:t xml:space="preserve">Built the company’s in-house agentic development harness, used by all engineers: an orchestration system that runs every task through a phase-gated pipeline (spec, plan, implement, verify, review) across Claude Code and Codex with per-phase model routing; a task manager designed for agent work (queue, dependencies, per-task agent assignment, live execution status); a shared knowledge base (LLM-maintained team wiki with semantic search, skills and conventions) that both agents and engineers work from; and a two-stage review process, with cross-model AI review, generated tests and build gates first, then human review by two engineers, payments and auth code human-only. Multi-agent ops layer with human approval gates; tracing and cost control via Langfuse and OpenRouter; delivery metrics per engineer. Cycle time went from weeks to 1–3 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Stack. </w:t>
      </w:r>
      <w:r>
        <w:rPr>
          <w:rFonts w:ascii="Calibri" w:cs="Calibri" w:eastAsia="Calibri" w:hAnsi="Calibri"/>
          <w:sz w:val="20"/>
          <w:szCs w:val="20"/>
        </w:rPr>
        <w:t xml:space="preserve">Go, NATS JetStream, PostgreSQL, Redis, Kubernetes, Prometheus, OpenTelemetry, OpenSearch, Grafana, Qdrant, Langfuse, Claude Code, Codex, OpenRouter.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CTO / Hands-on Backend Lead (Go)</w:t>
      </w:r>
      <w:r>
        <w:rPr>
          <w:rFonts w:ascii="Calibri" w:cs="Calibri" w:eastAsia="Calibri" w:hAnsi="Calibri"/>
          <w:sz w:val="21"/>
          <w:szCs w:val="21"/>
        </w:rPr>
        <w:t xml:space="preserve">, Gamegram LTD, Cyprus (iGaming)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02/2023 – 03/2026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High-traffic online casino and sportsbook platform. Owned architecture and delivery; led 3 cross-functional teams (50+ engineers across payments, platform and analytics) while writing Go daily.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Architecture. </w:t>
      </w:r>
      <w:r>
        <w:rPr>
          <w:rFonts w:ascii="Calibri" w:cs="Calibri" w:eastAsia="Calibri" w:hAnsi="Calibri"/>
          <w:sz w:val="20"/>
          <w:szCs w:val="20"/>
        </w:rPr>
        <w:t xml:space="preserve">Domain-driven Go microservices with event-driven design (saga/outbox, idempotency, online migrations). 99.97% availability, SLO p95 &lt; 300 ms on core and payments APIs, one production deploy per two-week sprint.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Payments. </w:t>
      </w:r>
      <w:r>
        <w:rPr>
          <w:rFonts w:ascii="Calibri" w:cs="Calibri" w:eastAsia="Calibri" w:hAnsi="Calibri"/>
          <w:sz w:val="20"/>
          <w:szCs w:val="20"/>
        </w:rPr>
        <w:t xml:space="preserve">Multi-provider crypto/fiat orchestration: provider-agnostic adapters, smart routing by country/currency/FTD/LTD, HMAC/RSA signing, webhook verification, retries/DLQ, reconciliation, multi-wallet ledger rules. ~99.2% payment success.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Crypto rails. </w:t>
      </w:r>
      <w:r>
        <w:rPr>
          <w:rFonts w:ascii="Calibri" w:cs="Calibri" w:eastAsia="Calibri" w:hAnsi="Calibri"/>
          <w:sz w:val="20"/>
          <w:szCs w:val="20"/>
        </w:rPr>
        <w:t xml:space="preserve">Non-custodial, multi-chain digital-asset payments layer for the platform and partners: invoicing, hosted checkout, payouts, FX/M2M settlement across 7+ networks; API/SDK with signed webhooks, idempotent order flow, EIP-712 typed-data signing; KYC/AML onboarding and transaction-screening integrations; Cloudflare WAF and bot-management hardening.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Game transactions. </w:t>
      </w:r>
      <w:r>
        <w:rPr>
          <w:rFonts w:ascii="Calibri" w:cs="Calibri" w:eastAsia="Calibri" w:hAnsi="Calibri"/>
          <w:sz w:val="20"/>
          <w:szCs w:val="20"/>
        </w:rPr>
        <w:t xml:space="preserve">Multiple game-provider integrations; ACID wallet rules and idempotent bet/win/void/rollback/bonus APIs at ~1k rps (peaks ~2k), SLO p99 &lt; 180 ms, exactly-once effect at the ledger.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Security. </w:t>
      </w:r>
      <w:r>
        <w:rPr>
          <w:rFonts w:ascii="Calibri" w:cs="Calibri" w:eastAsia="Calibri" w:hAnsi="Calibri"/>
          <w:sz w:val="20"/>
          <w:szCs w:val="20"/>
        </w:rPr>
        <w:t xml:space="preserve">mTLS/TLS, encryption at rest, Vault/KMS secrets with rotation, least privilege and SoD, audit trail for monetary actions with policy-driven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and process. </w:t>
      </w:r>
      <w:r>
        <w:rPr>
          <w:rFonts w:ascii="Calibri" w:cs="Calibri" w:eastAsia="Calibri" w:hAnsi="Calibri"/>
          <w:sz w:val="20"/>
          <w:szCs w:val="20"/>
        </w:rPr>
        <w:t xml:space="preserve">Hiring bar and interview loops, career paths, 1:1s; pragmatic Agile; OpenAPI-driven backend/frontend contract with generated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Early AI adoption (2024–25). </w:t>
      </w:r>
      <w:r>
        <w:rPr>
          <w:rFonts w:ascii="Calibri" w:cs="Calibri" w:eastAsia="Calibri" w:hAnsi="Calibri"/>
          <w:sz w:val="20"/>
          <w:szCs w:val="20"/>
        </w:rPr>
        <w:t xml:space="preserve">Copilot/Cursor for all engineers, then Claude Code pilots on backend services: per-repo conventions, agent-generated tests, LLM first-pass PR review, mandatory human review on payments and wallet code. AI-tool proficiency added to the hiring 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Stack. </w:t>
      </w:r>
      <w:r>
        <w:rPr>
          <w:rFonts w:ascii="Calibri" w:cs="Calibri" w:eastAsia="Calibri" w:hAnsi="Calibri"/>
          <w:sz w:val="20"/>
          <w:szCs w:val="20"/>
        </w:rPr>
        <w:t xml:space="preserve">Go, gRPC/REST, PostgreSQL, Redis, RabbitMQ, Kubernetes, Terraform, Prometheus, Grafana, OpenTelemetry, Cloudflare, OAuth 2.1/OIDC, Vault.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Engineer</w:t>
      </w:r>
      <w:r>
        <w:rPr>
          <w:rFonts w:ascii="Calibri" w:cs="Calibri" w:eastAsia="Calibri" w:hAnsi="Calibri"/>
          <w:sz w:val="21"/>
          <w:szCs w:val="21"/>
        </w:rPr>
        <w:t xml:space="preserve">, IT Only, Moscow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09/2020 – 04/2023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Software house delivering finance and enterprise automation for large Russian corporates.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Samolet (finance and construction automation). </w:t>
      </w:r>
      <w:r>
        <w:rPr>
          <w:rFonts w:ascii="Calibri" w:cs="Calibri" w:eastAsia="Calibri" w:hAnsi="Calibri"/>
          <w:sz w:val="20"/>
          <w:szCs w:val="20"/>
        </w:rPr>
        <w:t xml:space="preserve">End-to-end automation for approvals and core financial workflows: budgeting, milestone-based payments, vendor invoicing, escrow, reconciliation. FICO credit-scoring and pre-approval flows for buyers. BI modules (cash-flow, CAPEX/OPEX, KPI dashboards).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Severstal. </w:t>
      </w:r>
      <w:r>
        <w:rPr>
          <w:rFonts w:ascii="Calibri" w:cs="Calibri" w:eastAsia="Calibri" w:hAnsi="Calibri"/>
          <w:sz w:val="20"/>
          <w:szCs w:val="20"/>
        </w:rPr>
        <w:t xml:space="preserve">Freelance platform for external contractors integrated with enterprise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delivery cycle from design to optimisation; coding standards and mentoring; performance diagnostics; legacy refactoring. Stack: Go (gRPC/REST), Python (ETL), React 17/18, TanStack Query, Ant Design, PostgreSQL, Redis, Kafka.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SAP ABAP Developer</w:t>
      </w:r>
      <w:r>
        <w:rPr>
          <w:rFonts w:ascii="Calibri" w:cs="Calibri" w:eastAsia="Calibri" w:hAnsi="Calibri"/>
          <w:sz w:val="21"/>
          <w:szCs w:val="21"/>
        </w:rPr>
        <w:t xml:space="preserve">, Ramax Group, Moscow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05/2018 – 09/2020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SAP integrator; projects for Aeroflot group and Moscow Cargo.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Aeroflot to Federal Tax Service integration (tax monitoring): ERP to FTS data exchange for reliable, compliant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Moscow Cargo mail-container distribution: logistics solution for tracking containers across the cargo network.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Co-developed an SAP-certified offline mobile app for cabin crews; module development for planning and reporting across Aeroflot subsidiaries’ ERP.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Go (primary), Python, TypeScript, 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and data: </w:t>
      </w:r>
      <w:r>
        <w:rPr>
          <w:rFonts w:ascii="Calibri" w:cs="Calibri" w:eastAsia="Calibri" w:hAnsi="Calibri"/>
          <w:sz w:val="20"/>
          <w:szCs w:val="20"/>
        </w:rPr>
        <w:t xml:space="preserve">gRPC/REST, protobuf, PostgreSQL, Redis, NATS JetStream, RabbitMQ, Kafka, event-driven design (outbox/CDC, sagas, idempotency), OpenAPI.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Payments and fintech: </w:t>
      </w:r>
      <w:r>
        <w:rPr>
          <w:rFonts w:ascii="Calibri" w:cs="Calibri" w:eastAsia="Calibri" w:hAnsi="Calibri"/>
          <w:sz w:val="20"/>
          <w:szCs w:val="20"/>
        </w:rPr>
        <w:t xml:space="preserve">Crypto/fiat payment orchestration, non-custodial multi-chain payments (EVM, EIP-712), ledgers and reconciliation, KYC/AML integrations, webhook security (HMAC/RSA), iGaming wallet flows; PCI-DSS, GDPR, PIPEDA.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 and ops: </w:t>
      </w:r>
      <w:r>
        <w:rPr>
          <w:rFonts w:ascii="Calibri" w:cs="Calibri" w:eastAsia="Calibri" w:hAnsi="Calibri"/>
          <w:sz w:val="20"/>
          <w:szCs w:val="20"/>
        </w:rPr>
        <w:t xml:space="preserve">Kubernetes, Docker, Terraform, Prometheus, Grafana, OpenTelemetry, OpenSearch, Vault/KMS, Cloudflare, SLO/SLI, on-call.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AI-native engineering: </w:t>
      </w:r>
      <w:r>
        <w:rPr>
          <w:rFonts w:ascii="Calibri" w:cs="Calibri" w:eastAsia="Calibri" w:hAnsi="Calibri"/>
          <w:sz w:val="20"/>
          <w:szCs w:val="20"/>
        </w:rPr>
        <w:t xml:space="preserve">Agentic workflows with Claude Code / Codex CLI: harness and convention design, phase-gated pipelines with test and human-review gates, evaluating and correcting AI-generated code; multi-agent orchestration with approval gates; model routing (OpenRouter / vLLM); LLM-compiled knowledge bases and RAG (Qdrant); Langfuse.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MSc Computer Science, Software and Service Architecture</w:t>
      </w:r>
      <w:r>
        <w:rPr>
          <w:rFonts w:ascii="Calibri" w:cs="Calibri" w:eastAsia="Calibri" w:hAnsi="Calibri"/>
          <w:sz w:val="21"/>
          <w:szCs w:val="21"/>
        </w:rPr>
        <w:t xml:space="preserve">, Eötvös Loránd University, Budapest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2024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Business Informatics</w:t>
      </w:r>
      <w:r>
        <w:rPr>
          <w:rFonts w:ascii="Calibri" w:cs="Calibri" w:eastAsia="Calibri" w:hAnsi="Calibri"/>
          <w:sz w:val="21"/>
          <w:szCs w:val="21"/>
        </w:rPr>
        <w:t xml:space="preserve">, Higher School of Economics, Moscow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2021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Russian: native · English: C1 (Advanced)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Aleksandr Soshnikov CV</dc:title>
  <dc:creator>Aleksandr Soshnikov</dc:creator>
  <cp:lastModifiedBy>Aleksandr Soshnikov</cp:lastModifiedBy>
  <cp:revision>1</cp:revision>
  <dcterms:created xsi:type="dcterms:W3CDTF">2026-09-30T07:02:56.516Z</dcterms:created>
  <dcterms:modified xsi:type="dcterms:W3CDTF">2026-09-30T07:02:56.530Z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