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rmu8pfqipo4" w:id="0"/>
      <w:bookmarkEnd w:id="0"/>
      <w:r w:rsidDel="00000000" w:rsidR="00000000" w:rsidRPr="00000000">
        <w:rPr>
          <w:rtl w:val="0"/>
        </w:rPr>
        <w:t xml:space="preserve">Strategic Discovery Dossier - Alex Tidey</w:t>
      </w:r>
    </w:p>
    <w:p w:rsidR="00000000" w:rsidDel="00000000" w:rsidP="00000000" w:rsidRDefault="00000000" w:rsidRPr="00000000" w14:paraId="00000002">
      <w:pPr>
        <w:pStyle w:val="Heading2"/>
        <w:rPr/>
      </w:pPr>
      <w:bookmarkStart w:colFirst="0" w:colLast="0" w:name="_5bp84dgvttru" w:id="1"/>
      <w:bookmarkEnd w:id="1"/>
      <w:r w:rsidDel="00000000" w:rsidR="00000000" w:rsidRPr="00000000">
        <w:rPr>
          <w:rtl w:val="0"/>
        </w:rPr>
        <w:t xml:space="preserve">Legacy Trust Brief </w:t>
      </w:r>
    </w:p>
    <w:p w:rsidR="00000000" w:rsidDel="00000000" w:rsidP="00000000" w:rsidRDefault="00000000" w:rsidRPr="00000000" w14:paraId="00000003">
      <w:pPr>
        <w:pStyle w:val="Heading3"/>
        <w:rPr/>
      </w:pPr>
      <w:bookmarkStart w:colFirst="0" w:colLast="0" w:name="_hk8htemtnwbm" w:id="2"/>
      <w:bookmarkEnd w:id="2"/>
      <w:r w:rsidDel="00000000" w:rsidR="00000000" w:rsidRPr="00000000">
        <w:rPr>
          <w:rtl w:val="0"/>
        </w:rPr>
        <w:t xml:space="preserve">1. What problem is Legacy Trust trying to solve?</w:t>
      </w:r>
    </w:p>
    <w:p w:rsidR="00000000" w:rsidDel="00000000" w:rsidP="00000000" w:rsidRDefault="00000000" w:rsidRPr="00000000" w14:paraId="00000004">
      <w:pPr>
        <w:spacing w:after="240" w:before="240" w:lineRule="auto"/>
        <w:rPr/>
      </w:pPr>
      <w:r w:rsidDel="00000000" w:rsidR="00000000" w:rsidRPr="00000000">
        <w:rPr>
          <w:rtl w:val="0"/>
        </w:rPr>
        <w:t xml:space="preserve">Legacy Trust is trying to improve the effectiveness and scalability of debt recovery by modernising their system, replacing a fragmented, manual operating model with a single, well understood framework supported by automation and self-service.</w:t>
      </w:r>
    </w:p>
    <w:p w:rsidR="00000000" w:rsidDel="00000000" w:rsidP="00000000" w:rsidRDefault="00000000" w:rsidRPr="00000000" w14:paraId="00000005">
      <w:pPr>
        <w:spacing w:after="240" w:before="240" w:lineRule="auto"/>
        <w:rPr/>
      </w:pPr>
      <w:r w:rsidDel="00000000" w:rsidR="00000000" w:rsidRPr="00000000">
        <w:rPr>
          <w:rtl w:val="0"/>
        </w:rPr>
        <w:t xml:space="preserve">The main problems with the current system are as follows:</w:t>
      </w:r>
    </w:p>
    <w:p w:rsidR="00000000" w:rsidDel="00000000" w:rsidP="00000000" w:rsidRDefault="00000000" w:rsidRPr="00000000" w14:paraId="00000006">
      <w:pPr>
        <w:numPr>
          <w:ilvl w:val="0"/>
          <w:numId w:val="8"/>
        </w:numPr>
        <w:spacing w:after="0" w:afterAutospacing="0" w:before="240" w:lineRule="auto"/>
        <w:ind w:left="720" w:hanging="360"/>
        <w:rPr/>
      </w:pPr>
      <w:r w:rsidDel="00000000" w:rsidR="00000000" w:rsidRPr="00000000">
        <w:rPr>
          <w:rtl w:val="0"/>
        </w:rPr>
        <w:t xml:space="preserve">Managers lose visibility of which follow-ups have happened.</w:t>
      </w:r>
    </w:p>
    <w:p w:rsidR="00000000" w:rsidDel="00000000" w:rsidP="00000000" w:rsidRDefault="00000000" w:rsidRPr="00000000" w14:paraId="00000007">
      <w:pPr>
        <w:numPr>
          <w:ilvl w:val="0"/>
          <w:numId w:val="8"/>
        </w:numPr>
        <w:spacing w:after="0" w:afterAutospacing="0" w:before="0" w:beforeAutospacing="0" w:lineRule="auto"/>
        <w:ind w:left="720" w:hanging="360"/>
        <w:rPr/>
      </w:pPr>
      <w:r w:rsidDel="00000000" w:rsidR="00000000" w:rsidRPr="00000000">
        <w:rPr>
          <w:rtl w:val="0"/>
        </w:rPr>
        <w:t xml:space="preserve">Statuses are updated inconsistently.</w:t>
      </w:r>
    </w:p>
    <w:p w:rsidR="00000000" w:rsidDel="00000000" w:rsidP="00000000" w:rsidRDefault="00000000" w:rsidRPr="00000000" w14:paraId="00000008">
      <w:pPr>
        <w:numPr>
          <w:ilvl w:val="0"/>
          <w:numId w:val="8"/>
        </w:numPr>
        <w:spacing w:after="0" w:afterAutospacing="0" w:before="0" w:beforeAutospacing="0" w:lineRule="auto"/>
        <w:ind w:left="720" w:hanging="360"/>
        <w:rPr/>
      </w:pPr>
      <w:r w:rsidDel="00000000" w:rsidR="00000000" w:rsidRPr="00000000">
        <w:rPr>
          <w:rtl w:val="0"/>
        </w:rPr>
        <w:t xml:space="preserve">Customers can experience slow and repetitive contact journeys.</w:t>
      </w:r>
    </w:p>
    <w:p w:rsidR="00000000" w:rsidDel="00000000" w:rsidP="00000000" w:rsidRDefault="00000000" w:rsidRPr="00000000" w14:paraId="00000009">
      <w:pPr>
        <w:numPr>
          <w:ilvl w:val="0"/>
          <w:numId w:val="5"/>
        </w:numPr>
        <w:spacing w:after="0" w:afterAutospacing="0" w:before="0" w:beforeAutospacing="0" w:lineRule="auto"/>
        <w:ind w:left="720" w:hanging="360"/>
        <w:rPr/>
      </w:pPr>
      <w:r w:rsidDel="00000000" w:rsidR="00000000" w:rsidRPr="00000000">
        <w:rPr>
          <w:rtl w:val="0"/>
        </w:rPr>
        <w:t xml:space="preserve">Agents spend significant time checking whether customers have already been contacted.</w:t>
      </w:r>
    </w:p>
    <w:p w:rsidR="00000000" w:rsidDel="00000000" w:rsidP="00000000" w:rsidRDefault="00000000" w:rsidRPr="00000000" w14:paraId="0000000A">
      <w:pPr>
        <w:numPr>
          <w:ilvl w:val="0"/>
          <w:numId w:val="5"/>
        </w:numPr>
        <w:spacing w:after="0" w:afterAutospacing="0" w:before="0" w:beforeAutospacing="0" w:lineRule="auto"/>
        <w:ind w:left="720" w:hanging="360"/>
        <w:rPr/>
      </w:pPr>
      <w:r w:rsidDel="00000000" w:rsidR="00000000" w:rsidRPr="00000000">
        <w:rPr>
          <w:rtl w:val="0"/>
        </w:rPr>
        <w:t xml:space="preserve">Follow-ups and promises to pay are manually tracked.</w:t>
      </w:r>
    </w:p>
    <w:p w:rsidR="00000000" w:rsidDel="00000000" w:rsidP="00000000" w:rsidRDefault="00000000" w:rsidRPr="00000000" w14:paraId="0000000B">
      <w:pPr>
        <w:numPr>
          <w:ilvl w:val="0"/>
          <w:numId w:val="5"/>
        </w:numPr>
        <w:spacing w:after="0" w:afterAutospacing="0" w:before="0" w:beforeAutospacing="0" w:lineRule="auto"/>
        <w:ind w:left="720" w:hanging="360"/>
        <w:rPr/>
      </w:pPr>
      <w:r w:rsidDel="00000000" w:rsidR="00000000" w:rsidRPr="00000000">
        <w:rPr>
          <w:rtl w:val="0"/>
        </w:rPr>
        <w:t xml:space="preserve">Information is reconciled across spreadsheets, emails and the legacy database.</w:t>
      </w:r>
    </w:p>
    <w:p w:rsidR="00000000" w:rsidDel="00000000" w:rsidP="00000000" w:rsidRDefault="00000000" w:rsidRPr="00000000" w14:paraId="0000000C">
      <w:pPr>
        <w:numPr>
          <w:ilvl w:val="0"/>
          <w:numId w:val="5"/>
        </w:numPr>
        <w:spacing w:after="240" w:before="0" w:beforeAutospacing="0" w:lineRule="auto"/>
        <w:ind w:left="720" w:hanging="360"/>
        <w:rPr/>
      </w:pPr>
      <w:r w:rsidDel="00000000" w:rsidR="00000000" w:rsidRPr="00000000">
        <w:rPr>
          <w:rtl w:val="0"/>
        </w:rPr>
        <w:t xml:space="preserve">Straightforward cases and complex cases are handled through the same manual flow.</w:t>
      </w:r>
    </w:p>
    <w:p w:rsidR="00000000" w:rsidDel="00000000" w:rsidP="00000000" w:rsidRDefault="00000000" w:rsidRPr="00000000" w14:paraId="0000000D">
      <w:pPr>
        <w:pStyle w:val="Heading3"/>
        <w:rPr/>
      </w:pPr>
      <w:bookmarkStart w:colFirst="0" w:colLast="0" w:name="_jp4tfksy5vj0" w:id="3"/>
      <w:bookmarkEnd w:id="3"/>
      <w:r w:rsidDel="00000000" w:rsidR="00000000" w:rsidRPr="00000000">
        <w:rPr>
          <w:rtl w:val="0"/>
        </w:rPr>
        <w:t xml:space="preserve">2. Why is the current way of working failing at scale?</w:t>
      </w:r>
    </w:p>
    <w:p w:rsidR="00000000" w:rsidDel="00000000" w:rsidP="00000000" w:rsidRDefault="00000000" w:rsidRPr="00000000" w14:paraId="0000000E">
      <w:pPr>
        <w:spacing w:after="240" w:before="240" w:lineRule="auto"/>
        <w:rPr/>
      </w:pPr>
      <w:r w:rsidDel="00000000" w:rsidR="00000000" w:rsidRPr="00000000">
        <w:rPr>
          <w:rtl w:val="0"/>
        </w:rPr>
        <w:t xml:space="preserve">The current process relies on a 20-year-old collections database, spreadsheets, emails and local workarounds. These may have worked at lower volumes, but with 100,000+ delinquent accounts and 50+ agents, they create significant manual overhead. Agents spend time reconciling information, checking previous contact, tracking follow-ups and updating statuses. This leads to duplicate work, missed actions, inconsistent data and poor management visibility.</w:t>
      </w:r>
    </w:p>
    <w:p w:rsidR="00000000" w:rsidDel="00000000" w:rsidP="00000000" w:rsidRDefault="00000000" w:rsidRPr="00000000" w14:paraId="0000000F">
      <w:pPr>
        <w:spacing w:after="240" w:before="240" w:lineRule="auto"/>
        <w:rPr/>
      </w:pPr>
      <w:r w:rsidDel="00000000" w:rsidR="00000000" w:rsidRPr="00000000">
        <w:rPr>
          <w:rtl w:val="0"/>
        </w:rPr>
        <w:t xml:space="preserve">The core issue is that the official process does not fully reflect the work happening on the ground. As volumes grow, this dependence on manual effort and individual memory becomes increasingly difficult to manage and limits the team's capacity to focus on complex cases requiring human judgement.</w:t>
      </w:r>
      <w:r w:rsidDel="00000000" w:rsidR="00000000" w:rsidRPr="00000000">
        <w:rPr>
          <w:rtl w:val="0"/>
        </w:rPr>
      </w:r>
    </w:p>
    <w:p w:rsidR="00000000" w:rsidDel="00000000" w:rsidP="00000000" w:rsidRDefault="00000000" w:rsidRPr="00000000" w14:paraId="00000010">
      <w:pPr>
        <w:pStyle w:val="Heading3"/>
        <w:rPr/>
      </w:pPr>
      <w:bookmarkStart w:colFirst="0" w:colLast="0" w:name="_8yqx6ogv9ru3" w:id="4"/>
      <w:bookmarkEnd w:id="4"/>
      <w:r w:rsidDel="00000000" w:rsidR="00000000" w:rsidRPr="00000000">
        <w:rPr>
          <w:rtl w:val="0"/>
        </w:rPr>
        <w:t xml:space="preserve">3. What evidence would leadership expect before approving Phase 1?</w:t>
      </w:r>
    </w:p>
    <w:p w:rsidR="00000000" w:rsidDel="00000000" w:rsidP="00000000" w:rsidRDefault="00000000" w:rsidRPr="00000000" w14:paraId="00000011">
      <w:pPr>
        <w:spacing w:after="240" w:before="240" w:lineRule="auto"/>
        <w:rPr/>
      </w:pPr>
      <w:r w:rsidDel="00000000" w:rsidR="00000000" w:rsidRPr="00000000">
        <w:rPr>
          <w:rtl w:val="0"/>
        </w:rPr>
        <w:t xml:space="preserve">The following groups would expect the following evidence:</w:t>
      </w:r>
      <w:r w:rsidDel="00000000" w:rsidR="00000000" w:rsidRPr="00000000">
        <w:rPr>
          <w:rtl w:val="0"/>
        </w:rPr>
      </w:r>
    </w:p>
    <w:p w:rsidR="00000000" w:rsidDel="00000000" w:rsidP="00000000" w:rsidRDefault="00000000" w:rsidRPr="00000000" w14:paraId="00000012">
      <w:pPr>
        <w:pStyle w:val="Heading4"/>
        <w:rPr/>
      </w:pPr>
      <w:bookmarkStart w:colFirst="0" w:colLast="0" w:name="_n0dscw688j3c" w:id="5"/>
      <w:bookmarkEnd w:id="5"/>
      <w:r w:rsidDel="00000000" w:rsidR="00000000" w:rsidRPr="00000000">
        <w:rPr>
          <w:rtl w:val="0"/>
        </w:rPr>
        <w:t xml:space="preserve">Debt Recovery Operations</w:t>
      </w:r>
      <w:r w:rsidDel="00000000" w:rsidR="00000000" w:rsidRPr="00000000">
        <w:rPr>
          <w:rtl w:val="0"/>
        </w:rPr>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Evidence where current processes create missed follow ups, duplicate effort, and wasted handling time.</w:t>
      </w:r>
    </w:p>
    <w:p w:rsidR="00000000" w:rsidDel="00000000" w:rsidP="00000000" w:rsidRDefault="00000000" w:rsidRPr="00000000" w14:paraId="00000014">
      <w:pPr>
        <w:numPr>
          <w:ilvl w:val="0"/>
          <w:numId w:val="7"/>
        </w:numPr>
        <w:ind w:left="720" w:hanging="360"/>
        <w:rPr>
          <w:u w:val="none"/>
        </w:rPr>
      </w:pPr>
      <w:r w:rsidDel="00000000" w:rsidR="00000000" w:rsidRPr="00000000">
        <w:rPr>
          <w:rtl w:val="0"/>
        </w:rPr>
        <w:t xml:space="preserve">A clear map of where work is currently breaking down.</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Proof of which automation ideas will save the most time.</w:t>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A realistic future-state process that her team can actually follow.</w:t>
      </w:r>
    </w:p>
    <w:p w:rsidR="00000000" w:rsidDel="00000000" w:rsidP="00000000" w:rsidRDefault="00000000" w:rsidRPr="00000000" w14:paraId="00000017">
      <w:pPr>
        <w:pStyle w:val="Heading4"/>
        <w:rPr/>
      </w:pPr>
      <w:bookmarkStart w:colFirst="0" w:colLast="0" w:name="_c8mv7c7ocnw6" w:id="6"/>
      <w:bookmarkEnd w:id="6"/>
      <w:r w:rsidDel="00000000" w:rsidR="00000000" w:rsidRPr="00000000">
        <w:rPr>
          <w:rtl w:val="0"/>
        </w:rPr>
        <w:t xml:space="preserve">Finance and Compliance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Transparent assumptions.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Sensible sensitivity testing.</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Value case separating hard savings from hoped-for revenue uplift.</w:t>
      </w:r>
    </w:p>
    <w:p w:rsidR="00000000" w:rsidDel="00000000" w:rsidP="00000000" w:rsidRDefault="00000000" w:rsidRPr="00000000" w14:paraId="0000001B">
      <w:pPr>
        <w:pStyle w:val="Heading4"/>
        <w:spacing w:after="240" w:before="240" w:lineRule="auto"/>
        <w:rPr/>
      </w:pPr>
      <w:bookmarkStart w:colFirst="0" w:colLast="0" w:name="_vuy4bo8rat69" w:id="7"/>
      <w:bookmarkEnd w:id="7"/>
      <w:r w:rsidDel="00000000" w:rsidR="00000000" w:rsidRPr="00000000">
        <w:rPr>
          <w:rtl w:val="0"/>
        </w:rPr>
        <w:t xml:space="preserve">Collections Team</w:t>
      </w:r>
    </w:p>
    <w:p w:rsidR="00000000" w:rsidDel="00000000" w:rsidP="00000000" w:rsidRDefault="00000000" w:rsidRPr="00000000" w14:paraId="0000001C">
      <w:pPr>
        <w:numPr>
          <w:ilvl w:val="0"/>
          <w:numId w:val="6"/>
        </w:numPr>
        <w:spacing w:after="0" w:afterAutospacing="0" w:before="240" w:lineRule="auto"/>
        <w:ind w:left="720" w:hanging="360"/>
        <w:rPr/>
      </w:pPr>
      <w:r w:rsidDel="00000000" w:rsidR="00000000" w:rsidRPr="00000000">
        <w:rPr>
          <w:rtl w:val="0"/>
        </w:rPr>
        <w:t xml:space="preserve">A clear and honest As-Is process.</w:t>
      </w:r>
    </w:p>
    <w:p w:rsidR="00000000" w:rsidDel="00000000" w:rsidP="00000000" w:rsidRDefault="00000000" w:rsidRPr="00000000" w14:paraId="0000001D">
      <w:pPr>
        <w:numPr>
          <w:ilvl w:val="0"/>
          <w:numId w:val="1"/>
        </w:numPr>
        <w:spacing w:after="240" w:before="0" w:beforeAutospacing="0" w:lineRule="auto"/>
        <w:ind w:left="720" w:hanging="360"/>
        <w:rPr/>
      </w:pPr>
      <w:r w:rsidDel="00000000" w:rsidR="00000000" w:rsidRPr="00000000">
        <w:rPr>
          <w:rtl w:val="0"/>
        </w:rPr>
        <w:t xml:space="preserve">Future-state workflow that shows where agent work begins and ends.</w:t>
      </w:r>
    </w:p>
    <w:p w:rsidR="00000000" w:rsidDel="00000000" w:rsidP="00000000" w:rsidRDefault="00000000" w:rsidRPr="00000000" w14:paraId="0000001E">
      <w:pPr>
        <w:pStyle w:val="Heading4"/>
        <w:rPr/>
      </w:pPr>
      <w:bookmarkStart w:colFirst="0" w:colLast="0" w:name="_ot2i8i3sz0ux" w:id="8"/>
      <w:bookmarkEnd w:id="8"/>
      <w:r w:rsidDel="00000000" w:rsidR="00000000" w:rsidRPr="00000000">
        <w:rPr>
          <w:rtl w:val="0"/>
        </w:rPr>
        <w:t xml:space="preserve">Product Management</w:t>
      </w:r>
      <w:r w:rsidDel="00000000" w:rsidR="00000000" w:rsidRPr="00000000">
        <w:rPr>
          <w:rtl w:val="0"/>
        </w:rPr>
      </w:r>
    </w:p>
    <w:p w:rsidR="00000000" w:rsidDel="00000000" w:rsidP="00000000" w:rsidRDefault="00000000" w:rsidRPr="00000000" w14:paraId="0000001F">
      <w:pPr>
        <w:numPr>
          <w:ilvl w:val="0"/>
          <w:numId w:val="4"/>
        </w:numPr>
        <w:spacing w:after="240" w:before="240" w:lineRule="auto"/>
        <w:ind w:left="720" w:hanging="360"/>
        <w:rPr/>
      </w:pPr>
      <w:r w:rsidDel="00000000" w:rsidR="00000000" w:rsidRPr="00000000">
        <w:rPr>
          <w:rtl w:val="0"/>
        </w:rPr>
        <w:t xml:space="preserve">Traceable analysis, showing how pain points in the current process link to opportunities, future-state workflows, and eventually buildable requirements.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2"/>
        <w:spacing w:after="240" w:before="240" w:lineRule="auto"/>
        <w:rPr>
          <w:b w:val="1"/>
          <w:bCs w:val="1"/>
          <w:sz w:val="46"/>
          <w:szCs w:val="46"/>
        </w:rPr>
      </w:pPr>
      <w:bookmarkStart w:colFirst="0" w:colLast="0" w:name="_mtbmvjx65a18" w:id="9"/>
      <w:bookmarkEnd w:id="9"/>
      <w:r w:rsidDel="00000000" w:rsidR="00000000" w:rsidRPr="00000000">
        <w:rPr>
          <w:rtl w:val="0"/>
        </w:rPr>
        <w:t xml:space="preserve">Stakeholder Table</w:t>
      </w:r>
      <w:r w:rsidDel="00000000" w:rsidR="00000000" w:rsidRPr="00000000">
        <w:rPr>
          <w:rtl w:val="0"/>
        </w:rPr>
      </w:r>
    </w:p>
    <w:tbl>
      <w:tblPr>
        <w:tblStyle w:val="Table1"/>
        <w:tblW w:w="10950.0" w:type="dxa"/>
        <w:jc w:val="left"/>
        <w:tblInd w:w="-7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2310"/>
        <w:gridCol w:w="2325"/>
        <w:gridCol w:w="2355"/>
        <w:gridCol w:w="2415"/>
        <w:tblGridChange w:id="0">
          <w:tblGrid>
            <w:gridCol w:w="1545"/>
            <w:gridCol w:w="2310"/>
            <w:gridCol w:w="2325"/>
            <w:gridCol w:w="2355"/>
            <w:gridCol w:w="2415"/>
          </w:tblGrid>
        </w:tblGridChange>
      </w:tblGrid>
      <w:tr>
        <w:trPr>
          <w:cantSplit w:val="0"/>
          <w:trHeight w:val="1322.77587890625" w:hRule="atLeast"/>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2">
            <w:pPr>
              <w:spacing w:after="240" w:before="240" w:lineRule="auto"/>
              <w:jc w:val="center"/>
              <w:rPr/>
            </w:pPr>
            <w:r w:rsidDel="00000000" w:rsidR="00000000" w:rsidRPr="00000000">
              <w:rPr>
                <w:b w:val="1"/>
                <w:bCs w:val="1"/>
                <w:rtl w:val="0"/>
              </w:rPr>
              <w:t xml:space="preserve">Stakeholder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3">
            <w:pPr>
              <w:spacing w:after="240" w:before="240" w:lineRule="auto"/>
              <w:jc w:val="center"/>
              <w:rPr/>
            </w:pPr>
            <w:r w:rsidDel="00000000" w:rsidR="00000000" w:rsidRPr="00000000">
              <w:rPr>
                <w:b w:val="1"/>
                <w:bCs w:val="1"/>
                <w:rtl w:val="0"/>
              </w:rPr>
              <w:t xml:space="preserve">What they care about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4">
            <w:pPr>
              <w:spacing w:after="240" w:before="240" w:lineRule="auto"/>
              <w:jc w:val="center"/>
              <w:rPr/>
            </w:pPr>
            <w:r w:rsidDel="00000000" w:rsidR="00000000" w:rsidRPr="00000000">
              <w:rPr>
                <w:b w:val="1"/>
                <w:bCs w:val="1"/>
                <w:rtl w:val="0"/>
              </w:rPr>
              <w:t xml:space="preserve">How success is measured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5">
            <w:pPr>
              <w:spacing w:after="240" w:before="240" w:lineRule="auto"/>
              <w:jc w:val="center"/>
              <w:rPr/>
            </w:pPr>
            <w:r w:rsidDel="00000000" w:rsidR="00000000" w:rsidRPr="00000000">
              <w:rPr>
                <w:b w:val="1"/>
                <w:bCs w:val="1"/>
                <w:rtl w:val="0"/>
              </w:rPr>
              <w:t xml:space="preserve">What worries them about Smart-Recovery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6">
            <w:pPr>
              <w:spacing w:after="240" w:before="240" w:lineRule="auto"/>
              <w:jc w:val="center"/>
              <w:rPr/>
            </w:pPr>
            <w:r w:rsidDel="00000000" w:rsidR="00000000" w:rsidRPr="00000000">
              <w:rPr>
                <w:b w:val="1"/>
                <w:bCs w:val="1"/>
                <w:rtl w:val="0"/>
              </w:rPr>
              <w:t xml:space="preserve">Evidence they are most likely to trust</w:t>
            </w:r>
            <w:r w:rsidDel="00000000" w:rsidR="00000000" w:rsidRPr="00000000">
              <w:rPr>
                <w:rtl w:val="0"/>
              </w:rPr>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7">
            <w:pPr>
              <w:spacing w:after="240" w:before="240" w:lineRule="auto"/>
              <w:rPr/>
            </w:pPr>
            <w:r w:rsidDel="00000000" w:rsidR="00000000" w:rsidRPr="00000000">
              <w:rPr>
                <w:b w:val="1"/>
                <w:bCs w:val="1"/>
                <w:rtl w:val="0"/>
              </w:rPr>
              <w:t xml:space="preserve">Operations leadership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Reducing wasted agent effort, separate straightforward and complex cases, save time. </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Reduced handling time, reduced missed/duplicate actions, improved follow-up completion, increased agent availability for complex cases.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Using automation to handle complex cases that require agent attention, could cause further potential problems.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As-Is/To-Be process evidence, proof of time saving for automation ideas, realistic future-state process.</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C">
            <w:pPr>
              <w:spacing w:after="240" w:before="240" w:lineRule="auto"/>
              <w:rPr/>
            </w:pPr>
            <w:r w:rsidDel="00000000" w:rsidR="00000000" w:rsidRPr="00000000">
              <w:rPr>
                <w:b w:val="1"/>
                <w:bCs w:val="1"/>
                <w:rtl w:val="0"/>
              </w:rPr>
              <w:t xml:space="preserve">Team leaders &amp; agents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A process that reflects what actually happens and matches official understanding, with clearer hand-offs for difficult cases.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Less time spent checking spreadsheets/emails, clearer understanding and ownership of cases, fewer repetitive tasks.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Recommendations could look successful on paper while difficult cases and messy hand-offs still land back on agents.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Honest As-Is process mapping, real examples of difficult cases clearly showing where agent work begins and ends.</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1">
            <w:pPr>
              <w:spacing w:after="240" w:before="240" w:lineRule="auto"/>
              <w:rPr/>
            </w:pPr>
            <w:r w:rsidDel="00000000" w:rsidR="00000000" w:rsidRPr="00000000">
              <w:rPr>
                <w:b w:val="1"/>
                <w:bCs w:val="1"/>
                <w:rtl w:val="0"/>
              </w:rPr>
              <w:t xml:space="preserve">Finance &amp;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Saving the company money and improving revenue, measurable financial value, accuracy, compliance and controlled transformation costs.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12-month ROI, P&amp;L impact, operational savings and improved recovery performance.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Transformation ideas may rely on optimistic assumptions, particularly regarding revenue, automation could introduce compliance or control risks.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Transparent assumptions, sensitivity testing, and a clear link between operational changes and financial outcomes.</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Product &amp; 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Everything is well thought-through and fully documented. Clear, traceable and realistic scope that can shape a backlog and prototype.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Clear requirements, traceability from pain point to opportunity and future-state workflow.</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Discovery may identify attractive ideas that are poorly defined, too broad or impossible to build realistically.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Traceable analysis: pain point, opportunity, future-state workflow, requirement, with clear Phase 1 boundaries.</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Customers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A faster, clearer and less repetitive way to understand and resolve their debt.</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Faster resolution, fewer unnecessary contacts and successful completion of straightforward journeys through self-service.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A self-service process may be confusing, restrictive or unsuitable for customers with complex circumstances.</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Customer journey evidence, clear self-service pathways and evidence that complex cases can easily reach human support.</w:t>
            </w:r>
          </w:p>
        </w:tc>
      </w:tr>
    </w:tbl>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pStyle w:val="Heading2"/>
        <w:spacing w:after="240" w:before="240" w:lineRule="auto"/>
        <w:rPr/>
      </w:pPr>
      <w:bookmarkStart w:colFirst="0" w:colLast="0" w:name="_c0n4xpnbay1w" w:id="10"/>
      <w:bookmarkEnd w:id="10"/>
      <w:r w:rsidDel="00000000" w:rsidR="00000000" w:rsidRPr="00000000">
        <w:rPr>
          <w:rtl w:val="0"/>
        </w:rPr>
        <w:t xml:space="preserve">Discovery Questions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Discovery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Evidence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Feeds into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ind w:left="0" w:firstLine="0"/>
              <w:rPr/>
            </w:pPr>
            <w:r w:rsidDel="00000000" w:rsidR="00000000" w:rsidRPr="00000000">
              <w:rPr>
                <w:rtl w:val="0"/>
              </w:rPr>
              <w:t xml:space="preserve">Which specific areas of the current recovery process cause the most delays, duplicate effort or missed follow-ups?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observations, case volumes, handling times and examples of failure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As-Is process → pain points → automation opportunities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ind w:left="0" w:firstLine="0"/>
              <w:rPr/>
            </w:pPr>
            <w:r w:rsidDel="00000000" w:rsidR="00000000" w:rsidRPr="00000000">
              <w:rPr>
                <w:rtl w:val="0"/>
              </w:rPr>
              <w:t xml:space="preserve">Which activities are suitable for automated self-service, and which require agent intervention?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Case types, customer journeys, exception rates and agent judgement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JTBD → To-Be process → Phase 1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ind w:left="0" w:firstLine="0"/>
              <w:rPr/>
            </w:pPr>
            <w:r w:rsidDel="00000000" w:rsidR="00000000" w:rsidRPr="00000000">
              <w:rPr>
                <w:rtl w:val="0"/>
              </w:rPr>
              <w:t xml:space="preserve">Which automation opportunities are projected to deliver the strongest 12-month ROI and P&amp;L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Estimated benefits, costs, effort and financial assumptions for each opportunity.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Opportunity ranking → Excel ROI model → Phase 1 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ind w:left="0" w:firstLine="0"/>
              <w:rPr/>
            </w:pPr>
            <w:r w:rsidDel="00000000" w:rsidR="00000000" w:rsidRPr="00000000">
              <w:rPr>
                <w:rtl w:val="0"/>
              </w:rPr>
              <w:t xml:space="preserve">What are some potential drawbacks for customers or agents that would prevent them from adopting the proposed self-service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Customer/agent feedback, behavioural data or other available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JTBD → To-Be process → adoption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ind w:left="0" w:firstLine="0"/>
              <w:rPr/>
            </w:pPr>
            <w:r w:rsidDel="00000000" w:rsidR="00000000" w:rsidRPr="00000000">
              <w:rPr>
                <w:rtl w:val="0"/>
              </w:rPr>
              <w:t xml:space="preserve">What are some of the main compliance requirements or operational risks which could prevent the implementation of proposed automation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Compliance requirements, system dependencies and operational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Opportunity ranking → Phase 1 scope → delivery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ind w:left="0" w:firstLine="0"/>
              <w:rPr/>
            </w:pPr>
            <w:r w:rsidDel="00000000" w:rsidR="00000000" w:rsidRPr="00000000">
              <w:rPr>
                <w:rtl w:val="0"/>
              </w:rPr>
              <w:t xml:space="preserve">Which metrics best quantify the current operational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volumes, handling time, follow-up performance, recovery outcomes and available financial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Strategic case → ROI model → benefits measurement</w:t>
            </w:r>
          </w:p>
        </w:tc>
      </w:tr>
    </w:tbl>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pStyle w:val="Heading3"/>
        <w:keepNext w:val="0"/>
        <w:keepLines w:val="0"/>
        <w:rPr/>
      </w:pPr>
      <w:bookmarkStart w:colFirst="0" w:colLast="0" w:name="_9t8wjkxf8fmg" w:id="11"/>
      <w:bookmarkEnd w:id="11"/>
      <w:r w:rsidDel="00000000" w:rsidR="00000000" w:rsidRPr="00000000">
        <w:rPr>
          <w:rtl w:val="0"/>
        </w:rPr>
        <w:t xml:space="preserve">Customer evidence limitation</w:t>
      </w:r>
    </w:p>
    <w:p w:rsidR="00000000" w:rsidDel="00000000" w:rsidP="00000000" w:rsidRDefault="00000000" w:rsidRPr="00000000" w14:paraId="0000005B">
      <w:pPr>
        <w:spacing w:after="240" w:before="240" w:lineRule="auto"/>
        <w:rPr/>
      </w:pPr>
      <w:r w:rsidDel="00000000" w:rsidR="00000000" w:rsidRPr="00000000">
        <w:rPr>
          <w:rtl w:val="0"/>
        </w:rPr>
        <w:t xml:space="preserve">The current case materials do not provide direct customer research, feedback or behavioural data. Therefore, customer needs and adoption risks should be treated as hypotheses to validate rather than established facts. Where customer evidence is unavailable, the discovery should clearly record the assumption and identify it as a gap before Phase 1 decisions are made.</w:t>
      </w:r>
      <w:r w:rsidDel="00000000" w:rsidR="00000000" w:rsidRPr="00000000">
        <w:rPr>
          <w:rtl w:val="0"/>
        </w:rPr>
      </w:r>
    </w:p>
    <w:p w:rsidR="00000000" w:rsidDel="00000000" w:rsidP="00000000" w:rsidRDefault="00000000" w:rsidRPr="00000000" w14:paraId="0000005C">
      <w:pPr>
        <w:pStyle w:val="Heading3"/>
        <w:rPr/>
      </w:pPr>
      <w:bookmarkStart w:colFirst="0" w:colLast="0" w:name="_ir22yxgxkzf5" w:id="12"/>
      <w:bookmarkEnd w:id="12"/>
      <w:r w:rsidDel="00000000" w:rsidR="00000000" w:rsidRPr="00000000">
        <w:rPr>
          <w:rtl w:val="0"/>
        </w:rPr>
        <w:t xml:space="preserve">Opportunity prioritisation</w:t>
      </w:r>
    </w:p>
    <w:p w:rsidR="00000000" w:rsidDel="00000000" w:rsidP="00000000" w:rsidRDefault="00000000" w:rsidRPr="00000000" w14:paraId="0000005D">
      <w:pPr>
        <w:spacing w:after="240" w:before="240" w:lineRule="auto"/>
        <w:rPr/>
      </w:pPr>
      <w:r w:rsidDel="00000000" w:rsidR="00000000" w:rsidRPr="00000000">
        <w:rPr>
          <w:rtl w:val="0"/>
        </w:rPr>
        <w:t xml:space="preserve">Automation opportunities should be prioritised considering the following:</w:t>
      </w:r>
    </w:p>
    <w:p w:rsidR="00000000" w:rsidDel="00000000" w:rsidP="00000000" w:rsidRDefault="00000000" w:rsidRPr="00000000" w14:paraId="0000005E">
      <w:pPr>
        <w:numPr>
          <w:ilvl w:val="0"/>
          <w:numId w:val="3"/>
        </w:numPr>
        <w:spacing w:after="0" w:afterAutospacing="0" w:before="240" w:lineRule="auto"/>
        <w:ind w:left="720" w:hanging="360"/>
        <w:rPr/>
      </w:pPr>
      <w:r w:rsidDel="00000000" w:rsidR="00000000" w:rsidRPr="00000000">
        <w:rPr>
          <w:rtl w:val="0"/>
        </w:rPr>
        <w:t xml:space="preserve">12-month ROI</w:t>
      </w:r>
    </w:p>
    <w:p w:rsidR="00000000" w:rsidDel="00000000" w:rsidP="00000000" w:rsidRDefault="00000000" w:rsidRPr="00000000" w14:paraId="0000005F">
      <w:pPr>
        <w:numPr>
          <w:ilvl w:val="0"/>
          <w:numId w:val="3"/>
        </w:numPr>
        <w:spacing w:after="0" w:afterAutospacing="0" w:before="0" w:beforeAutospacing="0" w:lineRule="auto"/>
        <w:ind w:left="720" w:hanging="360"/>
        <w:rPr/>
      </w:pPr>
      <w:r w:rsidDel="00000000" w:rsidR="00000000" w:rsidRPr="00000000">
        <w:rPr>
          <w:rtl w:val="0"/>
        </w:rPr>
        <w:t xml:space="preserve">P&amp;L impact</w:t>
      </w:r>
    </w:p>
    <w:p w:rsidR="00000000" w:rsidDel="00000000" w:rsidP="00000000" w:rsidRDefault="00000000" w:rsidRPr="00000000" w14:paraId="00000060">
      <w:pPr>
        <w:numPr>
          <w:ilvl w:val="0"/>
          <w:numId w:val="3"/>
        </w:numPr>
        <w:spacing w:after="0" w:afterAutospacing="0" w:before="0" w:beforeAutospacing="0" w:lineRule="auto"/>
        <w:ind w:left="720" w:hanging="360"/>
        <w:rPr/>
      </w:pPr>
      <w:r w:rsidDel="00000000" w:rsidR="00000000" w:rsidRPr="00000000">
        <w:rPr>
          <w:rtl w:val="0"/>
        </w:rPr>
        <w:t xml:space="preserve">Implementation effort</w:t>
      </w:r>
    </w:p>
    <w:p w:rsidR="00000000" w:rsidDel="00000000" w:rsidP="00000000" w:rsidRDefault="00000000" w:rsidRPr="00000000" w14:paraId="00000061">
      <w:pPr>
        <w:numPr>
          <w:ilvl w:val="0"/>
          <w:numId w:val="3"/>
        </w:numPr>
        <w:spacing w:after="0" w:afterAutospacing="0" w:before="0" w:beforeAutospacing="0" w:lineRule="auto"/>
        <w:ind w:left="720" w:hanging="360"/>
        <w:rPr/>
      </w:pPr>
      <w:r w:rsidDel="00000000" w:rsidR="00000000" w:rsidRPr="00000000">
        <w:rPr>
          <w:rtl w:val="0"/>
        </w:rPr>
        <w:t xml:space="preserve">Compliance and operational risk</w:t>
      </w:r>
    </w:p>
    <w:p w:rsidR="00000000" w:rsidDel="00000000" w:rsidP="00000000" w:rsidRDefault="00000000" w:rsidRPr="00000000" w14:paraId="00000062">
      <w:pPr>
        <w:numPr>
          <w:ilvl w:val="0"/>
          <w:numId w:val="3"/>
        </w:numPr>
        <w:spacing w:after="0" w:afterAutospacing="0" w:before="0" w:beforeAutospacing="0" w:lineRule="auto"/>
        <w:ind w:left="720" w:hanging="360"/>
        <w:rPr/>
      </w:pPr>
      <w:r w:rsidDel="00000000" w:rsidR="00000000" w:rsidRPr="00000000">
        <w:rPr>
          <w:rtl w:val="0"/>
        </w:rPr>
        <w:t xml:space="preserve">Customer impact/adoption</w:t>
      </w:r>
    </w:p>
    <w:p w:rsidR="00000000" w:rsidDel="00000000" w:rsidP="00000000" w:rsidRDefault="00000000" w:rsidRPr="00000000" w14:paraId="00000063">
      <w:pPr>
        <w:numPr>
          <w:ilvl w:val="0"/>
          <w:numId w:val="3"/>
        </w:numPr>
        <w:spacing w:after="240" w:before="0" w:beforeAutospacing="0" w:lineRule="auto"/>
        <w:ind w:left="720" w:hanging="360"/>
        <w:rPr/>
      </w:pPr>
      <w:r w:rsidDel="00000000" w:rsidR="00000000" w:rsidRPr="00000000">
        <w:rPr>
          <w:rtl w:val="0"/>
        </w:rPr>
        <w:t xml:space="preserve">Technical dependencies and complexity</w:t>
      </w:r>
    </w:p>
    <w:p w:rsidR="00000000" w:rsidDel="00000000" w:rsidP="00000000" w:rsidRDefault="00000000" w:rsidRPr="00000000" w14:paraId="00000064">
      <w:pPr>
        <w:spacing w:after="240" w:before="240" w:lineRule="auto"/>
        <w:rPr/>
      </w:pPr>
      <w:r w:rsidDel="00000000" w:rsidR="00000000" w:rsidRPr="00000000">
        <w:rPr>
          <w:rtl w:val="0"/>
        </w:rPr>
        <w:t xml:space="preserve">This will help ensure that the highest-ranked opportunity is not simply the one with the largest theoretical return, but the one offering the strongest credible and deliverable value for Phase 1.</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spacing w:after="240" w:before="240" w:lineRule="auto"/>
        <w:rPr>
          <w:b w:val="1"/>
          <w:bCs w:val="1"/>
          <w:sz w:val="34"/>
          <w:szCs w:val="34"/>
        </w:rPr>
      </w:pPr>
      <w:bookmarkStart w:colFirst="0" w:colLast="0" w:name="_tf4z2nynjzdn" w:id="13"/>
      <w:bookmarkEnd w:id="13"/>
      <w:r w:rsidDel="00000000" w:rsidR="00000000" w:rsidRPr="00000000">
        <w:rPr>
          <w:rtl w:val="0"/>
        </w:rPr>
        <w:t xml:space="preserve">Traceability Starter</w:t>
      </w:r>
      <w:r w:rsidDel="00000000" w:rsidR="00000000" w:rsidRPr="00000000">
        <w:rPr>
          <w:rtl w:val="0"/>
        </w:rPr>
      </w:r>
    </w:p>
    <w:tbl>
      <w:tblPr>
        <w:tblStyle w:val="Table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15.7690342360756"/>
        <w:gridCol w:w="2128.3597342871744"/>
        <w:gridCol w:w="2558.814512008176"/>
        <w:gridCol w:w="2157.0567194685746"/>
        <w:tblGridChange w:id="0">
          <w:tblGrid>
            <w:gridCol w:w="2515.7690342360756"/>
            <w:gridCol w:w="2128.3597342871744"/>
            <w:gridCol w:w="2558.814512008176"/>
            <w:gridCol w:w="2157.056719468574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Stakeholder concern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Likely process area affected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Possible metric or evidence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Likely deliverable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Agents spend time checking whether customers have already been contacted.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Contact history and account status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Time spent checking records, duplicate contact instances, agent interviews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As-Is process, automation opportunity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Follow-ups and promises to pay are manually tracked.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Follow-up and promise-to-pay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Missed follow-ups, follow-up completion rate, incomplete promise-to-pays, handling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As-Is process; To-Be process; automation opportunity</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Straightforward and complex cases follow the same manual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Case assessment, routing and escalation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Volume by case type, agent handling time, escalation rates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JTBD analysis, To-Be process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Managers lack visibility of completed follow-ups and current account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Status updates, monitoring and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Status discrepancies; reporting effort, incomplete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As-Is process, requirements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Finance needs confidence that Smart-Recovery will create measurable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Automation opportunities and recovery 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Operational savings, implementation cost, revenue impact and ROI assumptions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Excel ROI model, business case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Customers may experience slow and repetitive contact journeys.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Customer contact and self-service journeys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Contact frequency, resolution time, available customer feedback/data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JTBD analysis, To-Be process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Product needs discovery findings to become buildable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End-to-end process and future-state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Traceability from pain point through to opportunity and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Strategic Discovery Dossier, To-Be process, backlog requirements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Automation may introduce compliance or operational risks.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Automated decisioning, customer journeys and agent hand-offs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Compliance requirements, exception rates, system dependencies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Opportunity assessment, To-Be process, Phase 1 scope</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sz w:val="34"/>
          <w:szCs w:val="34"/>
        </w:rPr>
      </w:pPr>
      <w:bookmarkStart w:colFirst="0" w:colLast="0" w:name="_qg59nlv1hsr4" w:id="14"/>
      <w:bookmarkEnd w:id="14"/>
      <w:r w:rsidDel="00000000" w:rsidR="00000000" w:rsidRPr="00000000">
        <w:rPr>
          <w:sz w:val="34"/>
          <w:szCs w:val="34"/>
          <w:rtl w:val="0"/>
        </w:rPr>
        <w:t xml:space="preserve">Final Problem Statement</w:t>
      </w:r>
    </w:p>
    <w:p w:rsidR="00000000" w:rsidDel="00000000" w:rsidP="00000000" w:rsidRDefault="00000000" w:rsidRPr="00000000" w14:paraId="0000008D">
      <w:pPr>
        <w:spacing w:after="240" w:before="240" w:lineRule="auto"/>
        <w:rPr/>
      </w:pPr>
      <w:r w:rsidDel="00000000" w:rsidR="00000000" w:rsidRPr="00000000">
        <w:rPr>
          <w:rtl w:val="0"/>
        </w:rPr>
        <w:t xml:space="preserve">Legacy Trust's debt recovery operation is struggling to scale because agents rely on a fragmented combination of a 20-year-old collections database, spreadsheets, emails and manual workarounds to manage 100,000+ delinquent accounts. This creates duplicated effort, missed follow-ups, inconsistent status information and slow customer journeys, reducing agent capacity and contributing to an estimated 15% revenue loss.</w:t>
      </w:r>
    </w:p>
    <w:p w:rsidR="00000000" w:rsidDel="00000000" w:rsidP="00000000" w:rsidRDefault="00000000" w:rsidRPr="00000000" w14:paraId="0000008E">
      <w:pPr>
        <w:spacing w:after="240" w:before="240" w:lineRule="auto"/>
        <w:rPr/>
      </w:pPr>
      <w:r w:rsidDel="00000000" w:rsidR="00000000" w:rsidRPr="00000000">
        <w:rPr>
          <w:rtl w:val="0"/>
        </w:rPr>
        <w:t xml:space="preserve">Legacy Trust needs to identify which parts of the recovery process can be safely and effectively automated or moved to self-service, while preserving human judgement for complex cases, and determine whether a focused Phase 1 can deliver credible operational and financial value within 12 months.</w:t>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