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/>
        <w:ind w:left="0" w:right="0"/>
      </w:pPr>
      <w:r>
        <w:drawing>
          <wp:inline xmlns:a="http://schemas.openxmlformats.org/drawingml/2006/main" xmlns:pic="http://schemas.openxmlformats.org/drawingml/2006/picture">
            <wp:extent cx="6192000" cy="109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ata-montserr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09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olor w:val="1A1A1A"/>
          <w:sz w:val="20"/>
          <w:szCs w:val="20"/>
        </w:rPr>
        <w:t>Rimandatelo compilato ad Alex entro domenica 26 ottobre. Il calendario completo è nella Parte 3.</w:t>
      </w:r>
    </w:p>
    <w:p>
      <w:pPr>
        <w:spacing w:after="80" w:before="200"/>
        <w:pBdr>
          <w:left w:val="single" w:sz="18" w:space="10" w:color="E0661F"/>
        </w:pBdr>
        <w:ind w:left="198"/>
      </w:pPr>
      <w:r>
        <w:rPr>
          <w:rFonts w:ascii="Montserrat" w:hAnsi="Montserrat" w:cs="Montserrat" w:eastAsia="Montserrat"/>
          <w:b w:val="0"/>
          <w:color w:val="6B6B69"/>
          <w:sz w:val="17"/>
        </w:rPr>
        <w:t>PRECOMPILATO il 16/10/2026 con quello che risulta dalle fonti YDG, AGGIORNATO il 20/10 con le decisioni della call con Alessandro (Parti 2 e 3, più le caselle dei servizi che abbiamo chiuso insieme). Quello che è ancora marcato «DA VERIFICARE» è un buco dichiarato, non una dimenticanza. Costi e prezzi restano vuoti: si fanno caso per caso dopo la call di proposta.</w:t>
      </w: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1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cinque servizi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Gestione social organica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Alex e Riccardo tengono il servizio e il rapporto col cliente. Claudio (Strategia &amp; Copywriter) scrive, Lia (Graphic Designer) fa le grafiche, Kevin (Video Editor) monta, Gianmarco (Videomaker) e Mihaela (Photographer) girano e fotografano.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Primo mese di fondamenta, senza pubblicare: strategia, sondaggi interni al titolare e ai suoi clienti, raccolta dati, shooting, piano editoriale presentato e approvato. La pubblicazione parte dal secondo mese. Sulla distanza il tempo cambia: una struttura a mezz'ora si copre diversamente da una a tre ore, e questo pesa sullo shooting, non sul piano.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Sviluppo siti web con prenotazione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Dal sì del cliente al sito online: due settimane quando c'è fretta, di norma tre o quattro. Il conto parte da quando abbiamo strategia, contenuti e shooting: prima di quelli non si costruisce.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Booking e AirBnB (+ channel manager)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Creazione e impostazione delle schede, ottimizzazione continua (foto nuove, testi, tariffe), monitoraggio mensile. Il channel manager lo mette il cliente: noi ci lavoriamo dentro.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Niente di separato ogni mese: gli insight di Booking e AirBnB entrano nel report. I report oggi escono ogni tre mesi; se il cliente spende cifre importanti fra fee e budget il report diventa mensile (deciso il 20/10, l'automazione regge il mensile).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Nadir.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Da uno a tre mesi, secondo quanto c'è già in piedi: una struttura con schede e channel manager attivi si sistema in poche settimane, una che parte da zero sui portali porta via il trimestre.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Accessi alle extranet dei portali, il channel manager già attivo, e la libertà di cambiare tariffe e foto.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Quando il cliente non ha un channel manager e non vuole prenderlo: senza quello il presidio dei portali diventa lavoro a mano, sbagliato il giorno che qualcuno si distrae.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Sviluppo CRM + Email marketing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Resta fra i cinque servizi: deciso il 20/10 di tenerlo e riempirlo più avanti. Finché le caselle qui sopra sono vuote NON si mette in brochure e non si promette al cliente: sul database di un hotel ci sono vincoli di privacy veri, e prometterlo senza saperlo fare si paga.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Gestione ADV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Strategia e pubblici, creatività che escono dal piano organico e non rifatte da zero (i contenuti ads e organici si organizzano insieme, prima), gestione delle campagne Meta e Google dove serve. Su Google la brand protection c'è sempre.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Report mensile sulle campagne di awareness, settimanale su quelle di performance, a scelta del cliente. In più un pannello collegato a Meta che si aggiorna da solo, così i numeri sono sempre guardabili.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Alessandro, Ads Specialist. Il tracciamento, se è da impostare o da sistemare, lo quota Nadir a parte.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Se ci sono già campagne attive si parte dal giorno uno, appena arrivano gli accessi, e si ottimizza. Se dall'audit dell'account la strategia è da rifare, servono dalle due alle quattro settimane, in parallelo a sondaggi, interviste e produzione dei contenuti. Meglio mettere in conto un mese.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Business Manager aperto e impostato con account pubblicitario, verifica del dominio e dell'azienda già fatte (se mancano servono un paio d'ore insieme al cliente e si quotano a parte), metodo di pagamento intestato al cliente, obiettivi e KPI dichiarati, tracciamento impostato correttamente.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Quando il budget non regge l'obiettivo: con 200 € al mese non si promettono 2.000 richieste di preventivo. Si dice prima, non dopo.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Il budget media resta del cliente, sul suo metodo di pagamento. DA VERIFICARE — la fee di gestione parte da un minimo di 500 € al mese, da confermare quando fissiamo tutti i prezzi.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before="400" w:after="20"/>
      </w:pPr>
      <w:r>
        <w:rPr>
          <w:rFonts w:ascii="Montserrat" w:hAnsi="Montserrat" w:cs="Montserrat"/>
          <w:b/>
          <w:color w:val="E0661F"/>
          <w:sz w:val="16"/>
          <w:spacing w:val="28"/>
        </w:rPr>
        <w:t>PARTE 2</w:t>
      </w:r>
    </w:p>
    <w:p>
      <w:pPr>
        <w:pBdr>
          <w:bottom w:val="single" w:sz="8" w:space="6" w:color="E0661F"/>
        </w:pBdr>
        <w:spacing w:after="180"/>
      </w:pPr>
      <w:r>
        <w:rPr>
          <w:rFonts w:ascii="Montserrat" w:hAnsi="Montserrat" w:cs="Montserrat"/>
          <w:b/>
          <w:color w:val="141414"/>
          <w:sz w:val="32"/>
          <w:spacing w:val="-14"/>
        </w:rPr>
        <w:t>Come eroghiamo, passo per passo</w:t>
      </w:r>
    </w:p>
    <w:p>
      <w:pPr>
        <w:spacing w:after="200"/>
      </w:pPr>
      <w:r>
        <w:rPr>
          <w:rFonts w:ascii="Montserrat" w:hAnsi="Montserrat" w:cs="Montserrat"/>
          <w:b w:val="0"/>
          <w:color w:val="6B6B69"/>
          <w:sz w:val="19"/>
        </w:rPr>
        <w:t>Deciso in call il 20/10 con Alessandro. È la stessa cosa descritta nella Parte 1, messa in fila nel tempo: serve a noi per sapere chi fa cosa e quando, e al cliente per capire che non paga un mese a vuoto.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1950"/>
        <w:gridCol w:w="4583"/>
        <w:gridCol w:w="1657"/>
        <w:gridCol w:w="1560"/>
      </w:tblGrid>
      <w:tr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Passo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Che cosa succede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Chi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Quando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1 · Chiamata di scoperta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Si ascolta la struttura: come lavora, dove perde ospiti, che cosa ha già provato. Nessuna proposta ancora.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Giorno 0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2 · Proposta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Seconda call: servizi, tempi e prezzi tagliati su quella struttura. I prezzi si fanno qui, caso per caso, non a listino cieco.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 + chi tiene i servizi proposti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Entro una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3 · Accessi e Bibbia del cliente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Un documento unico di intake per social, sito e ADV: domande al titolare, sondaggi alla sua clientela, accessi (Business Manager, dominio, portali). Da qui esce la Bibbia del cliente, il documento di verità su cui lavoriamo tutti.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Tutti, ciascuno le sue domande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Prima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4 · Shooting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Foto e video in struttura. È il collo di bottiglia vero: senza materiale non parte niente, e la distanza pesa qui.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Gianmarco, Mihaela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Prima o seconda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5 · Strategia e piano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Dati mappati, pannelli di monitoraggio, piano editoriale e piano campagne. Si presenta al cliente e si approva.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Riccardo, Claudio, Alessandro, Nadir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Fine del primo mese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6 · Si parte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Pubblicazioni, campagne, sito online. Il primo mese è di fondamenta e non si pubblica: la delivery comincia dal secondo.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Ciascuno sul suo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Secondo mese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7 · Il ritmo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Ottimizzazione continua e report: ogni tre mesi di norma, mensile quando il cliente spende cifre importanti. Sull'ADV mensile, o settimanale sulle campagne di performance.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Ciascuno sul suo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Da lì in poi</w:t>
            </w:r>
          </w:p>
        </w:tc>
      </w:tr>
    </w:tbl>
    <w:p>
      <w:pPr>
        <w:spacing w:before="320" w:after="100"/>
      </w:pPr>
      <w:r>
        <w:rPr>
          <w:rFonts w:ascii="Montserrat" w:hAnsi="Montserrat" w:cs="Montserrat"/>
          <w:b/>
          <w:color w:val="141414"/>
          <w:sz w:val="24"/>
          <w:spacing w:val="-8"/>
        </w:rPr>
        <w:t>Come fatturiamo, per ora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2535"/>
        <w:gridCol w:w="7216"/>
      </w:tblGrid>
      <w:tr>
        <w:tc>
          <w:tcPr>
            <w:tcW w:type="dxa" w:w="4876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Voce</w:t>
            </w:r>
          </w:p>
        </w:tc>
        <w:tc>
          <w:tcPr>
            <w:tcW w:type="dxa" w:w="4876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Come funziona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Gestione social e ADV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Fee mensile, ciascuno sulla sua parte.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Sito e portali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Una tantum in due rate, metà all'inizio dei lavori e metà alla consegna, più una fee annuale di manutenzione e assistenza.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Chi emette la fattura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Per ora ognuno fattura la sua parte con la propria partita IVA, dicendolo al cliente in chiaro: stiamo strutturando la società e nei prossimi mesi arriverà una fattura sola. Obiettivo: una fee unica, mensile o annuale, a scelta del cliente.</w:t>
            </w:r>
          </w:p>
        </w:tc>
      </w:tr>
    </w:tbl>
    <w:p>
      <w:pPr>
        <w:spacing w:before="400" w:after="20"/>
      </w:pPr>
      <w:r>
        <w:rPr>
          <w:rFonts w:ascii="Montserrat" w:hAnsi="Montserrat" w:cs="Montserrat"/>
          <w:b/>
          <w:color w:val="E0661F"/>
          <w:sz w:val="16"/>
          <w:spacing w:val="28"/>
        </w:rPr>
        <w:t>PARTE 3</w:t>
      </w:r>
    </w:p>
    <w:p>
      <w:pPr>
        <w:pBdr>
          <w:bottom w:val="single" w:sz="8" w:space="6" w:color="E0661F"/>
        </w:pBdr>
        <w:spacing w:after="180"/>
      </w:pPr>
      <w:r>
        <w:rPr>
          <w:rFonts w:ascii="Montserrat" w:hAnsi="Montserrat" w:cs="Montserrat"/>
          <w:b/>
          <w:color w:val="141414"/>
          <w:sz w:val="32"/>
          <w:spacing w:val="-14"/>
        </w:rPr>
        <w:t>Il calendario che ci siamo dati</w:t>
      </w:r>
    </w:p>
    <w:p>
      <w:pPr>
        <w:spacing w:after="200"/>
      </w:pPr>
      <w:r>
        <w:rPr>
          <w:rFonts w:ascii="Montserrat" w:hAnsi="Montserrat" w:cs="Montserrat"/>
          <w:b w:val="0"/>
          <w:color w:val="6B6B69"/>
          <w:sz w:val="19"/>
        </w:rPr>
        <w:t>Deciso in call il 20/10. Le date sono nostre, non del cliente: servono a non arrivare a novembre con la brochure a metà.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2535"/>
        <w:gridCol w:w="5461"/>
        <w:gridCol w:w="1755"/>
      </w:tblGrid>
      <w:tr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Quando</w:t>
            </w:r>
          </w:p>
        </w:tc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Che cosa</w:t>
            </w:r>
          </w:p>
        </w:tc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Entro domenica 26 ottobre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Ognuno completa i propri casi studio e le proprie caselle di questo documento. Alex continua a sistemare l'hub con la lista.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Lunedì 27 · venerdì 31 ottobre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Settimana scarica: Alex e Nadir al Lucca Comics, Alessandro poco disponibile. Si chiude quello che resta dei casi studio.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Martedì 3 novembre, ore 15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Call di allineamento.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Riccardo, Nadir, Alessandro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Lunedì 2 · venerdì 6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Struttura della brochure e claim, più il template di presentazione e quello di preventivo.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Settimana del 9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Brochure pronta.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Settimana del 16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Brochure stampata.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Riccardo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Appena la brochure è pronta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Call con Ema e con Alessio dell'Azzurro Club: gliela presentiamo, raccontiamo il progetto e chiediamo referral.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Alessandro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Dopo quelle call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Si scelgono le prime 10 strutture da contattare, referral compresi, e si parte.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</w:tbl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4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sette casi studio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dopo aver chiarito di chi si parla.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sono i numeri che reggono l'intera brochure: prima → dopo, in quanto tempo.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risulta gestione social e copy EN; da confermare quali dei cinque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una tantum, senza canone mensile (importo non riportato qui: le cifre si decidono a parte).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quali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5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Proposte con prezzi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6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Decisioni ancora aperte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Fascia definitiva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Zona di partenza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parla tedesco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Catene e gruppi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fa cosa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Stagione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907" w:right="1077" w:bottom="102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Montserrat" w:hAnsi="Montserrat"/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