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0"/>
        <w:ind w:left="0" w:right="0"/>
      </w:pPr>
      <w:r>
        <w:drawing>
          <wp:inline xmlns:a="http://schemas.openxmlformats.org/drawingml/2006/main" xmlns:pic="http://schemas.openxmlformats.org/drawingml/2006/picture">
            <wp:extent cx="6192000" cy="1097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at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09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color="E0661F" w:sz="18"/>
        </w:pBdr>
        <w:spacing w:after="260"/>
      </w:pPr>
    </w:p>
    <w:p>
      <w:pPr>
        <w:spacing w:after="80" w:before="0"/>
      </w:pPr>
      <w:r>
        <w:rPr>
          <w:rFonts w:ascii="Archivo" w:cs="Archivo" w:eastAsia="Archivo" w:hAnsi="Archivo"/>
          <w:b/>
          <w:bCs/>
          <w:color w:val="1A1A1A"/>
          <w:sz w:val="21"/>
          <w:szCs w:val="21"/>
        </w:rPr>
        <w:t xml:space="preserve">A cosa serve</w:t>
      </w:r>
    </w:p>
    <w:p>
      <w:pPr>
        <w:spacing w:after="100" w:before="0"/>
      </w:pPr>
      <w:r>
        <w:rPr>
          <w:rFonts w:ascii="Archivo" w:cs="Archivo" w:eastAsia="Archivo" w:hAnsi="Archivo"/>
          <w:color w:val="1A1A1A"/>
          <w:sz w:val="20"/>
          <w:szCs w:val="20"/>
        </w:rPr>
        <w:t xml:space="preserve">Da qui escono la brochure, il PDF di presentazione e il preventivo. Finché queste caselle sono vuote, quei materiali non si possono scrivere: servono i numeri veri dei casi studio e i prezzi veri dei servizi, non frasi di circostanza.</w:t>
      </w:r>
    </w:p>
    <w:p>
      <w:pPr>
        <w:spacing w:after="80" w:before="140"/>
      </w:pPr>
      <w:r>
        <w:rPr>
          <w:rFonts w:ascii="Archivo" w:cs="Archivo" w:eastAsia="Archivo" w:hAnsi="Archivo"/>
          <w:b/>
          <w:bCs/>
          <w:color w:val="1A1A1A"/>
          <w:sz w:val="21"/>
          <w:szCs w:val="21"/>
        </w:rPr>
        <w:t xml:space="preserve">Come compilarlo</w:t>
      </w:r>
    </w:p>
    <w:p>
      <w:pPr>
        <w:spacing w:after="100" w:before="0"/>
      </w:pPr>
      <w:r>
        <w:rPr>
          <w:rFonts w:ascii="Archivo" w:cs="Archivo" w:eastAsia="Archivo" w:hAnsi="Archivo"/>
          <w:color w:val="1A1A1A"/>
          <w:sz w:val="20"/>
          <w:szCs w:val="20"/>
        </w:rPr>
        <w:t xml:space="preserve">Scrivete nelle caselle bianche. Se un dato non lo sapete, scrivete «da verificare» e chi di dovere: meglio un buco dichiarato che un numero inventato, perché questi numeri finiscono davanti al cliente.</w:t>
      </w:r>
    </w:p>
    <w:p>
      <w:pPr>
        <w:spacing w:after="120" w:before="0"/>
      </w:pPr>
      <w:r>
        <w:rPr>
          <w:rFonts w:ascii="Archivo" w:cs="Archivo" w:eastAsia="Archivo" w:hAnsi="Archivo"/>
          <w:b/>
          <w:bCs/>
          <w:color w:val="1A1A1A"/>
          <w:sz w:val="20"/>
          <w:szCs w:val="20"/>
        </w:rPr>
        <w:t xml:space="preserve">Rimandatelo compilato ad Alex. Scadenza: prima dell'avvio del 6 novembre.</w:t>
      </w:r>
    </w:p>
    <w:p>
      <w:pPr>
        <w:spacing w:after="80" w:before="200"/>
        <w:pBdr>
          <w:left w:val="single" w:sz="18" w:space="10" w:color="E0661F"/>
        </w:pBdr>
        <w:ind w:left="198"/>
      </w:pPr>
      <w:r>
        <w:rPr>
          <w:rFonts w:ascii="Archivo" w:hAnsi="Archivo" w:cs="Archivo" w:eastAsia="Archivo"/>
          <w:b w:val="0"/>
          <w:color w:val="6B6B69"/>
          <w:sz w:val="17"/>
        </w:rPr>
        <w:t>PRECOMPILATO il 16/10/2026 con quello che risulta dalle fonti YDG (lista clienti, knowledge base, schede cliente, proposta Collinelli per i ruoli del team). Tutto ciò che è marcato «DA VERIFICARE» è un buco dichiarato, non una dimenticanza: nessun numero è stato inventato. Costi, fee e note restano volutamente vuoti: i prezzi dell ospitalità non sono ancora decisi.</w:t>
      </w:r>
    </w:p>
    <w:p>
      <w:r>
        <w:rPr>
          <w:rFonts w:ascii="Archivo" w:hAnsi="Archivo" w:cs="Archivo" w:eastAsia="Archivo"/>
        </w:rPr>
        <w:br w:type="page"/>
      </w:r>
    </w:p>
    <w:p>
      <w:pPr>
        <w:spacing w:after="20" w:before="440"/>
      </w:pPr>
      <w:r>
        <w:rPr>
          <w:rFonts w:ascii="Archivo" w:cs="Archivo" w:eastAsia="Archivo" w:hAnsi="Archivo"/>
          <w:b/>
          <w:bCs/>
          <w:caps/>
          <w:color w:val="E0661F"/>
          <w:sz w:val="16"/>
          <w:szCs w:val="15"/>
          <w:spacing w:val="28"/>
        </w:rPr>
        <w:t>PARTE 1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36"/>
          <w:szCs w:val="26"/>
          <w:spacing w:val="-14"/>
        </w:rPr>
        <w:t xml:space="preserve">I cinque servizi</w:t>
      </w:r>
    </w:p>
    <w:p>
      <w:pPr>
        <w:spacing w:after="200" w:before="0"/>
      </w:pPr>
      <w:r>
        <w:rPr>
          <w:rFonts w:ascii="Archivo" w:cs="Archivo" w:eastAsia="Archivo" w:hAnsi="Archivo"/>
          <w:color w:val="6B6B69"/>
          <w:sz w:val="20"/>
          <w:szCs w:val="20"/>
        </w:rPr>
        <w:t xml:space="preserve">Qui descriviamo il servizio come lo eroghiamo in teoria: che problema risolve per il cliente, che cosa comprende, che cosa consegniamo ogni mese, quanto costa. È il testo che finirà nel PDF di presentazione, quindi scrivetelo come lo direste a un albergatore, non come lo dite tra voi.</w:t>
      </w: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1. Gestione social organica</w:t>
      </w:r>
    </w:p>
    <w:p>
      <w:pPr>
        <w:spacing w:after="100" w:before="0"/>
      </w:pPr>
      <w:r>
        <w:rPr>
          <w:rFonts w:ascii="Archivo" w:cs="Archivo" w:eastAsia="Archivo" w:hAnsi="Archivo"/>
          <w:i/>
          <w:iCs/>
          <w:color w:val="6B6B69"/>
          <w:sz w:val="19"/>
          <w:szCs w:val="19"/>
        </w:rPr>
        <w:t xml:space="preserve">Piano editoriale, produzione contenuti, pubblicazione, community.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La struttura si gioca la prenotazione prima che l'ospite arrivi: chi la trova su Google o sui portali va a cercarla su Instagram, e se non trova una voce — foto vecchie, nessun post, nessuna risposta — sceglie quella accanto che gliela dà. Il problema non è «non essere sui social»: è non essere riconoscibile nel momento in cui l'ospite sta decidendo.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Piano editoriale mensile costruito sul cliente, non a modello · produzione dei contenuti (grafiche, reel, foto dal materiale esistente o da shooting) · due versioni di copy per ogni post, scritte a mano · pubblicazione programmata · presidio di commenti e messaggi · report a fine ciclo.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Il calendario editoriale approvato prima dell'inizio del mese · i post del pacchetto scelto (4, 8 o 12) pubblicati con caption e grafiche · le storie collegate ai post · il report del ciclo con numeri, non aggettivi.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Riccardo, Socio e Responsabile Social Media, tiene il servizio. Claudio (Strategia &amp; Copywriter) scrive, Lia (Graphic Designer) fa le grafiche, Kevin (Video Editor) monta, Gianmarco (Videomaker) e Mihaela (Photographer) girano e fotografano. Alex tiene il rapporto col cliente. DA VERIFICARE — quante strutture può reggere questa squadra in parallelo, e chi è il referente unico per l'ospitalità.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sui clienti attuali il primo ciclo parte dopo shooting e impostazione del piano. Il dato medio dal sì al primo post non è registrato da nessuna parte: lo sa Alex, va scritto qui.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Accessi a Instagram e Facebook (o la creazione dei profili) · il materiale foto e video che già esiste · mezza giornata per lo shooting iniziale · una persona che approva il calendario e risponde quando serve.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Quando in struttura non c'è nessuno che risponda a messaggi e commenti: i social aperti e muti fanno più danno che bene. Quando è una catena o un gruppo col marketing centralizzato. Quando il cliente non vuole lo shooting e non ha materiale proprio: senza immagini vere il piano non sta in piedi.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2. Sviluppo siti web con prenotazione</w:t>
      </w:r>
    </w:p>
    <w:p>
      <w:pPr>
        <w:spacing w:after="100" w:before="0"/>
      </w:pPr>
      <w:r>
        <w:rPr>
          <w:rFonts w:ascii="Archivo" w:cs="Archivo" w:eastAsia="Archivo" w:hAnsi="Archivo"/>
          <w:i/>
          <w:iCs/>
          <w:color w:val="6B6B69"/>
          <w:sz w:val="19"/>
          <w:szCs w:val="19"/>
        </w:rPr>
        <w:t xml:space="preserve">Sito o restyling, motore di prenotazione diretta, landing.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L'hotel paga commissioni su ogni prenotazione che passa dai portali. Un sito che prende la prenotazione diretta sposta una parte di quel giro in casa: stesso ospite, stessa notte, senza la commissione. E se il sito non c'è o è vecchio, la struttura esiste solo dentro Booking, alle sue regole.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Sito nuovo o restyling · struttura delle pagine e testi · versione mobile · landing dedicate per campagne o offerte stagionali · DA VERIFICARE — il motore di prenotazione diretta e l'integrazione col gestionale non li abbiamo mai montati su un hotel: chi lo svilupperebbe, con che strumento e a che costo, è da decidere prima di metterlo in brochure.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Il sito è una consegna una tantum, non mensile. Dopo la messa online resta il mantenimento: aggiornamenti, backup, piccole modifiche.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Nadir, Socio e Responsabile Siti Web. DA VERIFICARE — il motore di prenotazione diretta è fuori da quello che abbiamo già fatto: va deciso con lui se lo sviluppa, con quale strumento e a che costo.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non registrato. Dai lavori passati un sito completo è questione di settimane, ma il dato vero lo dà chi li ha fatti.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Testi e foto esistenti · accessi al dominio e all'hosting (o la delega per prenderli) · le tariffe e le regole di prenotazione · chi approva la messa online.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Quando il cliente non vuole o non può staccarsi dai portali: il sito con prenotazione diretta senza quella volontà resta una vetrina cara. Quando il sito esistente è recente e funziona: meglio una landing mirata che rifare tutto.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3. Booking e AirBnB (+ channel manager)</w:t>
      </w:r>
    </w:p>
    <w:p>
      <w:pPr>
        <w:spacing w:after="100" w:before="0"/>
      </w:pPr>
      <w:r>
        <w:rPr>
          <w:rFonts w:ascii="Archivo" w:cs="Archivo" w:eastAsia="Archivo" w:hAnsi="Archivo"/>
          <w:i/>
          <w:iCs/>
          <w:color w:val="6B6B69"/>
          <w:sz w:val="19"/>
          <w:szCs w:val="19"/>
        </w:rPr>
        <w:t xml:space="preserve">Presidio dei portali, sincronizzazione tariffe e disponibilità.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Le tariffe e le disponibilità vivono su quattro posti diversi e si allineano a mano: si sbaglia, si vende due volte la stessa camera o si resta con la camera vuota a prezzo pieno. Il channel manager toglie il lavoro a mano e la scheda curata sui portali porta la prenotazione a chi legge le recensioni prima di tutto.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da definire riga per riga. Nelle fonti YDG non risulta nessun lavoro fatto su Booking, AirBnB o channel manager, né per hotel né per il B&amp;B che abbiamo seguito.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ruolo del team copre i portali: nella squadra della proposta non c'è una figura per Booking, AirBnB o channel manager. Va deciso se la impariamo, se la appaltiamo o se il servizio non entra in brochure.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come minimo: accessi alle extranet dei portali e la libertà di cambiare tariffe. Il resto dipende da come decidiamo di erogarlo.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Finché non c'è dentro l'agenzia qualcuno che lo sa fare: venderlo prima significa prometterlo e poi arrangiarsi, e in ospitalità si tocca il fatturato del cliente il giorno stesso.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4. Sviluppo CRM + Email marketing</w:t>
      </w:r>
    </w:p>
    <w:p>
      <w:pPr>
        <w:spacing w:after="100" w:before="0"/>
      </w:pPr>
      <w:r>
        <w:rPr>
          <w:rFonts w:ascii="Archivo" w:cs="Archivo" w:eastAsia="Archivo" w:hAnsi="Archivo"/>
          <w:i/>
          <w:iCs/>
          <w:color w:val="6B6B69"/>
          <w:sz w:val="19"/>
          <w:szCs w:val="19"/>
        </w:rPr>
        <w:t xml:space="preserve">Raccolta contatti, flussi automatici, campagne al database.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L'hotel ha i contatti di tutti gli ospiti che sono già stati lì — gente che ha già pagato, già dormito, già detto che si trovava bene — e non li ricontatta mai. Ogni stagione ricomincia a comprare ospiti nuovi dai portali, pagandoli, mentre quelli vecchi aspettano un motivo per tornare.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da definire. Nelle fonti YDG non risulta un CRM o un flusso di email marketing consegnato a un cliente: c'è la raccolta contatti dentro i lavori social, non il sistema.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ruolo dedicato. I testi delle email li scriverebbe Claudio (Strategia &amp; Copywriter), ma chi tiene lo strumento e i flussi è da assegnare.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Il database contatti che la struttura già ha (e il consenso per usarlo) · le regole su privacy e GDPR, che in ospitalità sono vincolanti · chi firma i testi che partono a nome dell'hotel.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Quando il database è piccolo o non ha consensi validi: si rischia una multa per il cliente, non un risultato.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5. Gestione ADV</w:t>
      </w:r>
    </w:p>
    <w:p>
      <w:pPr>
        <w:spacing w:after="100" w:before="0"/>
      </w:pPr>
      <w:r>
        <w:rPr>
          <w:rFonts w:ascii="Archivo" w:cs="Archivo" w:eastAsia="Archivo" w:hAnsi="Archivo"/>
          <w:i/>
          <w:iCs/>
          <w:color w:val="6B6B69"/>
          <w:sz w:val="19"/>
          <w:szCs w:val="19"/>
        </w:rPr>
        <w:t xml:space="preserve">Campagne a pagamento con ritorno misurabile sul fatturato.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L'organico porta ospiti nel tempo; la campagna porta prenotazioni nelle settimane in cui le camere sono vuote. Senza, i buchi di bassa stagione si riempiono svendendo sui portali, cioè pagando due volte: sconto più commissione.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Strategia e pubblici · creatività prese dal piano organico, non rifatte da zero · gestione delle campagne Meta (e Google dove serve) · monitoraggio e correzioni in corsa · rendiconto dentro il report del ciclo.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Il rendiconto delle campagne: speso, risultati, costo per risultato, dentro il report mensile.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Alessandro, Ads Specialist. DA VERIFICARE — per il verticale va confermato se segue anche la parte strategica o solo l'esecuzione delle campagne.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Si può partire sul ciclo in corso, una volta che il pixel e gli account pubblicitari sono a posto.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Account pubblicitario e pagina Facebook/Instagram con i permessi giusti · metodo di pagamento intestato al cliente (il budget è suo, non nostro) · obiettivo dichiarato: camere, chiamate, o contatti.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Quando il cliente non ha budget media sostenibile per più di un mese: una campagna spenta dopo tre settimane non dice niente. Quando non c'è un sito o un canale di prenotazione che regga il traffico.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r>
        <w:rPr>
          <w:rFonts w:ascii="Archivo" w:hAnsi="Archivo" w:cs="Archivo" w:eastAsia="Archivo"/>
        </w:rPr>
        <w:br w:type="page"/>
      </w:r>
    </w:p>
    <w:p>
      <w:pPr>
        <w:spacing w:after="20" w:before="440"/>
      </w:pPr>
      <w:r>
        <w:rPr>
          <w:rFonts w:ascii="Archivo" w:cs="Archivo" w:eastAsia="Archivo" w:hAnsi="Archivo"/>
          <w:b/>
          <w:bCs/>
          <w:caps/>
          <w:color w:val="E0661F"/>
          <w:sz w:val="16"/>
          <w:szCs w:val="15"/>
          <w:spacing w:val="28"/>
        </w:rPr>
        <w:t>PARTE 2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36"/>
          <w:szCs w:val="26"/>
          <w:spacing w:val="-14"/>
        </w:rPr>
        <w:t xml:space="preserve">I sette casi studio</w:t>
      </w:r>
    </w:p>
    <w:p>
      <w:pPr>
        <w:spacing w:after="200" w:before="0"/>
      </w:pPr>
      <w:r>
        <w:rPr>
          <w:rFonts w:ascii="Archivo" w:cs="Archivo" w:eastAsia="Archivo" w:hAnsi="Archivo"/>
          <w:color w:val="6B6B69"/>
          <w:sz w:val="20"/>
          <w:szCs w:val="20"/>
        </w:rPr>
        <w:t xml:space="preserve">Ogni caso segue la stessa traccia, dal punto 1 al punto 10: così in brochure si leggono tutti uguali e si confrontano. Il punto 6 è quello che vende: servono cifre vere — follower, prenotazioni dirette, fatturato, prima e dopo, in quanto tempo. Se i numeri non ci sono, scrivetelo: quel caso resta fuori dalla brochure.</w:t>
      </w: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1. Cofinn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«Cofinn» non esiste in nessuna fonte YDG. Esiste **Cofimm**, agenzia immobiliare di Cesena (FC), nella lista clienti. Se è lei, va corretto il nome; se è un'altra, dica chi è chi l'ha messa in lista.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da confermare dopo aver chiarito di chi si parla.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2. Cabit srl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non compare in nessuna fonte YDG: né lista clienti, né knowledge base, né Finanze. Prima di scrivere qualsiasi cosa serve sapere chi è e chi l'ha seguita.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3. Azzurro Club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Nella lista clienti YDG. DA VERIFICARE — settore e zona non sono registrati da nessuna parte: vanno scritti qui.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4. Hotel Villa Campomaggio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Struttura ricettiva, cliente YDG, seguita su Notion insieme al ristorante La Gabbia; copy anche in inglese. È il caso più vicino al verticale ospitalità: se i numeri ci sono, è questo il caso studio da mettere per primo in brochure. DA VERIFICARE — zona e dimensione della struttura.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sono i numeri che reggono l'intera brochure: prima → dopo, in quanto tempo.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risulta gestione social e copy EN; da confermare quali dei cinque servizi e da quando.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5. La Gabbia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Ristorante, cliente YDG, legato a Villa Campomaggio (stessa gestione su Notion). DA VERIFICARE — zona.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6. L'Alóz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Bed &amp; breakfast di 3 camere a Lugo (RA), ricavato recuperando una casa di famiglia. Posizionamento «modern vintage», camere autonome come quelle d'albergo. Titolare Enrica Maccolini. Le tre camere (Anthurium, Begonia, Ciclamino) sono i pilastri editoriali.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Struttura nuova sul mercato: lancio social a giugno 2026 (Mese 1), nessuna presenza consolidata prima.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dalla scheda cliente risultano il posizionamento e il racconto delle camere; cosa non stesse sfruttando va detto da chi ha fatto l'avvio.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Avvio social: calendario editoriale, copy, shooting, grafica e report di lancio (giugno 2026).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numero nelle nostre fonti. Attenzione: è una struttura piccola e nuova, i numeri assoluti saranno piccoli per natura.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Avvio una tantum, senza canone mensile (importo non riportato qui: le cifre si decidono a parte). Oggi NON è in gestione social continuativa: va detto, altrimenti il caso studio promette un presidio che non c'è.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 Enrica Maccolini.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 Enrica Maccolini.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25"/>
          <w:szCs w:val="22"/>
          <w:spacing w:val="-8"/>
        </w:rPr>
        <w:t xml:space="preserve">7. Spiedo Imperiale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Ristorante, hotel e pizzeria a Cotignola (RA), cliente YDG. Essendo anche hotel, è il secondo caso utile al verticale dopo Villa Campomaggio.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da confermare quali servizi e da quando.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Archivo" w:cs="Archivo" w:eastAsia="Archivo" w:hAnsi="Archivo"/>
                <w:i/>
                <w:iCs/>
                <w:color w:val="6B6B69"/>
                <w:sz w:val="14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b/>
                <w:color w:val="E0661F"/>
                <w:sz w:val="19"/>
              </w:rPr>
              <w:t>DA VERIFICARE —</w:t>
            </w:r>
            <w:r>
              <w:rPr>
                <w:rFonts w:ascii="Archivo" w:hAnsi="Archivo" w:cs="Archivo"/>
                <w:rFonts w:ascii="Archivo" w:hAnsi="Archivo"/>
                <w:b w:val="0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>Da chiedere al cliente.</w:t>
            </w:r>
          </w:p>
        </w:tc>
      </w:tr>
    </w:tbl>
    <w:p>
      <w:pPr>
        <w:spacing w:after="100"/>
      </w:pPr>
    </w:p>
    <w:p>
      <w:r>
        <w:rPr>
          <w:rFonts w:ascii="Archivo" w:hAnsi="Archivo" w:cs="Archivo" w:eastAsia="Archivo"/>
        </w:rPr>
        <w:br w:type="page"/>
      </w:r>
    </w:p>
    <w:p>
      <w:pPr>
        <w:spacing w:after="20" w:before="440"/>
      </w:pPr>
      <w:r>
        <w:rPr>
          <w:rFonts w:ascii="Archivo" w:cs="Archivo" w:eastAsia="Archivo" w:hAnsi="Archivo"/>
          <w:b/>
          <w:bCs/>
          <w:caps/>
          <w:color w:val="E0661F"/>
          <w:sz w:val="16"/>
          <w:szCs w:val="15"/>
          <w:spacing w:val="28"/>
        </w:rPr>
        <w:t>PARTE 3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36"/>
          <w:szCs w:val="26"/>
          <w:spacing w:val="-14"/>
        </w:rPr>
        <w:t xml:space="preserve">Proposte con prezzi</w:t>
      </w:r>
    </w:p>
    <w:p>
      <w:pPr>
        <w:spacing w:after="200" w:before="0"/>
      </w:pPr>
      <w:r>
        <w:rPr>
          <w:rFonts w:ascii="Archivo" w:cs="Archivo" w:eastAsia="Archivo" w:hAnsi="Archivo"/>
          <w:color w:val="6B6B69"/>
          <w:sz w:val="20"/>
          <w:szCs w:val="20"/>
        </w:rPr>
        <w:t xml:space="preserve">Tre simulazioni su casi diversi, come da appunti. Compilate riga per riga: se un servizio non entra in quel caso, lasciate vuoto e scrivete perché nella colonna note.</w:t>
      </w:r>
    </w:p>
    <w:p>
      <w:pPr>
        <w:spacing w:after="100" w:before="260"/>
      </w:pPr>
      <w:r>
        <w:rPr>
          <w:rFonts w:ascii="Archivo" w:cs="Archivo" w:eastAsia="Archivo" w:hAnsi="Archivo"/>
          <w:b/>
          <w:bCs/>
          <w:color w:val="1A1A1A"/>
          <w:sz w:val="22"/>
          <w:szCs w:val="22"/>
        </w:rPr>
        <w:t xml:space="preserve">Caso A — Hotel 3 stelle, senza sito e senza presidio social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Archivo" w:cs="Archivo" w:eastAsia="Archivo" w:hAnsi="Archivo"/>
          <w:b/>
          <w:bCs/>
          <w:color w:val="1A1A1A"/>
          <w:sz w:val="22"/>
          <w:szCs w:val="22"/>
        </w:rPr>
        <w:t xml:space="preserve">Caso B — Hotel 4 stelle, sito da rifare, già presente sui portali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Archivo" w:cs="Archivo" w:eastAsia="Archivo" w:hAnsi="Archivo"/>
          <w:b/>
          <w:bCs/>
          <w:color w:val="1A1A1A"/>
          <w:sz w:val="22"/>
          <w:szCs w:val="22"/>
        </w:rPr>
        <w:t xml:space="preserve">Caso C — 4 stelle superior o boutique, pacchetto completo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hAnsi="Archivo" w:cs="Archivo" w:eastAsia="Archivo"/>
                <w:color w:val="141414"/>
                <w:sz w:val="19"/>
              </w:rPr>
              <w:t xml:space="preserve"> </w:t>
            </w:r>
          </w:p>
        </w:tc>
      </w:tr>
    </w:tbl>
    <w:p>
      <w:pPr>
        <w:spacing w:after="100"/>
      </w:pPr>
    </w:p>
    <w:p>
      <w:r>
        <w:rPr>
          <w:rFonts w:ascii="Archivo" w:hAnsi="Archivo" w:cs="Archivo" w:eastAsia="Archivo"/>
        </w:rPr>
        <w:br w:type="page"/>
      </w:r>
    </w:p>
    <w:p>
      <w:pPr>
        <w:spacing w:after="20" w:before="440"/>
      </w:pPr>
      <w:r>
        <w:rPr>
          <w:rFonts w:ascii="Archivo" w:cs="Archivo" w:eastAsia="Archivo" w:hAnsi="Archivo"/>
          <w:b/>
          <w:bCs/>
          <w:caps/>
          <w:color w:val="E0661F"/>
          <w:sz w:val="16"/>
          <w:szCs w:val="15"/>
          <w:spacing w:val="28"/>
        </w:rPr>
        <w:t>PARTE 4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Archivo ExtraBold" w:cs="Archivo ExtraBold" w:eastAsia="Archivo ExtraBold" w:hAnsi="Archivo ExtraBold"/>
          <w:b w:val="0"/>
          <w:bCs/>
          <w:color w:val="141414"/>
          <w:sz w:val="36"/>
          <w:szCs w:val="26"/>
          <w:spacing w:val="-14"/>
        </w:rPr>
        <w:t xml:space="preserve">Decisioni ancora aperte</w:t>
      </w:r>
    </w:p>
    <w:p>
      <w:pPr>
        <w:spacing w:after="200" w:before="0"/>
      </w:pPr>
      <w:r>
        <w:rPr>
          <w:rFonts w:ascii="Archivo" w:cs="Archivo" w:eastAsia="Archivo" w:hAnsi="Archivo"/>
          <w:color w:val="6B6B69"/>
          <w:sz w:val="20"/>
          <w:szCs w:val="20"/>
        </w:rPr>
        <w:t xml:space="preserve">Non sono caselle da riempire da soli: sono cose da decidere insieme, e bloccano il resto.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Fascia definitiva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Gli appunti dicono 3/4 stelle lusso. Confermiamo, o teniamo dentro anche i 5 stelle?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Zona di partenza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Sud Tirolo è segnato come rischioso per la lingua tedesca. Partiamo lo stesso o scegliamo un'altra regione?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parla tedesco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Nessuno in squadra. Troviamo un collaboratore o evitiamo l'Alto Adige?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Catene e gruppi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Le strutture di catena hanno il marketing centralizzato. Le escludiamo a priori?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Pacchetto o su misura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Prezzo unico componibile o proposta diversa per ogni struttura?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Chi fa cosa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Assegnare i cinque servizi alle persone, con un responsabile per ciascuno.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b/>
                <w:bCs/>
                <w:color w:val="141414"/>
                <w:sz w:val="18"/>
                <w:szCs w:val="18"/>
              </w:rPr>
              <w:t xml:space="preserve">Stagione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Archivo" w:cs="Archivo" w:eastAsia="Archivo" w:hAnsi="Archivo"/>
                <w:color w:val="141414"/>
                <w:sz w:val="19"/>
                <w:szCs w:val="20"/>
              </w:rPr>
              <w:t xml:space="preserve">Se non si parte per l'invernale, si slitta a febbraio per l'estiva. Chi decide, e entro quando?</w:t>
            </w:r>
          </w:p>
        </w:tc>
      </w:tr>
    </w:tbl>
    <w:sectPr>
      <w:pgSz w:w="11906" w:h="16838" w:orient="portrait"/>
      <w:pgMar w:top="907" w:right="1077" w:bottom="1020" w:left="107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rFonts w:ascii="Archivo" w:hAnsi="Archivo"/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Verticale ospitalità — documento da compilare</dc:title>
  <dc:creator>YDG Studio</dc:creator>
  <cp:lastModifiedBy>Un-named</cp:lastModifiedBy>
  <cp:revision>1</cp:revision>
  <dcterms:created xsi:type="dcterms:W3CDTF">2026-10-16T11:56:22.172Z</dcterms:created>
  <dcterms:modified xsi:type="dcterms:W3CDTF">2026-10-16T11:56:22.172Z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