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10.04.2026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17.04.2026</w:t>
      </w:r>
    </w:p>
    <w:p>
      <w:pPr>
        <w:pStyle w:val="Title"/>
      </w:pPr>
      <w:r>
        <w:t>Технологическая карта на деталь 61.05.20 «Корпус редуктора Р-160, нижняя часть»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61.05.20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Корпус редуктора Р-160, нижняя часть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Чугун СЧ20 ГОСТ 1412-85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отливка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52.0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005 Разметка</w:t>
      </w:r>
    </w:p>
    <w:p>
      <w:r>
        <w:t>Оборудование: по указанию мастера участка. Инструмент: Разметочный инструмент, плита поверочная.</w:t>
      </w:r>
    </w:p>
    <w:p>
      <w:pPr>
        <w:pStyle w:val="Heading3"/>
      </w:pPr>
      <w:r>
        <w:t>015 Расточная</w:t>
      </w:r>
    </w:p>
    <w:p>
      <w:r>
        <w:t>Оборудование: Sinumerik 828D / СТЦ-1730, инв. № ОС-1250. Инструмент: Расточная головка с пластиной CCMT. Режимы: скорость 150 м/мин, подача 0,12 мм/об, глубина 0,5…1,0 мм. Охлаждение: СОЖ ЭТ-2, 5 %.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Haas VF-2, инв. № ОС-1203.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межосевое расстояние</w:t>
            </w:r>
          </w:p>
        </w:tc>
        <w:tc>
          <w:tcPr>
            <w:tcW w:type="dxa" w:w="4320"/>
          </w:tcPr>
          <w:p>
            <w:r>
              <w:t>±0,05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отклонение от плоскостности, мм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