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07.05.2026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14.05.2026</w:t>
      </w:r>
    </w:p>
    <w:p>
      <w:pPr>
        <w:pStyle w:val="Title"/>
      </w:pPr>
      <w:r>
        <w:t>Технологическая карта на деталь 73.22.34 «Крышка гидроцилиндра передняя ГЦ-100/56»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73.22.34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Крышка гидроцилиндра передняя ГЦ-100/56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ø140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ceh-4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по указанию мастера участка.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060 Цинкование</w:t>
      </w:r>
    </w:p>
    <w:p>
      <w:r>
        <w:t>Оборудование: АГ-40, инв. № ОС-0903. Инструмент: —. Охлаждение: электролит цинкатный.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ø56 H8</w:t>
            </w:r>
          </w:p>
        </w:tc>
      </w:tr>
      <w:tr>
        <w:tc>
          <w:tcPr>
            <w:tcW w:type="dxa" w:w="4320"/>
          </w:tcPr>
          <w:p>
            <w:r>
              <w:t>покрытие</w:t>
            </w:r>
          </w:p>
        </w:tc>
        <w:tc>
          <w:tcPr>
            <w:tcW w:type="dxa" w:w="4320"/>
          </w:tcPr>
          <w:p>
            <w:r>
              <w:t>Ц9.хр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