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30.07.2024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12.08.2024</w:t>
      </w:r>
    </w:p>
    <w:p>
      <w:r>
        <w:rPr>
          <w:i/>
        </w:rPr>
        <w:t>Документ заменён: ИОТ-021-r2</w:t>
      </w:r>
    </w:p>
    <w:p>
      <w:pPr>
        <w:pStyle w:val="Title"/>
      </w:pPr>
      <w:r>
        <w:t>Инструкция по охране труда для работников гальванического участка</w:t>
      </w:r>
    </w:p>
    <w:p>
      <w:pPr>
        <w:pStyle w:val="Heading2"/>
      </w:pPr>
      <w:r>
        <w:t>1. Общие требования охраны труда</w:t>
      </w:r>
    </w:p>
    <w:p>
      <w:r>
        <w:t>1.1. Настоящая инструкция устанавливает требования охраны труда для работников цеха №4 (гальванического) Пермской площадки, занятых на линии цинкования АГ-40 (инв. № ОС-0903), линии хромирования АГ-25Х (инв. № ОС-0911) и участке нейтрализации стоков. Гальванический участок является опасным производственным участком.</w:t>
      </w:r>
    </w:p>
    <w:p>
      <w:r>
        <w:t>1.2. К самостоятельной работе на гальваническом участке допускаются лица не моложе 18 лет, прошедшие обязательный медицинский осмотр без противопоказаний к работе с химическими веществами, вводный и первичный инструктаж на рабочем месте, обучение безопасным методам работы и проверку знаний требований охраны труда в порядке, установленном постановлением Правительства РФ от 24.12.2021 № 2464.</w:t>
      </w:r>
    </w:p>
    <w:p>
      <w:r>
        <w:t>1.3. Повторный инструктаж работник гальванического участка проходит не реже одного раза в три месяца; внеплановый — при изменении технологического режима, замене электролита или химикатов, а также после происшествия.</w:t>
      </w:r>
    </w:p>
    <w:p>
      <w:r>
        <w:t>1.4. Работник обязан знать порядок ведения технологического процесса по регламенту ТЕХ-РЕГЛ-001, свойства применяемых электролитов и химикатов, места расположения средств экстренной помощи и порядок аварийной остановки линии.</w:t>
      </w:r>
    </w:p>
    <w:p>
      <w:r>
        <w:t>1.5. На работника гальванического участка могут воздействовать: контакт с кислотными и щелочными электролитами и хромовым электролитом; пары и туман химических веществ; электрический ток от выпрямителей и электролизного оборудования; повышенная влажность; скользкие полы.</w:t>
      </w:r>
    </w:p>
    <w:p>
      <w:r>
        <w:t>1.6. Работнику выдаются СИЗ в соответствии с нормами выдачи: кислотощёлочестойкий костюм, резиновые перчатки, резиновый фартук, защитный лицевой щиток или закрытые защитные очки, резиновые сапоги. Переодевание в спецодежду и СИЗ обязательно перед входом на участок.</w:t>
      </w:r>
    </w:p>
    <w:p>
      <w:r>
        <w:t>1.7. На участке в постоянной готовности должны находиться фонтанчик для промывания глаз и душ аварийного смыва; работник обязан знать их расположение и порядок применения.</w:t>
      </w:r>
    </w:p>
    <w:p>
      <w:pPr>
        <w:pStyle w:val="Heading2"/>
      </w:pPr>
      <w:r>
        <w:t>2. Требования охраны труда перед началом работы</w:t>
      </w:r>
    </w:p>
    <w:p>
      <w:r>
        <w:t>2.1. Работник проверяет исправность и целостность СИЗ перед их надеванием; повреждённые СИЗ к применению не допускаются.</w:t>
      </w:r>
    </w:p>
    <w:p>
      <w:r>
        <w:t>2.2. Работник проверяет работу вытяжной вентиляции над ваннами линии; запуск технологического процесса при неисправной или отключённой вентиляции запрещается.</w:t>
      </w:r>
    </w:p>
    <w:p>
      <w:r>
        <w:t>2.3. Работник осматривает ванны линии на отсутствие течей, проверяет уровень электролита в соответствии с нормами, установленными регламентом ТЕХ-РЕГЛ-001.</w:t>
      </w:r>
    </w:p>
    <w:p>
      <w:r>
        <w:t>2.4. Работник проверяет исправность фонтанчика для промывания глаз и душа аварийного смыва по контрольной отметке последней проверки.</w:t>
      </w:r>
    </w:p>
    <w:p>
      <w:r>
        <w:t>2.5. Работник осматривает пульт управления и корпус выпрямителя линии на отсутствие внешних повреждений, целостность кабелей подключения.</w:t>
      </w:r>
    </w:p>
    <w:p>
      <w:pPr>
        <w:pStyle w:val="Heading2"/>
      </w:pPr>
      <w:r>
        <w:t>3. Требования охраны труда во время работы</w:t>
      </w:r>
    </w:p>
    <w:p>
      <w:r>
        <w:t>3.1. Загрузка и выгрузка деталей в ванны производятся на подвесочных приспособлениях; погружение рук в электролит без средств индивидуальной защиты запрещается.</w:t>
      </w:r>
    </w:p>
    <w:p>
      <w:r>
        <w:t>3.2. Подключение подвески с деталями к контуру производится в порядке, установленном регламентом ТЕХ-РЕГЛ-001: сначала заземление и крепление подвески, затем подача напряжения.</w:t>
      </w:r>
    </w:p>
    <w:p>
      <w:r>
        <w:t>3.3. Приготовление и корректировка электролитов производятся с соблюдением порядка смешивания реагентов: кислота вводится в воду, а не наоборот, во избежание бурной реакции и разбрызгивания; работа при этом выполняется в полном комплекте СИЗ.</w:t>
      </w:r>
    </w:p>
    <w:p>
      <w:r>
        <w:t>3.4. На гальваническом участке запрещается принимать пищу, пить и курить.</w:t>
      </w:r>
    </w:p>
    <w:p>
      <w:r>
        <w:t>3.5. Контроль параметров покрытия проводится в соответствии с методикой ОТК-МИ-005; результаты контроля заносятся в протокол испытаний.</w:t>
      </w:r>
    </w:p>
    <w:p>
      <w:r>
        <w:t>3.6. Проходы на участке содержатся свободными и сухими; при обнаружении пролива работник немедленно сообщает мастеру участка для организации уборки.</w:t>
      </w:r>
    </w:p>
    <w:p>
      <w:pPr>
        <w:pStyle w:val="Heading2"/>
      </w:pPr>
      <w:r>
        <w:t>4. Требования охраны труда в аварийных ситуациях</w:t>
      </w:r>
    </w:p>
    <w:p>
      <w:r>
        <w:t>4.1. При попадании электролита на кожу или в глаза работник немедленно промывает поражённый участок большим количеством воды у фонтанчика или душа аварийного смыва в течение не менее 15 минут, снимает загрязнённую спецодежду и обращается к медицинскому работнику.</w:t>
      </w:r>
    </w:p>
    <w:p>
      <w:r>
        <w:t>4.2. При обнаружении течи или пролива электролита работник ограждает место пролива, сообщает мастеру участка и не допускает работников к загрязнённому месту до уборки.</w:t>
      </w:r>
    </w:p>
    <w:p>
      <w:r>
        <w:t>4.3. При коротком замыкании или повреждении электрооборудования линии работник обесточивает линию главным выключателем и вызывает дежурного электрика или главного механика; прикасаться к повреждённому оборудованию до снятия напряжения запрещается.</w:t>
      </w:r>
    </w:p>
    <w:p>
      <w:r>
        <w:t>4.4. При возгорании вблизи выпрямителя применяются порошковый или углекислотный огнетушитель; тушение водой электроустановок под напряжением запрещается.</w:t>
      </w:r>
    </w:p>
    <w:p>
      <w:r>
        <w:t>4.5. О каждом происшествии на участке работник сообщает начальнику цеха и инженеру по охране труда; оборудование, при котором произошло происшествие, из эксплуатации выводится до выяснения причин.</w:t>
      </w:r>
    </w:p>
    <w:p>
      <w:pPr>
        <w:pStyle w:val="Heading2"/>
      </w:pPr>
      <w:r>
        <w:t>5. Требования охраны труда по окончании работы</w:t>
      </w:r>
    </w:p>
    <w:p>
      <w:r>
        <w:t>5.1. По окончании смены работник останавливает технологический процесс и отключает выпрямитель линии в порядке, установленном регламентом ТЕХ-РЕГЛ-001.</w:t>
      </w:r>
    </w:p>
    <w:p>
      <w:r>
        <w:t>5.2. Работник убирает рабочее место, закрывает ёмкости с химикатами, проверяет отсутствие проливов на полу.</w:t>
      </w:r>
    </w:p>
    <w:p>
      <w:r>
        <w:t>5.3. Работник снимает СИЗ, моет руки, лицо и, при попадании электролита на кожу, принимает душ.</w:t>
      </w:r>
    </w:p>
    <w:p>
      <w:r>
        <w:t>5.4. О замеченных в течение смены неисправностях оборудования или отклонениях технологического режима работник делает запись в сменном задании и докладывает мастеру участка.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