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i/>
        </w:rPr>
        <w:t>УТВЕРЖДАЮ: Генеральный директор</w:t>
      </w:r>
    </w:p>
    <w:p>
      <w:r>
        <w:rPr>
          <w:i/>
        </w:rPr>
        <w:t>Дата утверждения: 05.05.2026</w:t>
      </w:r>
    </w:p>
    <w:p>
      <w:r>
        <w:rPr>
          <w:i/>
        </w:rPr>
        <w:t>Редакция: ред. 1</w:t>
      </w:r>
    </w:p>
    <w:p>
      <w:r>
        <w:rPr>
          <w:i/>
        </w:rPr>
        <w:t>Вводится в действие с 01.06.2026</w:t>
      </w:r>
    </w:p>
    <w:p>
      <w:pPr>
        <w:pStyle w:val="Title"/>
      </w:pPr>
      <w:r>
        <w:t>Положение об адаптации и наставничестве</w:t>
      </w:r>
    </w:p>
    <w:p>
      <w:pPr>
        <w:pStyle w:val="Heading2"/>
      </w:pPr>
      <w:r>
        <w:t>1. Общие положения</w:t>
      </w:r>
    </w:p>
    <w:p>
      <w:r>
        <w:t>1.1. Настоящее положение устанавливает порядок адаптации новых работников и организации наставничества в обществе.</w:t>
      </w:r>
    </w:p>
    <w:p>
      <w:r>
        <w:t>1.2. Адаптация — процесс приспособления нового работника к содержанию и условиям трудовой деятельности, а также к социальной среде подразделения.</w:t>
      </w:r>
    </w:p>
    <w:p>
      <w:r>
        <w:t>1.3. Настоящее положение распространяется на всех работников, впервые принятых в общество, а также на работников, переведённых на другую должность или в другое структурное подразделение.</w:t>
      </w:r>
    </w:p>
    <w:p>
      <w:pPr>
        <w:pStyle w:val="Heading2"/>
      </w:pPr>
      <w:r>
        <w:t>2. Испытательный срок</w:t>
      </w:r>
    </w:p>
    <w:p>
      <w:r>
        <w:t>2.1. Испытательный срок устанавливается при приёме на работу в соответствии со статьёй 70 ТК РФ и не может превышать трёх месяцев, а для руководителей структурных подразделений и главных специалистов — шести месяцев.</w:t>
      </w:r>
    </w:p>
    <w:p>
      <w:r>
        <w:t>2.2. Условие об испытательном сроке и его продолжительность указываются в трудовом договоре.</w:t>
      </w:r>
    </w:p>
    <w:p>
      <w:r>
        <w:t>2.3. Непосредственный руководитель работника не позднее чем за три рабочих дня до окончания испытательного срока направляет в отдел кадров заключение о результатах испытания.</w:t>
      </w:r>
    </w:p>
    <w:p>
      <w:r>
        <w:t>2.4. При неудовлетворительном результате испытания работодатель предупреждает работника в письменной форме не позднее чем за три дня до истечения срока испытания с указанием причин, послуживших основанием для признания работника не выдержавшим испытание.</w:t>
      </w:r>
    </w:p>
    <w:p>
      <w:r>
        <w:t>2.5. Испытательный срок не устанавливается для беременных женщин и женщин, имеющих детей в возрасте до полутора лет, для лиц, не достигших возраста восемнадцати лет, а также для иных категорий работников, предусмотренных статьёй 70 ТК РФ.</w:t>
      </w:r>
    </w:p>
    <w:p>
      <w:pPr>
        <w:pStyle w:val="Heading2"/>
      </w:pPr>
      <w:r>
        <w:t>3. Наставничество</w:t>
      </w:r>
    </w:p>
    <w:p>
      <w:r>
        <w:t>3.1. Наставник закрепляется за новым работником приказом начальника цеха (руководителя подразделения) не позднее первого дня работы нового работника.</w:t>
      </w:r>
    </w:p>
    <w:p>
      <w:r>
        <w:t>3.2. Наставником назначается работник, имеющий стаж работы по соответствующей профессии не менее трёх лет, не имеющий действующих дисциплинарных взысканий.</w:t>
      </w:r>
    </w:p>
    <w:p>
      <w:r>
        <w:t>3.3. Доплата за наставничество устанавливается приказом руководителя площадки в размере, предусмотренном локальным нормативным актом об оплате труда, на период фактического осуществления наставничества.</w:t>
      </w:r>
    </w:p>
    <w:p>
      <w:r>
        <w:t>3.4. Период наставничества устанавливается на срок испытательного срока нового работника, но не менее одного месяца.</w:t>
      </w:r>
    </w:p>
    <w:p>
      <w:pPr>
        <w:pStyle w:val="Heading2"/>
      </w:pPr>
      <w:r>
        <w:t>4. План адаптации на три месяца</w:t>
      </w:r>
    </w:p>
    <w:p>
      <w:r>
        <w:t>4.1. Наставник совместно с непосредственным руководителем составляет план адаптации нового работника не позднее трёх рабочих дней с даты начала его работы.</w:t>
      </w:r>
    </w:p>
    <w:p>
      <w:r>
        <w:t>4.1.1. Первая неделя: ознакомление с рабочим местом, документами подразделения, прохождение вводных инструктажей.</w:t>
      </w:r>
    </w:p>
    <w:p>
      <w:r>
        <w:t>4.1.2. Первый месяц: освоение основных трудовых функций под контролем наставника, промежуточная оценка усвоения на контрольной точке в конце месяца.</w:t>
      </w:r>
    </w:p>
    <w:p>
      <w:r>
        <w:t>4.1.3. Второй месяц: выполнение трудовых функций с уменьшающимся контролем наставника, контрольная точка в конце месяца.</w:t>
      </w:r>
    </w:p>
    <w:p>
      <w:r>
        <w:t>4.1.4. Третий месяц: самостоятельное выполнение трудовых функций, итоговая оценка результатов адаптации перед окончанием испытательного срока.</w:t>
      </w:r>
    </w:p>
    <w:p>
      <w:r>
        <w:t>4.2. Итоги контрольных точек фиксируются наставником в листе адаптации и передаются непосредственному руководителю.</w:t>
      </w:r>
    </w:p>
    <w:p>
      <w:pPr>
        <w:pStyle w:val="Heading2"/>
      </w:pPr>
      <w:r>
        <w:t>5. Вводные инструктажи</w:t>
      </w:r>
    </w:p>
    <w:p>
      <w:r>
        <w:t>5.1. В первый день работы новый работник проходит вводный инструктаж по охране труда, вводный инструктаж по пожарной безопасности и инструктаж по пропускному и внутриобъектовому режиму.</w:t>
      </w:r>
    </w:p>
    <w:p>
      <w:r>
        <w:t>5.2. Для работников производственных подразделений дополнительно проводится первичный инструктаж на рабочем месте и стажировка в порядке, установленном профессиональной инструкцией по охране труда.</w:t>
      </w:r>
    </w:p>
    <w:p>
      <w:r>
        <w:t>5.3. Инструктаж по информационной безопасности и правилам пользования информационными системами общества новый работник проходит до предоставления ему доступа к информационным системам.</w:t>
      </w:r>
    </w:p>
    <w:p>
      <w:pPr>
        <w:pStyle w:val="Heading2"/>
      </w:pPr>
      <w:r>
        <w:t>6. Оформление доступа к ИТ-системам</w:t>
      </w:r>
    </w:p>
    <w:p>
      <w:r>
        <w:t>6.1. Заявка на предоставление новому работнику доступа к информационным системам оформляется непосредственным руководителем через службу поддержки не позднее дня выхода работника на работу.</w:t>
      </w:r>
    </w:p>
    <w:p>
      <w:r>
        <w:t>6.2. Служба поддержки организует предоставление доступа в течение одного рабочего дня с момента регистрации заявки, в объёме, соответствующем должности работника.</w:t>
      </w:r>
    </w:p>
    <w:p>
      <w:r>
        <w:t>6.3. Перечень информационных систем, доступ к которым может быть предоставлен работнику, и соответствующие роли доступа определяются реестром информационных систем общества.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