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15.01.2026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01.02.2026</w:t>
      </w:r>
    </w:p>
    <w:p>
      <w:pPr>
        <w:pStyle w:val="Title"/>
      </w:pPr>
      <w:r>
        <w:t>Положение о служебных командировках</w:t>
      </w:r>
    </w:p>
    <w:p>
      <w:pPr>
        <w:pStyle w:val="Heading2"/>
      </w:pPr>
      <w:r>
        <w:t>1. Общие положения</w:t>
      </w:r>
    </w:p>
    <w:p>
      <w:r>
        <w:t>1.1. Настоящее положение устанавливает порядок направления работников общества в служебные командировки, размеры и порядок возмещения связанных с командировками расходов в соответствии с главой 24 ТК РФ и постановлением Правительства РФ от 13.10.2008 № 749.</w:t>
      </w:r>
    </w:p>
    <w:p>
      <w:r>
        <w:t>1.2. Служебная командировка — поездка работника по распоряжению работодателя на определённый срок для выполнения служебного поручения вне места постоянной работы.</w:t>
      </w:r>
    </w:p>
    <w:p>
      <w:r>
        <w:t>1.3. Действие настоящего положения распространяется на все площадки общества и на работников, направляемых в командировки как внутри Российской Федерации, так и за её пределы.</w:t>
      </w:r>
    </w:p>
    <w:p>
      <w:pPr>
        <w:pStyle w:val="Heading2"/>
      </w:pPr>
      <w:r>
        <w:t>2. Порядок направления в командировку</w:t>
      </w:r>
    </w:p>
    <w:p>
      <w:r>
        <w:t>2.1. Направление работника в командировку оформляется приказом генерального директора либо руководителя площадки, уполномоченного на подписание приказов о командировании, на основании служебной записки руководителя структурного подразделения.</w:t>
      </w:r>
    </w:p>
    <w:p>
      <w:r>
        <w:t>2.2. В приказе о командировании указываются цель поездки, место назначения, срок командировки и организация, в которую направляется работник.</w:t>
      </w:r>
    </w:p>
    <w:p>
      <w:r>
        <w:t>2.3. Срок командировки по территории Российской Федерации не может превышать 40 календарных дней без учёта времени нахождения в пути, за исключением командировок, связанных с монтажными, наладочными и строительными работами.</w:t>
      </w:r>
    </w:p>
    <w:p>
      <w:r>
        <w:t>2.4. Не позднее чем за три рабочих дня до начала командировки бухгалтерия перечисляет работнику денежный аванс на командировочные расходы на основании служебной записки, согласованной руководителем структурного подразделения.</w:t>
      </w:r>
    </w:p>
    <w:p>
      <w:pPr>
        <w:pStyle w:val="Heading2"/>
      </w:pPr>
      <w:r>
        <w:t>3. Суточные</w:t>
      </w:r>
    </w:p>
    <w:p>
      <w:r>
        <w:t>3.1. Суточные возмещаются работнику за каждый день нахождения в командировке, включая выходные и нерабочие праздничные дни, а также за дни нахождения в пути, в следующих размерах: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Территория командирования</w:t>
            </w:r>
          </w:p>
        </w:tc>
        <w:tc>
          <w:tcPr>
            <w:tcW w:type="dxa" w:w="4320"/>
          </w:tcPr>
          <w:p>
            <w:r>
              <w:t>Размер суточных, ₽</w:t>
            </w:r>
          </w:p>
        </w:tc>
      </w:tr>
      <w:tr>
        <w:tc>
          <w:tcPr>
            <w:tcW w:type="dxa" w:w="4320"/>
          </w:tcPr>
          <w:p>
            <w:r>
              <w:t>Российская Федерация, кроме городов федерального значения</w:t>
            </w:r>
          </w:p>
        </w:tc>
        <w:tc>
          <w:tcPr>
            <w:tcW w:type="dxa" w:w="4320"/>
          </w:tcPr>
          <w:p>
            <w:r>
              <w:t>700</w:t>
            </w:r>
          </w:p>
        </w:tc>
      </w:tr>
      <w:tr>
        <w:tc>
          <w:tcPr>
            <w:tcW w:type="dxa" w:w="4320"/>
          </w:tcPr>
          <w:p>
            <w:r>
              <w:t>г. Москва и г. Санкт-Петербург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Страны СНГ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  <w:tr>
        <w:tc>
          <w:tcPr>
            <w:tcW w:type="dxa" w:w="4320"/>
          </w:tcPr>
          <w:p>
            <w:r>
              <w:t>Страны дальнего зарубежья</w:t>
            </w:r>
          </w:p>
        </w:tc>
        <w:tc>
          <w:tcPr>
            <w:tcW w:type="dxa" w:w="4320"/>
          </w:tcPr>
          <w:p>
            <w:r>
              <w:t>2500</w:t>
            </w:r>
          </w:p>
        </w:tc>
      </w:tr>
    </w:tbl>
    <w:p>
      <w:r>
        <w:t>3.2. При командировании в несколько населённых пунктов размер суточных за каждый день определяется по территории фактического нахождения работника на конец соответствующих суток.</w:t>
      </w:r>
    </w:p>
    <w:p>
      <w:r>
        <w:t>3.3. Если работник имеет возможность ежедневно возвращаться к месту постоянного жительства, суточные не выплачиваются; вопрос о целесообразности ежедневного возвращения решает руководитель, направивший работника в командировку.</w:t>
      </w:r>
    </w:p>
    <w:p>
      <w:pPr>
        <w:pStyle w:val="Heading2"/>
      </w:pPr>
      <w:r>
        <w:t>4. Проживание</w:t>
      </w:r>
    </w:p>
    <w:p>
      <w:r>
        <w:t>4.1. Расходы на проживание в командировке возмещаются работнику по фактическим затратам при представлении подтверждающих документов (счёт гостиницы, кассовый чек) в пределах согласованного при направлении в командировку бюджета.</w:t>
      </w:r>
    </w:p>
    <w:p>
      <w:r>
        <w:t>4.2. При отсутствии подтверждающих документов расходы на проживание возмещению не подлежат, за исключением случаев, установленных законодательством Российской Федерации.</w:t>
      </w:r>
    </w:p>
    <w:p>
      <w:pPr>
        <w:pStyle w:val="Heading2"/>
      </w:pPr>
      <w:r>
        <w:t>5. Авансовый отчёт</w:t>
      </w:r>
    </w:p>
    <w:p>
      <w:r>
        <w:t>5.1. По возвращении из командировки работник обязан представить в бухгалтерию авансовый отчёт с приложением подтверждающих документов в течение трёх рабочих дней.</w:t>
      </w:r>
    </w:p>
    <w:p>
      <w:r>
        <w:t>5.2. Неизрасходованный остаток аванса вносится работником в кассу либо возвращается на расчётный счёт общества в течение того же срока, что установлен пунктом 5.1 настоящего положения.</w:t>
      </w:r>
    </w:p>
    <w:p>
      <w:r>
        <w:t>5.3. Перерасход, подтверждённый оправдательными документами и согласованный руководителем структурного подразделения, возмещается работнику вместе с ближайшей выплатой заработной платы.</w:t>
      </w:r>
    </w:p>
    <w:p>
      <w:pPr>
        <w:pStyle w:val="Heading2"/>
      </w:pPr>
      <w:r>
        <w:t>6. Проезд</w:t>
      </w:r>
    </w:p>
    <w:p>
      <w:r>
        <w:t>6.1. Проезд к месту командировки и обратно оплачивается по тарифу экономического класса для всех видов транспорта.</w:t>
      </w:r>
    </w:p>
    <w:p>
      <w:r>
        <w:t>6.2. Использование более высокого класса обслуживания (бизнес-класс, вагон повышенной комфортности) допускается только с письменного разрешения генерального директора.</w:t>
      </w:r>
    </w:p>
    <w:p>
      <w:r>
        <w:t>6.3. Расходы на проезд возмещаются при представлении проездных документов (билетов, посадочных талонов) либо документов, подтверждающих оплату проезда.</w:t>
      </w:r>
    </w:p>
    <w:p>
      <w:pPr>
        <w:pStyle w:val="Heading2"/>
      </w:pPr>
      <w:r>
        <w:t>7. Запреты</w:t>
      </w:r>
    </w:p>
    <w:p>
      <w:r>
        <w:t>7.1. Совмещение служебной командировки с ежегодным оплачиваемым отпуском допускается только с письменного согласия непосредственного руководителя и оформляется отдельным приказом.</w:t>
      </w:r>
    </w:p>
    <w:p>
      <w:r>
        <w:t>7.2. Использование аванса на командировочные расходы в целях, не связанных со служебной командировкой, запрещается.</w:t>
      </w:r>
    </w:p>
    <w:p>
      <w:r>
        <w:t>7.3. Продление срока командировки без согласования с руководителем, направившим работника в командировку, запрещается.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