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i/>
        </w:rPr>
        <w:t>УТВЕРЖДАЮ: Начальник ОТК</w:t>
      </w:r>
    </w:p>
    <w:p>
      <w:r>
        <w:rPr>
          <w:i/>
        </w:rPr>
        <w:t>Дата утверждения: 15.01.2026</w:t>
      </w:r>
    </w:p>
    <w:p>
      <w:r>
        <w:rPr>
          <w:i/>
        </w:rPr>
        <w:t>Редакция: ред. 1</w:t>
      </w:r>
    </w:p>
    <w:p>
      <w:r>
        <w:rPr>
          <w:i/>
        </w:rPr>
        <w:t>Вводится в действие с 01.02.2026</w:t>
      </w:r>
    </w:p>
    <w:p>
      <w:pPr>
        <w:pStyle w:val="Title"/>
      </w:pPr>
      <w:r>
        <w:t>Методика контроля линейных размеров и допусков механически обработанных деталей</w:t>
      </w:r>
    </w:p>
    <w:p>
      <w:pPr>
        <w:pStyle w:val="Heading2"/>
      </w:pPr>
      <w:r>
        <w:t>1. Область применения</w:t>
      </w:r>
    </w:p>
    <w:p>
      <w:r>
        <w:t>1.1. Настоящая методика устанавливает порядок контроля линейных размеров, диаметров и полей допусков механически обработанных деталей на операции 070 «Контроль ОТК» в цехах №1 и №2.</w:t>
      </w:r>
    </w:p>
    <w:p>
      <w:r>
        <w:t>1.2. Методика применяется контролёрами ОТК и операторами станков при самоконтроле в объёме, установленном ОТК-РЕГЛ-001.</w:t>
      </w:r>
    </w:p>
    <w:p>
      <w:pPr>
        <w:pStyle w:val="Heading2"/>
      </w:pPr>
      <w:r>
        <w:t>2. Средства измерений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Средство измерения</w:t>
            </w:r>
          </w:p>
        </w:tc>
        <w:tc>
          <w:tcPr>
            <w:tcW w:type="dxa" w:w="2880"/>
          </w:tcPr>
          <w:p>
            <w:r>
              <w:t>Диапазон</w:t>
            </w:r>
          </w:p>
        </w:tc>
        <w:tc>
          <w:tcPr>
            <w:tcW w:type="dxa" w:w="2880"/>
          </w:tcPr>
          <w:p>
            <w:r>
              <w:t>Погрешность</w:t>
            </w:r>
          </w:p>
        </w:tc>
      </w:tr>
      <w:tr>
        <w:tc>
          <w:tcPr>
            <w:tcW w:type="dxa" w:w="2880"/>
          </w:tcPr>
          <w:p>
            <w:r>
              <w:t>Штангенциркуль ШЦ-II-250-0,05 ГОСТ 166-89</w:t>
            </w:r>
          </w:p>
        </w:tc>
        <w:tc>
          <w:tcPr>
            <w:tcW w:type="dxa" w:w="2880"/>
          </w:tcPr>
          <w:p>
            <w:r>
              <w:t>0…250 мм</w:t>
            </w:r>
          </w:p>
        </w:tc>
        <w:tc>
          <w:tcPr>
            <w:tcW w:type="dxa" w:w="2880"/>
          </w:tcPr>
          <w:p>
            <w:r>
              <w:t>±0,05 мм</w:t>
            </w:r>
          </w:p>
        </w:tc>
      </w:tr>
      <w:tr>
        <w:tc>
          <w:tcPr>
            <w:tcW w:type="dxa" w:w="2880"/>
          </w:tcPr>
          <w:p>
            <w:r>
              <w:t>Микрометр гладкий МК-25 ГОСТ 6507-90</w:t>
            </w:r>
          </w:p>
        </w:tc>
        <w:tc>
          <w:tcPr>
            <w:tcW w:type="dxa" w:w="2880"/>
          </w:tcPr>
          <w:p>
            <w:r>
              <w:t>0…25 мм</w:t>
            </w:r>
          </w:p>
        </w:tc>
        <w:tc>
          <w:tcPr>
            <w:tcW w:type="dxa" w:w="2880"/>
          </w:tcPr>
          <w:p>
            <w:r>
              <w:t>±0,004 мм</w:t>
            </w:r>
          </w:p>
        </w:tc>
      </w:tr>
      <w:tr>
        <w:tc>
          <w:tcPr>
            <w:tcW w:type="dxa" w:w="2880"/>
          </w:tcPr>
          <w:p>
            <w:r>
              <w:t>Микрометр гладкий МК-75 ГОСТ 6507-90</w:t>
            </w:r>
          </w:p>
        </w:tc>
        <w:tc>
          <w:tcPr>
            <w:tcW w:type="dxa" w:w="2880"/>
          </w:tcPr>
          <w:p>
            <w:r>
              <w:t>50…75 мм</w:t>
            </w:r>
          </w:p>
        </w:tc>
        <w:tc>
          <w:tcPr>
            <w:tcW w:type="dxa" w:w="2880"/>
          </w:tcPr>
          <w:p>
            <w:r>
              <w:t>±0,005 мм</w:t>
            </w:r>
          </w:p>
        </w:tc>
      </w:tr>
      <w:tr>
        <w:tc>
          <w:tcPr>
            <w:tcW w:type="dxa" w:w="2880"/>
          </w:tcPr>
          <w:p>
            <w:r>
              <w:t>Индикаторная головка часового типа ИЧ-10 на стойке С-III ГОСТ 577-68</w:t>
            </w:r>
          </w:p>
        </w:tc>
        <w:tc>
          <w:tcPr>
            <w:tcW w:type="dxa" w:w="2880"/>
          </w:tcPr>
          <w:p>
            <w:r>
              <w:t>0…10 мм</w:t>
            </w:r>
          </w:p>
        </w:tc>
        <w:tc>
          <w:tcPr>
            <w:tcW w:type="dxa" w:w="2880"/>
          </w:tcPr>
          <w:p>
            <w:r>
              <w:t>±0,01 мм</w:t>
            </w:r>
          </w:p>
        </w:tc>
      </w:tr>
      <w:tr>
        <w:tc>
          <w:tcPr>
            <w:tcW w:type="dxa" w:w="2880"/>
          </w:tcPr>
          <w:p>
            <w:r>
              <w:t>Калибр-пробка и калибр-скоба по номенклатуре допуска</w:t>
            </w:r>
          </w:p>
        </w:tc>
        <w:tc>
          <w:tcPr>
            <w:tcW w:type="dxa" w:w="2880"/>
          </w:tcPr>
          <w:p>
            <w:r>
              <w:t>по чертежу</w:t>
            </w:r>
          </w:p>
        </w:tc>
        <w:tc>
          <w:tcPr>
            <w:tcW w:type="dxa" w:w="2880"/>
          </w:tcPr>
          <w:p>
            <w:r>
              <w:t>по ГОСТ 24853-81</w:t>
            </w:r>
          </w:p>
        </w:tc>
      </w:tr>
    </w:tbl>
    <w:p>
      <w:r>
        <w:t>2.1. Применяются только средства измерений с действующим клеймом поверки; средство измерений с истёкшим сроком поверки к контролю не допускается.</w:t>
      </w:r>
    </w:p>
    <w:p>
      <w:pPr>
        <w:pStyle w:val="Heading2"/>
      </w:pPr>
      <w:r>
        <w:t>3. Условия контроля</w:t>
      </w:r>
    </w:p>
    <w:p>
      <w:r>
        <w:t>3.1. Контроль проводится при температуре 20 ± 2 °С.</w:t>
      </w:r>
    </w:p>
    <w:p>
      <w:r>
        <w:t>3.2. Деталь перед контролем очищается от стружки, остатков СОЖ и консервационных материалов.</w:t>
      </w:r>
    </w:p>
    <w:p>
      <w:r>
        <w:t>3.3. Детали, поступившие после операций термообработки или шлифования, выдерживаются на контрольном столе не менее 30 минут для выравнивания температуры перед измерением.</w:t>
      </w:r>
    </w:p>
    <w:p>
      <w:pPr>
        <w:pStyle w:val="Heading2"/>
      </w:pPr>
      <w:r>
        <w:t>4. Порядок измерения</w:t>
      </w:r>
    </w:p>
    <w:p>
      <w:r>
        <w:t>4.1. Контролёр проводит внешний осмотр детали на отсутствие видимых дефектов поверхности, забоин и заусенцев.</w:t>
      </w:r>
    </w:p>
    <w:p>
      <w:r>
        <w:t>4.2. Контролируемый размер измеряется не менее чем в трёх сечениях по длине детали.</w:t>
      </w:r>
    </w:p>
    <w:p>
      <w:r>
        <w:t>4.3. Для диаметральных размеров измерение в каждом сечении проводится в двух взаимно перпендикулярных направлениях.</w:t>
      </w:r>
    </w:p>
    <w:p>
      <w:r>
        <w:t>4.4. Резьбовые и шлицевые размеры контролируются калибрами-пробками и калибрами-скобами по номенклатуре допуска, указанной в технологической карте.</w:t>
      </w:r>
    </w:p>
    <w:p>
      <w:pPr>
        <w:pStyle w:val="Heading2"/>
      </w:pPr>
      <w:r>
        <w:t>5. Обработка результата</w:t>
      </w:r>
    </w:p>
    <w:p>
      <w:r>
        <w:t>5.1. За результат контроля размера принимается наибольшее отклонение от номинала из всех измеренных точек.</w:t>
      </w:r>
    </w:p>
    <w:p>
      <w:r>
        <w:t>5.2. Деталь признаётся соответствующей, если все измеренные значения находятся в пределах поля допуска, указанного в технологической карте на деталь.</w:t>
      </w:r>
    </w:p>
    <w:p>
      <w:pPr>
        <w:pStyle w:val="Heading2"/>
      </w:pPr>
      <w:r>
        <w:t>6. Оформление и хранение записей</w:t>
      </w:r>
    </w:p>
    <w:p>
      <w:r>
        <w:t>6.1. Результаты контроля заносятся контролёром в журнал контроля линейных размеров с указанием обозначения детали, номера партии и даты контроля.</w:t>
      </w:r>
    </w:p>
    <w:p>
      <w:r>
        <w:t>6.2. Журнал контроля линейных размеров хранится в ОТК не менее трёх лет.</w:t>
      </w:r>
    </w:p>
    <w:p>
      <w:pPr>
        <w:pStyle w:val="Heading2"/>
      </w:pPr>
      <w:r>
        <w:t>7. Действия при несоответствии</w:t>
      </w:r>
    </w:p>
    <w:p>
      <w:r>
        <w:t>7.1. При выявлении отклонения размера за пределы поля допуска деталь изолируется, и дальнейшие действия выполняются в порядке, установленном ОТК-РЕГЛ-004.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