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02.04.2026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16.04.2026</w:t>
      </w:r>
    </w:p>
    <w:p>
      <w:pPr>
        <w:pStyle w:val="Title"/>
      </w:pPr>
      <w:r>
        <w:t>Методика контроля шероховатости поверхности (Ra)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параметра шероховатости поверхности Ra механически обработанных деталей в цехах №1 и №2.</w:t>
      </w:r>
    </w:p>
    <w:p>
      <w:r>
        <w:t>1.2. Методика применяется для контролируемых поверхностей, для которых в технологической карте указано значение surface_ra.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Профилометр контактный TR200</w:t>
            </w:r>
          </w:p>
        </w:tc>
        <w:tc>
          <w:tcPr>
            <w:tcW w:type="dxa" w:w="2880"/>
          </w:tcPr>
          <w:p>
            <w:r>
              <w:t>Ra 0,025…12,5 мкм</w:t>
            </w:r>
          </w:p>
        </w:tc>
        <w:tc>
          <w:tcPr>
            <w:tcW w:type="dxa" w:w="2880"/>
          </w:tcPr>
          <w:p>
            <w:r>
              <w:t>±10 % от измеренного значения</w:t>
            </w:r>
          </w:p>
        </w:tc>
      </w:tr>
      <w:tr>
        <w:tc>
          <w:tcPr>
            <w:tcW w:type="dxa" w:w="2880"/>
          </w:tcPr>
          <w:p>
            <w:r>
              <w:t>Образцы сравнения шероховатости поверхности ГОСТ 9378-93</w:t>
            </w:r>
          </w:p>
        </w:tc>
        <w:tc>
          <w:tcPr>
            <w:tcW w:type="dxa" w:w="2880"/>
          </w:tcPr>
          <w:p>
            <w:r>
              <w:t>Ra 0,1…10 мкм</w:t>
            </w:r>
          </w:p>
        </w:tc>
        <w:tc>
          <w:tcPr>
            <w:tcW w:type="dxa" w:w="2880"/>
          </w:tcPr>
          <w:p>
            <w:r>
              <w:t>визуальное и тактильное сравнение</w:t>
            </w:r>
          </w:p>
        </w:tc>
      </w:tr>
    </w:tbl>
    <w:p>
      <w:r>
        <w:t>2.1. Профилометр применяется для точных измерений на ответственных поверхностях, образцы сравнения — для предварительной оценки шероховатости на неответственных поверхностях по указанию контролёра.</w:t>
      </w:r>
    </w:p>
    <w:p>
      <w:pPr>
        <w:pStyle w:val="Heading2"/>
      </w:pPr>
      <w:r>
        <w:t>3. Условия контроля</w:t>
      </w:r>
    </w:p>
    <w:p>
      <w:r>
        <w:t>3.1. Контроль проводится при температуре 20 ± 2 °С.</w:t>
      </w:r>
    </w:p>
    <w:p>
      <w:r>
        <w:t>3.2. Контролируемая поверхность очищается от СОЖ, масла и загрязнений без использования абразивных материалов, способных изменить исходную шероховатость.</w:t>
      </w:r>
    </w:p>
    <w:p>
      <w:r>
        <w:t>3.3. Деталь при измерении профилометром устанавливается на устойчивую опору без вибрации.</w:t>
      </w:r>
    </w:p>
    <w:p>
      <w:pPr>
        <w:pStyle w:val="Heading2"/>
      </w:pPr>
      <w:r>
        <w:t>4. Порядок измерения</w:t>
      </w:r>
    </w:p>
    <w:p>
      <w:r>
        <w:t>4.1. Щуп профилометра устанавливается перпендикулярно направлению следов обработки на контролируемой поверхности.</w:t>
      </w:r>
    </w:p>
    <w:p>
      <w:r>
        <w:t>4.2. Измерение проводится не менее чем в трёх точках контролируемой поверхности.</w:t>
      </w:r>
    </w:p>
    <w:p>
      <w:r>
        <w:t>4.3. Базовая длина трассы измерения выбирается по прибору автоматически в соответствии с ожидаемым диапазоном Ra либо принимается равной 0,8 мм при значениях Ra от 0,1 до 2 мкм.</w:t>
      </w:r>
    </w:p>
    <w:p>
      <w:r>
        <w:t>4.4. Для поверхностей со значением Ra более 2,5 мкм допускается контроль сравнением с образцом шероховатости при отсутствии претензий к точности по чертежу.</w:t>
      </w:r>
    </w:p>
    <w:p>
      <w:pPr>
        <w:pStyle w:val="Heading2"/>
      </w:pPr>
      <w:r>
        <w:t>5. Обработка результата</w:t>
      </w:r>
    </w:p>
    <w:p>
      <w:r>
        <w:t>5.1. За результат контроля принимается наибольшее из измеренных значений Ra.</w:t>
      </w:r>
    </w:p>
    <w:p>
      <w:r>
        <w:t>5.2. Поверхность признаётся соответствующей, если полученное значение Ra не превышает нормы, указанной в технологической карте.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в журнал контроля шероховатости с указанием обозначения детали, контролируемой поверхности и измеренного значения Ra.</w:t>
      </w:r>
    </w:p>
    <w:p>
      <w:r>
        <w:t>6.2. Журнал контроля шероховатости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превышении нормы шероховатости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