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20.06.2025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30.06.2025</w:t>
      </w:r>
    </w:p>
    <w:p>
      <w:pPr>
        <w:pStyle w:val="Title"/>
      </w:pPr>
      <w:r>
        <w:t>Круглошлифовальная обработка на станке 3М151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работы на круглошлифовальном станке 3М151, инв. № ОС-1066, цех №2 Ковровской площадки.</w:t>
      </w:r>
    </w:p>
    <w:p>
      <w:r>
        <w:t>1.2. Инструкция обязательна для шлифовщиков, выполняющих финишное шлифование шеек и посадочных поверхностей валов по технологическим картам.</w:t>
      </w:r>
    </w:p>
    <w:p>
      <w:r>
        <w:t>1.3. Станок является контрольной точкой обеспечения допуска по радиальному биению; операции на нём не могут быть переданы на другое оборудование без согласования с главным технологом.</w:t>
      </w:r>
    </w:p>
    <w:p>
      <w:pPr>
        <w:pStyle w:val="Heading2"/>
      </w:pPr>
      <w:r>
        <w:t>2. Требования к исполнителю</w:t>
      </w:r>
    </w:p>
    <w:p>
      <w:r>
        <w:t>2.1. К работе допускаются шлифовщики не ниже 4 разряда.</w:t>
      </w:r>
    </w:p>
    <w:p>
      <w:r>
        <w:t>2.2. Обязателен инструктаж по ИОТ-005 «Общие требования охраны труда для работников механических цехов», повторный — не реже одного раза в квартал.</w:t>
      </w:r>
    </w:p>
    <w:p>
      <w:r>
        <w:t>2.3. Допуск к самостоятельной работе — после стажировки не менее 10 смен под руководством мастера участка.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Проверяется состояние шлифовального круга 600×63×305 25А, при сколах или дисбалансе круг заменяется до начала работы.</w:t>
      </w:r>
    </w:p>
    <w:p>
      <w:r>
        <w:t>3.2. Проверяется исправность ограждения круга и системы охлаждения.</w:t>
      </w:r>
    </w:p>
    <w:p>
      <w:r>
        <w:t>3.3. Проверяется концентрация рабочего раствора СОЖ ЭТ-2 в баке станка — рабочая концентрация 3 %; порядок приготовления и контроля — по РИ-013.</w:t>
      </w:r>
    </w:p>
    <w:p>
      <w:r>
        <w:t>3.4. Проверяется наличие технологической карты и контрольного инструмента (индикаторная скоба, микрометр).</w:t>
      </w:r>
    </w:p>
    <w:p>
      <w:pPr>
        <w:pStyle w:val="Heading2"/>
      </w:pPr>
      <w:r>
        <w:t>4. Порядок выполнения работы</w:t>
      </w:r>
    </w:p>
    <w:p>
      <w:r>
        <w:t>4.1. Заготовка (например, вал выходной редуктора Р-160, обозначение 45.67.89, после операции термообработки ТВЧ) устанавливается в центрах и выверяется по биению.</w:t>
      </w:r>
    </w:p>
    <w:p>
      <w:r>
        <w:t>4.2. Шлифование ведётся кругом 600×63×305 25А на скорости 35 м/с, с продольной подачей 0,004 мм/ход и глубиной 0,15…0,25 мм на сторону.</w:t>
      </w:r>
    </w:p>
    <w:p>
      <w:r>
        <w:t>4.3. Охлаждение зоны шлифования — СОЖ ЭТ-2 концентрацией 3 %, подаётся непрерывно на всём цикле.</w:t>
      </w:r>
    </w:p>
    <w:p>
      <w:r>
        <w:t>4.4. После шлифования первой детали партии выполняется полный самоконтроль по разделу 5.</w:t>
      </w:r>
    </w:p>
    <w:p>
      <w:r>
        <w:t>4.5. При положительном результате самоконтроля обработка партии продолжается с контролем не реже каждой третьей детали ввиду критичности допуска по биению.</w:t>
      </w:r>
    </w:p>
    <w:p>
      <w:r>
        <w:t>4.6. Годные детали укладываются в тару с ярлыком партии и передаются на операцию контроля ОТК.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Контролируются диаметр по полю допуска (например, ø60 k6), радиальное биение не более 0,03 мм и шероховатость Ra не более 1,25 мкм.</w:t>
      </w:r>
    </w:p>
    <w:p>
      <w:r>
        <w:t>5.2. Периодичность самоконтроля — первая, последняя и каждая третья деталь партии.</w:t>
      </w:r>
    </w:p>
    <w:p>
      <w:r>
        <w:t>5.3. При выходе биения или диаметра за допуск шлифование партии приостанавливается, деталь передаётся контролёру ОТК для контроля по методикам ОТК-МИ-001 и ОТК-МИ-002.</w:t>
      </w:r>
    </w:p>
    <w:p>
      <w:r>
        <w:t>5.4. Результаты самоконтроля заносятся в журнал операционного контроля цеха №2.</w:t>
      </w:r>
    </w:p>
    <w:p>
      <w:pPr>
        <w:pStyle w:val="Heading2"/>
      </w:pPr>
      <w:r>
        <w:t>6. Действия при отклонениях и отказах</w:t>
      </w:r>
    </w:p>
    <w:p>
      <w:r>
        <w:t>6.1. При биении круга сверх нормы, посторонней вибрации или прижоге поверхности шлифовщик останавливает станок.</w:t>
      </w:r>
    </w:p>
    <w:p>
      <w:r>
        <w:t>6.2. О неисправности сообщается мастеру участка, оформляется заявка на ремонт по форме ЗРМ.</w:t>
      </w:r>
    </w:p>
    <w:p>
      <w:r>
        <w:t>6.3. Порядок вывода станка в ремонт и допуска после ремонта — по ТОиР-РЕГЛ-002.</w:t>
      </w:r>
    </w:p>
    <w:p>
      <w:r>
        <w:t>6.4. Детали, обработанные до остановки станка, откладываются отдельно для контроля ОТК в полном объёме.</w:t>
      </w:r>
    </w:p>
    <w:p>
      <w:pPr>
        <w:pStyle w:val="Heading2"/>
      </w:pPr>
      <w:r>
        <w:t>7. Окончание смены, уборка, сдача</w:t>
      </w:r>
    </w:p>
    <w:p>
      <w:r>
        <w:t>7.1. Станок останавливается, круг приводится в состояние покоя, охлаждение отключается.</w:t>
      </w:r>
    </w:p>
    <w:p>
      <w:r>
        <w:t>7.2. Рабочая зона очищается от шлама и остатков СОЖ, поддон очищается по графику.</w:t>
      </w:r>
    </w:p>
    <w:p>
      <w:r>
        <w:t>7.3. В журнале приёма-сдачи смены фиксируются количество обработанных деталей, состояние круга и замечания по станку.</w:t>
      </w:r>
    </w:p>
    <w:p>
      <w:r>
        <w:t>7.4. Смена сдаётся мастеру участка или шлифовщику следующей смены.</w:t>
      </w:r>
    </w:p>
    <w:p>
      <w:pPr>
        <w:pStyle w:val="Heading2"/>
      </w:pPr>
      <w:r>
        <w:t>8. Запрещается</w:t>
      </w:r>
    </w:p>
    <w:p>
      <w:r>
        <w:t>8.1. Запрещается шлифовать кругом со сколами, трещинами или превышением допустимого дисбаланса.</w:t>
      </w:r>
    </w:p>
    <w:p>
      <w:r>
        <w:t>8.2. Запрещается работать со снятым ограждением круга.</w:t>
      </w:r>
    </w:p>
    <w:p>
      <w:r>
        <w:t>8.3. Запрещается превышать глубину прохода, установленную картой наладки.</w:t>
      </w:r>
    </w:p>
    <w:p>
      <w:r>
        <w:t>8.4. Запрещается оставлять станок без надзора во время рабочего цикла.</w:t>
      </w:r>
    </w:p>
    <w:p>
      <w:r>
        <w:t>8.5. Запрещается запускать станок при концентрации СОЖ ниже нормы, указанной в п. 3.3.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