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08.03.2026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15.03.2026</w:t>
      </w:r>
    </w:p>
    <w:p>
      <w:pPr>
        <w:pStyle w:val="Title"/>
      </w:pPr>
      <w:r>
        <w:t>Технологическая карта на деталь 45.67.91 «Вал быстроходный редуктора Р-200»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быстроходный редуктора Р-200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38ХС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ø90, L=520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19.2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010 Подготовительная</w:t>
      </w:r>
    </w:p>
    <w:p>
      <w:r>
        <w:t>Оборудование: по указанию мастера участка. Инструмент: —.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0.02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52…56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ø70 m6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