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07.04.2026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14.04.2026</w:t>
      </w:r>
    </w:p>
    <w:p>
      <w:pPr>
        <w:pStyle w:val="Title"/>
      </w:pPr>
      <w:r>
        <w:t>Технологическая карта на деталь 52.31.14 «Шестерня привода насоса z=14, m=2,5»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52.31.14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Шестерня привода насоса z=14, m=2,5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40Х ГОСТ 4543-2016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круг ø50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1.8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ceh-1, ceh-3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16К20Ф3, инв. № ОС-1041.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030 Зубофрезерная</w:t>
      </w:r>
    </w:p>
    <w:p>
      <w:r>
        <w:t>Оборудование: 6Р13, инв. № ОС-0987. Инструмент: Фреза торцевая ø63, 5 зубьев. Режимы: скорость 160…190 м/мин, подача 0,15 мм/зуб, глубина до 3 мм. Охлаждение: СОЖ ЭТ-2, 5…7 %.</w:t>
      </w:r>
    </w:p>
    <w:p>
      <w:pPr>
        <w:pStyle w:val="Heading3"/>
      </w:pPr>
      <w:r>
        <w:t>040 Термообработка ТВЧ</w:t>
      </w:r>
    </w:p>
    <w:p>
      <w:r>
        <w:t>Оборудование: ВЧГ7-60/0,066, инв. № ОС-1155. Инструмент: —.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степень точности зубчатого венца</w:t>
            </w:r>
          </w:p>
        </w:tc>
        <w:tc>
          <w:tcPr>
            <w:tcW w:type="dxa" w:w="4320"/>
          </w:tcPr>
          <w:p>
            <w:r>
              <w:t>8-C ГОСТ 1643-81</w:t>
            </w:r>
          </w:p>
        </w:tc>
      </w:tr>
      <w:tr>
        <w:tc>
          <w:tcPr>
            <w:tcW w:type="dxa" w:w="4320"/>
          </w:tcPr>
          <w:p>
            <w:r>
              <w:t>твёрдость, HRC</w:t>
            </w:r>
          </w:p>
        </w:tc>
        <w:tc>
          <w:tcPr>
            <w:tcW w:type="dxa" w:w="4320"/>
          </w:tcPr>
          <w:p>
            <w:r>
              <w:t>45…50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