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25.05.2026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01.06.2026</w:t>
      </w:r>
    </w:p>
    <w:p>
      <w:pPr>
        <w:pStyle w:val="Title"/>
      </w:pPr>
      <w:r>
        <w:t>Технологическая карта на деталь 88.14.44 «Шпонка призматическая 18×11×80»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Шпонка призматическая 18×11×80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полоса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0.12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025 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ширины</w:t>
            </w:r>
          </w:p>
        </w:tc>
        <w:tc>
          <w:tcPr>
            <w:tcW w:type="dxa" w:w="4320"/>
          </w:tcPr>
          <w:p>
            <w:r>
              <w:t>18 h9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