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Начальник цеха</w:t>
      </w:r>
    </w:p>
    <w:p>
      <w:r>
        <w:rPr>
          <w:i/>
        </w:rPr>
        <w:t>Дата утверждения: 14.01.2026</w:t>
      </w:r>
    </w:p>
    <w:p>
      <w:pPr>
        <w:pStyle w:val="Title"/>
      </w:pPr>
      <w:r>
        <w:t>Заявка на ремонт: плановая замена подшипников шпинделя станка 6Р13</w:t>
      </w:r>
    </w:p>
    <w:p>
      <w:pPr>
        <w:pStyle w:val="Heading2"/>
      </w:pPr>
      <w:r>
        <w:t>1. Оборудование</w:t>
      </w:r>
    </w:p>
    <w:p>
      <w:r>
        <w:t>1.1. Вертикально-фрезерный станок 6Р13, инвентарный номер ОС-0987, цех №1, токарно-фрезерный, Ковровская площадка.</w:t>
      </w:r>
    </w:p>
    <w:p>
      <w:pPr>
        <w:pStyle w:val="Heading2"/>
      </w:pPr>
      <w:r>
        <w:t>2. Описание неисправности</w:t>
      </w:r>
    </w:p>
    <w:p>
      <w:r>
        <w:t>2.1. При плановом осмотре 14.01.2026 выявлено повышенное биение шпинделя и посторонний шум при работе на средних оборотах — признаки износа подшипников передней опоры шпинделя, эксплуатируемых с 2009 года без замены.</w:t>
      </w:r>
    </w:p>
    <w:p>
      <w:pPr>
        <w:pStyle w:val="Heading2"/>
      </w:pPr>
      <w:r>
        <w:t>3. Влияние на производство</w:t>
      </w:r>
    </w:p>
    <w:p>
      <w:r>
        <w:t>3.1. Нельзя обеспечить требуемую ширину паза 18h9 по детали 88.14.44 «Шпонка призматическая 18×11×80» и точность по деталям 61.05.24, 52.31.13, обрабатываемым на этом станке.</w:t>
      </w:r>
    </w:p>
    <w:p>
      <w:r>
        <w:t>3.2. До ремонта станок допускается к работе только на черновых операциях с усиленным контролем ОТК.</w:t>
      </w:r>
    </w:p>
    <w:p>
      <w:pPr>
        <w:pStyle w:val="Heading2"/>
      </w:pPr>
      <w:r>
        <w:t>4. Требуемые работы и запасные части</w:t>
      </w:r>
    </w:p>
    <w:p>
      <w:r>
        <w:t>4.1. Замена подшипников передней и задней опор шпинделя, регулировка зазоров, проверка биения по контрольному образцу.</w:t>
      </w:r>
    </w:p>
    <w:p>
      <w:r>
        <w:t>4.2. Требуются подшипники по спецификации станка (2 компл.), заказ через отдел снабжения.</w:t>
      </w:r>
    </w:p>
    <w:p>
      <w:pPr>
        <w:pStyle w:val="Heading2"/>
      </w:pPr>
      <w:r>
        <w:t>5. Предлагаемое окно остановки</w:t>
      </w:r>
    </w:p>
    <w:p>
      <w:r>
        <w:t>5.1. 09.02.2026–11.02.2026, три рабочих дня, в соответствии с графиком ППР PPR-2026.</w:t>
      </w:r>
    </w:p>
    <w:p>
      <w:pPr>
        <w:pStyle w:val="Heading2"/>
      </w:pPr>
      <w:r>
        <w:t>6. Согласование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Роль</w:t>
            </w:r>
          </w:p>
        </w:tc>
        <w:tc>
          <w:tcPr>
            <w:tcW w:type="dxa" w:w="4320"/>
          </w:tcPr>
          <w:p>
            <w:r>
              <w:t>Дата</w:t>
            </w:r>
          </w:p>
        </w:tc>
      </w:tr>
      <w:tr>
        <w:tc>
          <w:tcPr>
            <w:tcW w:type="dxa" w:w="4320"/>
          </w:tcPr>
          <w:p>
            <w:r>
              <w:t>Мастер участка</w:t>
            </w:r>
          </w:p>
        </w:tc>
        <w:tc>
          <w:tcPr>
            <w:tcW w:type="dxa" w:w="4320"/>
          </w:tcPr>
          <w:p>
            <w:r>
              <w:t>14.01.2026</w:t>
            </w:r>
          </w:p>
        </w:tc>
      </w:tr>
      <w:tr>
        <w:tc>
          <w:tcPr>
            <w:tcW w:type="dxa" w:w="4320"/>
          </w:tcPr>
          <w:p>
            <w:r>
              <w:t>Начальник цеха</w:t>
            </w:r>
          </w:p>
        </w:tc>
        <w:tc>
          <w:tcPr>
            <w:tcW w:type="dxa" w:w="4320"/>
          </w:tcPr>
          <w:p>
            <w:r>
              <w:t>14.01.2026</w:t>
            </w:r>
          </w:p>
        </w:tc>
      </w:tr>
      <w:tr>
        <w:tc>
          <w:tcPr>
            <w:tcW w:type="dxa" w:w="4320"/>
          </w:tcPr>
          <w:p>
            <w:r>
              <w:t>Главный механик</w:t>
            </w:r>
          </w:p>
        </w:tc>
        <w:tc>
          <w:tcPr>
            <w:tcW w:type="dxa" w:w="4320"/>
          </w:tcPr>
          <w:p>
            <w:r>
              <w:t>16.01.2026</w:t>
            </w:r>
          </w:p>
        </w:tc>
      </w:tr>
    </w:tbl>
    <w:p>
      <w:r>
        <w:t>Заявка оформлена по ТОиР-РЕГЛ-002.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