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Начальник цеха</w:t>
      </w:r>
    </w:p>
    <w:p>
      <w:r>
        <w:rPr>
          <w:i/>
        </w:rPr>
        <w:t>Дата утверждения: 10.08.2026</w:t>
      </w:r>
    </w:p>
    <w:p>
      <w:pPr>
        <w:pStyle w:val="Title"/>
      </w:pPr>
      <w:r>
        <w:t>Заявка на ремонт: плановая замена подшипников шпинделя круглошлифовального станка 3М151</w:t>
      </w:r>
    </w:p>
    <w:p>
      <w:pPr>
        <w:pStyle w:val="Heading2"/>
      </w:pPr>
      <w:r>
        <w:t>1. Оборудование</w:t>
      </w:r>
    </w:p>
    <w:p>
      <w:r>
        <w:t>1.1. Круглошлифовальный станок 3М151, инвентарный номер ОС-1066, цех №2, шлифовально-доводочный, Ковровская площадка.</w:t>
      </w:r>
    </w:p>
    <w:p>
      <w:pPr>
        <w:pStyle w:val="Heading2"/>
      </w:pPr>
      <w:r>
        <w:t>2. Описание неисправности</w:t>
      </w:r>
    </w:p>
    <w:p>
      <w:r>
        <w:t>2.1. Периодическим контролем 10.08.2026 зафиксирован рост биения шпинделя до 0,025 мм при допуске по станку 0,03 мм — тенденция приближается к предельному значению, критичному для допуска по биению деталей.</w:t>
      </w:r>
    </w:p>
    <w:p>
      <w:pPr>
        <w:pStyle w:val="Heading2"/>
      </w:pPr>
      <w:r>
        <w:t>3. Влияние на производство</w:t>
      </w:r>
    </w:p>
    <w:p>
      <w:r>
        <w:t>3.1. Риск выхода за допуск по биению 0,03 мм у деталей 45.67.89, 45.67.90 и штоков 73.22.30, 73.22.31, обрабатываемых на этом станке. До замены — усиленный контроль ОТК каждой третьей детали.</w:t>
      </w:r>
    </w:p>
    <w:p>
      <w:pPr>
        <w:pStyle w:val="Heading2"/>
      </w:pPr>
      <w:r>
        <w:t>4. Требуемые работы и запасные части</w:t>
      </w:r>
    </w:p>
    <w:p>
      <w:r>
        <w:t>4.1. Замена подшипников шпиндельного узла, регулировка, проверка биения по контрольному образцу после ремонта.</w:t>
      </w:r>
    </w:p>
    <w:p>
      <w:r>
        <w:t>4.2. Требуются прецизионные подшипники шпинделя по спецификации станка, заказ через отдел снабжения.</w:t>
      </w:r>
    </w:p>
    <w:p>
      <w:pPr>
        <w:pStyle w:val="Heading2"/>
      </w:pPr>
      <w:r>
        <w:t>5. Предлагаемое окно остановки</w:t>
      </w:r>
    </w:p>
    <w:p>
      <w:r>
        <w:t>5.1. 24.08.2026–26.08.2026, три рабочих дня, в соответствии с графиком ППР PPR-2026.</w:t>
      </w:r>
    </w:p>
    <w:p>
      <w:pPr>
        <w:pStyle w:val="Heading2"/>
      </w:pPr>
      <w:r>
        <w:t>6. Согласование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Роль</w:t>
            </w:r>
          </w:p>
        </w:tc>
        <w:tc>
          <w:tcPr>
            <w:tcW w:type="dxa" w:w="4320"/>
          </w:tcPr>
          <w:p>
            <w:r>
              <w:t>Дата</w:t>
            </w:r>
          </w:p>
        </w:tc>
      </w:tr>
      <w:tr>
        <w:tc>
          <w:tcPr>
            <w:tcW w:type="dxa" w:w="4320"/>
          </w:tcPr>
          <w:p>
            <w:r>
              <w:t>Мастер участка</w:t>
            </w:r>
          </w:p>
        </w:tc>
        <w:tc>
          <w:tcPr>
            <w:tcW w:type="dxa" w:w="4320"/>
          </w:tcPr>
          <w:p>
            <w:r>
              <w:t>10.08.2026</w:t>
            </w:r>
          </w:p>
        </w:tc>
      </w:tr>
      <w:tr>
        <w:tc>
          <w:tcPr>
            <w:tcW w:type="dxa" w:w="4320"/>
          </w:tcPr>
          <w:p>
            <w:r>
              <w:t>Начальник цеха</w:t>
            </w:r>
          </w:p>
        </w:tc>
        <w:tc>
          <w:tcPr>
            <w:tcW w:type="dxa" w:w="4320"/>
          </w:tcPr>
          <w:p>
            <w:r>
              <w:t>10.08.2026</w:t>
            </w:r>
          </w:p>
        </w:tc>
      </w:tr>
      <w:tr>
        <w:tc>
          <w:tcPr>
            <w:tcW w:type="dxa" w:w="4320"/>
          </w:tcPr>
          <w:p>
            <w:r>
              <w:t>Главный механик</w:t>
            </w:r>
          </w:p>
        </w:tc>
        <w:tc>
          <w:tcPr>
            <w:tcW w:type="dxa" w:w="4320"/>
          </w:tcPr>
          <w:p>
            <w:r>
              <w:t>12.08.2026</w:t>
            </w:r>
          </w:p>
        </w:tc>
      </w:tr>
    </w:tbl>
    <w:p>
      <w:r>
        <w:t>Заявка оформлена по ТОиР-РЕГЛ-002.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