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23.09.2026</w:t>
      </w:r>
    </w:p>
    <w:p>
      <w:r>
        <w:rPr>
          <w:i/>
        </w:rPr>
        <w:t>Вводится в действие с 23.09.2026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Заключение о проверке должной осмотрительности с отказом: ООО «Станкокомплект-НСК»</w:t>
      </w:r>
    </w:p>
    <w:p>
      <w:r>
        <w:t>Заключение о проверке контрагента ООО «Станкокомплект-НСК» от 23.09.2026.</w:t>
      </w:r>
    </w:p>
    <w:p>
      <w:r>
        <w:t>Проверка проведена бухгалтером по расчётам с контрагентами Рыбаковым Ю. А. по инициативе менеджера по продажам в порядке пункта 6.1 регламента FIN-REGL-DOLZHOSM. Основание инициативы — запрос цены от контрагента, с которым договорных отношений нет.</w:t>
      </w:r>
    </w:p>
    <w:p>
      <w:pPr>
        <w:pStyle w:val="Heading2"/>
      </w:pPr>
      <w:r>
        <w:t>1. Результаты проверки по основаниям пункта 4.1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Основание для отказа (п. 4.1)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Включён в реестр недобросовестных поставщиков</w:t>
            </w:r>
          </w:p>
        </w:tc>
        <w:tc>
          <w:tcPr>
            <w:tcW w:type="dxa" w:w="2880"/>
          </w:tcPr>
          <w:p>
            <w:r>
              <w:t>не выявлено</w:t>
            </w:r>
          </w:p>
        </w:tc>
        <w:tc>
          <w:tcPr>
            <w:tcW w:type="dxa" w:w="2880"/>
          </w:tcPr>
          <w:p>
            <w:r>
              <w:t>открытый реестр, проверено 22.09.2026</w:t>
            </w:r>
          </w:p>
        </w:tc>
      </w:tr>
      <w:tr>
        <w:tc>
          <w:tcPr>
            <w:tcW w:type="dxa" w:w="2880"/>
          </w:tcPr>
          <w:p>
            <w:r>
              <w:t>Находится в процедуре банкротства или ликвидации</w:t>
            </w:r>
          </w:p>
        </w:tc>
        <w:tc>
          <w:tcPr>
            <w:tcW w:type="dxa" w:w="2880"/>
          </w:tcPr>
          <w:p>
            <w:r>
              <w:t>не выявлено</w:t>
            </w:r>
          </w:p>
        </w:tc>
        <w:tc>
          <w:tcPr>
            <w:tcW w:type="dxa" w:w="2880"/>
          </w:tcPr>
          <w:p>
            <w:r>
              <w:t>открытые сведения, проверено 22.09.2026</w:t>
            </w:r>
          </w:p>
        </w:tc>
      </w:tr>
      <w:tr>
        <w:tc>
          <w:tcPr>
            <w:tcW w:type="dxa" w:w="2880"/>
          </w:tcPr>
          <w:p>
            <w:r>
              <w:t>Не представил документы пункта 3.1 в течение пяти рабочих дней</w:t>
            </w:r>
          </w:p>
        </w:tc>
        <w:tc>
          <w:tcPr>
            <w:tcW w:type="dxa" w:w="2880"/>
          </w:tcPr>
          <w:p>
            <w:r>
              <w:t>выявлено: запрос направлен 15.09.2026, срок истёк 22.09.2026, документы не представлены</w:t>
            </w:r>
          </w:p>
        </w:tc>
        <w:tc>
          <w:tcPr>
            <w:tcW w:type="dxa" w:w="2880"/>
          </w:tcPr>
          <w:p>
            <w:r>
              <w:t>исходящая и входящая корреспонденция</w:t>
            </w:r>
          </w:p>
        </w:tc>
      </w:tr>
      <w:tr>
        <w:tc>
          <w:tcPr>
            <w:tcW w:type="dxa" w:w="2880"/>
          </w:tcPr>
          <w:p>
            <w:r>
              <w:t>Признаки фирмы-однодневки по итогам проверки пункта 2.1</w:t>
            </w:r>
          </w:p>
        </w:tc>
        <w:tc>
          <w:tcPr>
            <w:tcW w:type="dxa" w:w="2880"/>
          </w:tcPr>
          <w:p>
            <w:r>
              <w:t>проверка не завершена: без документов пункта 3.1 состав проверки пункта 2.1 неполон</w:t>
            </w:r>
          </w:p>
        </w:tc>
        <w:tc>
          <w:tcPr>
            <w:tcW w:type="dxa" w:w="2880"/>
          </w:tcPr>
          <w:p>
            <w:r>
              <w:t>проверка п. 2.1</w:t>
            </w:r>
          </w:p>
        </w:tc>
      </w:tr>
    </w:tbl>
    <w:p>
      <w:pPr>
        <w:pStyle w:val="Heading2"/>
      </w:pPr>
      <w:r>
        <w:t>2. Заключение</w:t>
      </w:r>
    </w:p>
    <w:p>
      <w:r>
        <w:t>2.1. Выявлено основание для отказа в заключении договора, предусмотренное пунктом 4.1 регламента FIN-REGL-DOLZHOSM: контрагент не представил документы, указанные в пункте 3.1, в течение пяти рабочих дней с даты запроса. Статус проверки — не пройдена.</w:t>
      </w:r>
    </w:p>
    <w:p>
      <w:r>
        <w:t>2.2. Решение об отказе в заключении договора принято финансовым директором Ушаковой И. Н. 23.09.2026 в порядке пункта 4.2 регламента: решение об отказе по итогам проверки принимает финансовый директор. Ни бухгалтер по расчётам, ни менеджер по продажам такого решения не принимают — бухгалтер устанавливает факты и фиксирует статус, менеджер инициирует проверку.</w:t>
      </w:r>
    </w:p>
    <w:p>
      <w:r>
        <w:t>2.3. Результат внесён в Реестр контрагентов (REESTR-KA-2026) с датой проверки 23.09.2026 и статусом «не пройдена» в порядке пункта 6.2 регламента.</w:t>
      </w:r>
    </w:p>
    <w:p>
      <w:r>
        <w:t>2.4. Заказчику направлен ответ о невозможности заключить договор на текущих условиях. Предложение по полной цене прайс-листа с предоплатой 100 % при этом не запрещено: отказ относится к заключению договора, а не к разовой поставке.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Бухгалтер по расчётам с контрагентами</w:t>
            </w:r>
          </w:p>
        </w:tc>
        <w:tc>
          <w:tcPr>
            <w:tcW w:type="dxa" w:w="2880"/>
          </w:tcPr>
          <w:p>
            <w:r>
              <w:t>Рыбаков Ю. А.</w:t>
            </w:r>
          </w:p>
        </w:tc>
        <w:tc>
          <w:tcPr>
            <w:tcW w:type="dxa" w:w="2880"/>
          </w:tcPr>
          <w:p>
            <w:r>
              <w:t>23.09.2026</w:t>
            </w:r>
          </w:p>
        </w:tc>
      </w:tr>
      <w:tr>
        <w:tc>
          <w:tcPr>
            <w:tcW w:type="dxa" w:w="2880"/>
          </w:tcPr>
          <w:p>
            <w:r>
              <w:t>Финансовый директор (решение об отказе)</w:t>
            </w:r>
          </w:p>
        </w:tc>
        <w:tc>
          <w:tcPr>
            <w:tcW w:type="dxa" w:w="2880"/>
          </w:tcPr>
          <w:p>
            <w:r>
              <w:t>Ушакова И. Н.</w:t>
            </w:r>
          </w:p>
        </w:tc>
        <w:tc>
          <w:tcPr>
            <w:tcW w:type="dxa" w:w="2880"/>
          </w:tcPr>
          <w:p>
            <w:r>
              <w:t>23.09.2026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