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07.09.2026</w:t>
      </w:r>
    </w:p>
    <w:p>
      <w:r>
        <w:rPr>
          <w:i/>
        </w:rPr>
        <w:t>Вводится в действие с 07.09.2026</w:t>
      </w:r>
    </w:p>
    <w:p>
      <w:pPr>
        <w:pStyle w:val="Title"/>
      </w:pPr>
      <w:r>
        <w:t>Коммерческое предложение № КП-2026-0179 для ТОО «KazMashParts» со скидкой сверх матрицы</w:t>
      </w:r>
    </w:p>
    <w:p>
      <w:r>
        <w:t>Коммерческое предложение № КП-2026-0179 от 07.09.2026.</w:t>
      </w:r>
    </w:p>
    <w:p>
      <w:r>
        <w:t>Заказчик: ТОО «KazMashParts» (договор поставки KMP-2025/02). Составил: менеджер по продажам Сазонов Н. Ю. Срок действия предложения: 15 календарных дней с даты направления, до 22.09.2026.</w:t>
      </w:r>
    </w:p>
    <w:p>
      <w:r>
        <w:t>Предложение оформлено по форме SALES-SHABLON-KP в порядке пункта 5.1 регламента SALES-REGL-KP.</w:t>
      </w:r>
    </w:p>
    <w:p>
      <w:pPr>
        <w:pStyle w:val="Heading2"/>
      </w:pPr>
      <w:r>
        <w:t>1. Номенклатура, скидка и её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Артикул</w:t>
            </w:r>
          </w:p>
        </w:tc>
        <w:tc>
          <w:tcPr>
            <w:tcW w:type="dxa" w:w="1440"/>
          </w:tcPr>
          <w:p>
            <w:r>
              <w:t>Чертёжный 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Кол-во, шт.</w:t>
            </w:r>
          </w:p>
        </w:tc>
        <w:tc>
          <w:tcPr>
            <w:tcW w:type="dxa" w:w="1440"/>
          </w:tcPr>
          <w:p>
            <w:r>
              <w:t>Цена за ед., ₽ без НДС</w:t>
            </w:r>
          </w:p>
        </w:tc>
        <w:tc>
          <w:tcPr>
            <w:tcW w:type="dxa" w:w="1440"/>
          </w:tcPr>
          <w:p>
            <w:r>
              <w:t>Сумма, ₽ без НДС</w:t>
            </w:r>
          </w:p>
        </w:tc>
      </w:tr>
      <w:tr>
        <w:tc>
          <w:tcPr>
            <w:tcW w:type="dxa" w:w="1440"/>
          </w:tcPr>
          <w:p>
            <w:r>
              <w:t>RD-450791</w:t>
            </w:r>
          </w:p>
        </w:tc>
        <w:tc>
          <w:tcPr>
            <w:tcW w:type="dxa" w:w="1440"/>
          </w:tcPr>
          <w:p>
            <w:r>
              <w:t>45.67.91</w:t>
            </w:r>
          </w:p>
        </w:tc>
        <w:tc>
          <w:tcPr>
            <w:tcW w:type="dxa" w:w="1440"/>
          </w:tcPr>
          <w:p>
            <w:r>
              <w:t>Вал ведущий редуктора Р-200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26 400</w:t>
            </w:r>
          </w:p>
        </w:tc>
        <w:tc>
          <w:tcPr>
            <w:tcW w:type="dxa" w:w="1440"/>
          </w:tcPr>
          <w:p>
            <w:r>
              <w:t>660 000</w:t>
            </w:r>
          </w:p>
        </w:tc>
      </w:tr>
    </w:tbl>
    <w:p>
      <w:r>
        <w:t>1.1. Итого по прайс-листу: 660 000 ₽ без НДС.</w:t>
      </w:r>
    </w:p>
    <w:p>
      <w:r>
        <w:t>1.2. Категория заказчика: B (установлена договором поставки KMP-2025/02).</w:t>
      </w:r>
    </w:p>
    <w:p>
      <w:r>
        <w:t>1.3. Предельная ставка по матрице для категории B при этой сумме заказа — 15 %: базовая скидка 12 % плюс дополнительная скидка 3 % за превышение порога 500 000 ₽. Дополнительная скидка начислена на сумму по прайс-листу до применения базовой скидки, в порядке пункта 2.2 регламента SALES-REGL-SKIDKI; именно поэтому ставки складываются (12 + 3), а не перемножаются.</w:t>
      </w:r>
    </w:p>
    <w:p>
      <w:r>
        <w:t>1.4. Применённая скидка: 18 % — на 3 процентных пункта выше предельного значения матрицы.</w:t>
      </w:r>
    </w:p>
    <w:p>
      <w:r>
        <w:t>1.5. Скидка сверх матрицы согласована коммерческим директором до направления предложения заказчику в порядке пункта 4.1 регламента SALES-REGL-SKIDKI и пункта 4.1 регламента SALES-REGL-KP: заявка на согласование ЗС-2026-014 от 04.09.2026, решение «согласовано» от 05.09.2026 (реестр SALES-REESTR-SKIDKI-2026). Без этого решения к предложению применялась бы ставка матрицы 15 % в порядке пункта 4.3.</w:t>
      </w:r>
    </w:p>
    <w:p>
      <w:r>
        <w:t>1.6. Ограничение пункта 5.1 регламента не применяется: договором предусмотрена предоплата 50 %.</w:t>
      </w:r>
    </w:p>
    <w:p>
      <w:r>
        <w:t>1.7. Сумма к оплате: 541 200 ₽ без НДС.</w:t>
      </w:r>
    </w:p>
    <w:p>
      <w:pPr>
        <w:pStyle w:val="Heading2"/>
      </w:pPr>
      <w:r>
        <w:t>2. Условия поставки</w:t>
      </w:r>
    </w:p>
    <w:p>
      <w:r>
        <w:t>2.1. Срок изготовления: 21 рабочий день с даты поступления предоплаты (группа «валы и оси», пункт 3.1 документа SALES-SROKI-2026).</w:t>
      </w:r>
    </w:p>
    <w:p>
      <w:r>
        <w:t>2.2. Комплект документов — на русском языке, как указано в заявке.</w:t>
      </w:r>
    </w:p>
    <w:p>
      <w:pPr>
        <w:pStyle w:val="Heading2"/>
      </w:pPr>
      <w:r>
        <w:t>3.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Должность</w:t>
            </w:r>
          </w:p>
        </w:tc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Дата</w:t>
            </w:r>
          </w:p>
        </w:tc>
      </w:tr>
      <w:tr>
        <w:tc>
          <w:tcPr>
            <w:tcW w:type="dxa" w:w="2880"/>
          </w:tcPr>
          <w:p>
            <w:r>
              <w:t>Согласование скидки сверх матрицы</w:t>
            </w:r>
          </w:p>
        </w:tc>
        <w:tc>
          <w:tcPr>
            <w:tcW w:type="dxa" w:w="2880"/>
          </w:tcPr>
          <w:p>
            <w:r>
              <w:t>Коммерческий директор Ежов А. Д.</w:t>
            </w:r>
          </w:p>
        </w:tc>
        <w:tc>
          <w:tcPr>
            <w:tcW w:type="dxa" w:w="2880"/>
          </w:tcPr>
          <w:p>
            <w:r>
              <w:t>05.09.2026</w:t>
            </w:r>
          </w:p>
        </w:tc>
      </w:tr>
      <w:tr>
        <w:tc>
          <w:tcPr>
            <w:tcW w:type="dxa" w:w="2880"/>
          </w:tcPr>
          <w:p>
            <w:r>
              <w:t>Предложение</w:t>
            </w:r>
          </w:p>
        </w:tc>
        <w:tc>
          <w:tcPr>
            <w:tcW w:type="dxa" w:w="2880"/>
          </w:tcPr>
          <w:p>
            <w:r>
              <w:t>Менеджер по продажам Сазонов Н. Ю.</w:t>
            </w:r>
          </w:p>
        </w:tc>
        <w:tc>
          <w:tcPr>
            <w:tcW w:type="dxa" w:w="2880"/>
          </w:tcPr>
          <w:p>
            <w:r>
              <w:t>07.09.2026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