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Менеджер по продажам</w:t>
      </w:r>
    </w:p>
    <w:p>
      <w:r>
        <w:rPr>
          <w:i/>
        </w:rPr>
        <w:t>Дата утверждения: 18.09.2026</w:t>
      </w:r>
    </w:p>
    <w:p>
      <w:r>
        <w:rPr>
          <w:i/>
        </w:rPr>
        <w:t>Вводится в действие с 18.09.2026</w:t>
      </w:r>
    </w:p>
    <w:p>
      <w:pPr>
        <w:pStyle w:val="Title"/>
      </w:pPr>
      <w:r>
        <w:t>Коммерческое предложение № КП-2026-0197 для ООО «Машторг-Центр»</w:t>
      </w:r>
    </w:p>
    <w:p>
      <w:r>
        <w:t>Коммерческое предложение № КП-2026-0197 от 18.09.2026.</w:t>
      </w:r>
    </w:p>
    <w:p>
      <w:r>
        <w:t>Заказчик: ООО «Машторг-Центр» (дилерский договор МТЦ-2025/10). Основание: заявка дилера от 17.09.2026. Составил: менеджер по продажам Сазонов Н. Ю. Срок действия предложения: 15 календарных дней с даты направления, до 03.10.2026 включительно.</w:t>
      </w:r>
    </w:p>
    <w:p>
      <w:r>
        <w:t>Предложение оформлено по форме SALES-SHABLON-KP в порядке пункта 5.1 регламента SALES-REGL-KP.</w:t>
      </w:r>
    </w:p>
    <w:p>
      <w:pPr>
        <w:pStyle w:val="Heading2"/>
      </w:pPr>
      <w:r>
        <w:t>1. Номенклатура и цена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Артикул</w:t>
            </w:r>
          </w:p>
        </w:tc>
        <w:tc>
          <w:tcPr>
            <w:tcW w:type="dxa" w:w="1440"/>
          </w:tcPr>
          <w:p>
            <w:r>
              <w:t>Чертёжный №</w:t>
            </w:r>
          </w:p>
        </w:tc>
        <w:tc>
          <w:tcPr>
            <w:tcW w:type="dxa" w:w="1440"/>
          </w:tcPr>
          <w:p>
            <w:r>
              <w:t>Наименование</w:t>
            </w:r>
          </w:p>
        </w:tc>
        <w:tc>
          <w:tcPr>
            <w:tcW w:type="dxa" w:w="1440"/>
          </w:tcPr>
          <w:p>
            <w:r>
              <w:t>Кол-во, шт.</w:t>
            </w:r>
          </w:p>
        </w:tc>
        <w:tc>
          <w:tcPr>
            <w:tcW w:type="dxa" w:w="1440"/>
          </w:tcPr>
          <w:p>
            <w:r>
              <w:t>Цена за ед., ₽ без НДС</w:t>
            </w:r>
          </w:p>
        </w:tc>
        <w:tc>
          <w:tcPr>
            <w:tcW w:type="dxa" w:w="1440"/>
          </w:tcPr>
          <w:p>
            <w:r>
              <w:t>Сумма, ₽ без НДС</w:t>
            </w:r>
          </w:p>
        </w:tc>
      </w:tr>
      <w:tr>
        <w:tc>
          <w:tcPr>
            <w:tcW w:type="dxa" w:w="1440"/>
          </w:tcPr>
          <w:p>
            <w:r>
              <w:t>RD-523113</w:t>
            </w:r>
          </w:p>
        </w:tc>
        <w:tc>
          <w:tcPr>
            <w:tcW w:type="dxa" w:w="1440"/>
          </w:tcPr>
          <w:p>
            <w:r>
              <w:t>52.31.13</w:t>
            </w:r>
          </w:p>
        </w:tc>
        <w:tc>
          <w:tcPr>
            <w:tcW w:type="dxa" w:w="1440"/>
          </w:tcPr>
          <w:p>
            <w:r>
              <w:t>Шестерня коническая z=18, m=5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27 800</w:t>
            </w:r>
          </w:p>
        </w:tc>
        <w:tc>
          <w:tcPr>
            <w:tcW w:type="dxa" w:w="1440"/>
          </w:tcPr>
          <w:p>
            <w:r>
              <w:t>556 000</w:t>
            </w:r>
          </w:p>
        </w:tc>
      </w:tr>
    </w:tbl>
    <w:p>
      <w:r>
        <w:t>1.1. Итого по прайс-листу: 556 000 ₽ без НДС.</w:t>
      </w:r>
    </w:p>
    <w:p>
      <w:r>
        <w:t>1.2. Категория заказчика: C. Категория присвоена дилерским договором МТЦ-2025/10 — для дилеров, работающих по дилерскому договору, категория закрепляется договором в порядке пункта 3.2 регламента SALES-REGL-SKIDKI, а не устанавливается отдельным решением по плановому объёму закупок.</w:t>
      </w:r>
    </w:p>
    <w:p>
      <w:r>
        <w:t>1.3. Применённая скидка: 7 % — базовая скидка категории C по пункту 2.1 регламента. Пороговое значение по сумме заказа для категории C не установлено (пункт 2.3), поэтому дополнительная скидка 3 % не применяется, несмотря на то что сумма заказа превышает 500 000 ₽.</w:t>
      </w:r>
    </w:p>
    <w:p>
      <w:r>
        <w:t>1.4. Дилер запрашивал скидку 10 % (заявка ЗС-2026-016 от 17.09.2026). Решение коммерческого директора к дате направления предложения получено не было, поэтому скидка сверх матрицы не применяется и предложение направлено по ставке матрицы 7 % в порядке пункта 4.3 регламента SALES-REGL-SKIDKI.</w:t>
      </w:r>
    </w:p>
    <w:p>
      <w:r>
        <w:t>1.5. Ограничение пункта 5.1 регламента не применяется: дилерским договором предусмотрена предоплата.</w:t>
      </w:r>
    </w:p>
    <w:p>
      <w:r>
        <w:t>1.6. Сумма к оплате: 517 080 ₽ без НДС.</w:t>
      </w:r>
    </w:p>
    <w:p>
      <w:pPr>
        <w:pStyle w:val="Heading2"/>
      </w:pPr>
      <w:r>
        <w:t>2. Условия поставки</w:t>
      </w:r>
    </w:p>
    <w:p>
      <w:r>
        <w:t>2.1. Срок изготовления партии: 28 рабочих дней с даты поступления предоплаты — группа продукции «шестерни и колёса», стандартный срок таблицы раздела 2 документа SALES-SROKI-2026, отсчёт по пункту 3.1.</w:t>
      </w:r>
    </w:p>
    <w:p>
      <w:r>
        <w:t>2.2. Ускоренный срок не запрашивался.</w:t>
      </w:r>
    </w:p>
    <w:p>
      <w:pPr>
        <w:pStyle w:val="Heading2"/>
      </w:pPr>
      <w:r>
        <w:t>3. Подписи</w:t>
      </w:r>
    </w:p>
    <w:p>
      <w:r>
        <w:t>Менеджер по продажам ______________ Сазонов Н. 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