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Трудовой кодекс Российской Федерации. Раздел XI «Материальная ответственность сторон трудового договора» (гл. 37–39) (извлечение)</w:t>
      </w:r>
    </w:p>
    <w:p>
      <w:r>
        <w:t>Извлечение из Трудового кодекса Российской Федерации от 30.12.2001 № 197-ФЗ: раздел XI «Материальная ответственность сторон трудового договора», главы 37–39, статьи 232–250. Приводится по официальному тексту ИПС «Законодательство России» (pravo.gov.ru), редакция действует на дату снимка.</w:t>
      </w:r>
    </w:p>
    <w:p>
      <w:pPr>
        <w:pStyle w:val="Heading2"/>
      </w:pPr>
      <w:r>
        <w:t>Раздел XI. МАТЕРИАЛЬНАЯ ОТВЕТСТВЕННОСТЬ СТОРОН ТРУДОВОГО ДОГОВОРА</w:t>
      </w:r>
    </w:p>
    <w:p>
      <w:pPr>
        <w:pStyle w:val="Heading3"/>
      </w:pPr>
      <w:r>
        <w:t>Глава 37. ОБЩИЕ ПОЛОЖЕНИЯ</w:t>
      </w:r>
    </w:p>
    <w:p>
      <w:pPr>
        <w:pStyle w:val="Heading4"/>
      </w:pPr>
      <w:r>
        <w:t>Статья 232. Обязанность стороны трудового договора возместить ущерб, причиненный ею другой стороне этого договора</w:t>
      </w:r>
    </w:p>
    <w:p>
      <w:r>
        <w:t>Сторона трудового договора (работодатель или работник), причинившая ущерб другой стороне, возмещает этот ущерб в соответствии с настоящим Кодексом и иными федеральными законами.</w:t>
      </w:r>
    </w:p>
    <w:p>
      <w:r>
        <w:t>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предусмотрено настоящим Кодексом или иными федеральными законами.</w:t>
      </w:r>
    </w:p>
    <w:p>
      <w:r>
        <w:t>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настоящим Кодексом или иными федеральными законами.</w:t>
      </w:r>
    </w:p>
    <w:p>
      <w:pPr>
        <w:pStyle w:val="Heading4"/>
      </w:pPr>
      <w:r>
        <w:t>Статья 233. Условия наступления материальной ответственности стороны трудового договора</w:t>
      </w:r>
    </w:p>
    <w:p>
      <w:r>
        <w:t>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или иными федеральными законами.</w:t>
      </w:r>
    </w:p>
    <w:p>
      <w:r>
        <w:t>Каждая из сторон трудового договора обязана доказать размер причиненного ей ущерба.</w:t>
      </w:r>
    </w:p>
    <w:p>
      <w:pPr>
        <w:pStyle w:val="Heading3"/>
      </w:pPr>
      <w:r>
        <w:t>Глава 38. МАТЕРИАЛЬНАЯ ОТВЕТСТВЕННОСТЬ РАБОТОДАТЕЛЯ ПЕРЕД РАБОТНИКОМ</w:t>
      </w:r>
    </w:p>
    <w:p>
      <w:pPr>
        <w:pStyle w:val="Heading4"/>
      </w:pPr>
      <w:r>
        <w:t>Статья 234. Обязанность работодателя возместить работнику материальный ущерб, причиненный в результате незаконного лишения его возможности трудиться</w:t>
      </w:r>
    </w:p>
    <w:p>
      <w:r>
        <w:t>Работодатель обязан возместить работнику не полученный им заработок во всех случаях незаконного лишения его возможности трудиться. Такая обязанность, в частности, наступает, если заработок не получен в результате:</w:t>
      </w:r>
    </w:p>
    <w:p>
      <w:r>
        <w:t>незаконного отстранения работника от работы, его увольнения или перевода на другую работу;</w:t>
      </w:r>
    </w:p>
    <w:p>
      <w:r>
        <w:t>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w:t>
      </w:r>
    </w:p>
    <w:p>
      <w:r>
        <w:t>задержки работодателем выдачи работнику трудовой книжки, предоставления сведений о трудовой деятельности (статья 66.1 настоящего Кодекса), внесения в трудовую книжку, в сведения о трудовой деятельности неправильной или не соответствующей законодательству формулировки причины увольнения работника;</w:t>
      </w:r>
    </w:p>
    <w:p>
      <w:pPr>
        <w:pStyle w:val="Heading4"/>
      </w:pPr>
      <w:r>
        <w:t>Статья 235. Материальная ответственность работодателя за ущерб, причиненный имуществу работника</w:t>
      </w:r>
    </w:p>
    <w:p>
      <w:r>
        <w:t>Работодатель, причинивший ущерб имуществу работника, возмещает этот ущерб в полном объеме. Размер ущерба исчисляется по рыночным ценам, действующим в данной местности на день возмещения ущерба.</w:t>
      </w:r>
    </w:p>
    <w:p>
      <w:r>
        <w:t>При согласии работника ущерб может быть возмещен в натуре.</w:t>
      </w:r>
    </w:p>
    <w:p>
      <w:r>
        <w:t>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поступления. При несогласии работника с решением работодателя или неполучении ответа в установленный срок работник имеет право обратиться в суд.</w:t>
      </w:r>
    </w:p>
    <w:p>
      <w:pPr>
        <w:pStyle w:val="Heading4"/>
      </w:pPr>
      <w:r>
        <w:t>Статья 236. Материальная ответственность работодателя за задержку выплаты заработной платы и других выплат, причитающихся работнику</w:t>
      </w:r>
    </w:p>
    <w:p>
      <w:r>
        <w:t>При нарушении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 ключевой ставки Центрального банка Российской Федерации от начисленных, но не выплаченных в срок сумм и (или) не начисленных своевременно сумм в случае, если вступившим в законную силу решением суда было признано право работника на получение неначисленных сумм, за каждый день задержки начиная со дня, следующего за днем, в который эти суммы должны были быть выплачены при своевременном их начислении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соглашением, локальным нормативным актом, трудовым договором, по день фактического расчета включительно. При неполной выплате в установленный срок заработной платы и (или) других выплат, причитающихся работнику, размер процентов (денежной компенсации) исчисляется из фактически не выплаченных в срок сумм.</w:t>
      </w:r>
    </w:p>
    <w:p>
      <w:r>
        <w:t>Размер выплачиваемой работнику денежной компенсации может быть повышен коллективным договором,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pPr>
        <w:pStyle w:val="Heading4"/>
      </w:pPr>
      <w:r>
        <w:t>Статья 237. Возмещение морального вреда, причиненного работнику</w:t>
      </w:r>
    </w:p>
    <w:p>
      <w:r>
        <w:t>Моральный вред,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r>
        <w:t>В случае возникновения спора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pPr>
        <w:pStyle w:val="Heading3"/>
      </w:pPr>
      <w:r>
        <w:t>Глава 39. МАТЕРИАЛЬНАЯ ОТВЕТСТВЕННОСТЬ РАБОТНИКА</w:t>
      </w:r>
    </w:p>
    <w:p>
      <w:pPr>
        <w:pStyle w:val="Heading4"/>
      </w:pPr>
      <w:r>
        <w:t>Статья 238. Материальная ответственность работника за ущерб, причиненный работодателю</w:t>
      </w:r>
    </w:p>
    <w:p>
      <w:r>
        <w:t>Работник обязан возместить работодателю причиненный ему прямой действительный ущерб. Неполученные доходы (упущенная выгода) взысканию с работника не подлежат.</w:t>
      </w:r>
    </w:p>
    <w:p>
      <w:r>
        <w:t>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w:t>
      </w:r>
    </w:p>
    <w:p>
      <w:pPr>
        <w:pStyle w:val="Heading4"/>
      </w:pPr>
      <w:r>
        <w:t>Статья 239. Обстоятельства, исключающие материальную ответственность работника</w:t>
      </w:r>
    </w:p>
    <w:p>
      <w:r>
        <w:t>Материальная ответственность работника исключается в случаях возникновения ущерба вследствие непреодолимой силы, нормального хозяйственного риска,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pPr>
        <w:pStyle w:val="Heading4"/>
      </w:pPr>
      <w:r>
        <w:t>Статья 240. Право работодателя на отказ от взыскания ущерба с работника</w:t>
      </w:r>
    </w:p>
    <w:p>
      <w:r>
        <w:t>Работодатель имеет право с учетом конкретных обстоятельств, при которых был причинен ущерб, полностью или частично отказаться от его взыскания с виновного работника. Собственник имущества организации может ограничить указанное право работодателя в случаях, предусмотренных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w:t>
      </w:r>
    </w:p>
    <w:p>
      <w:pPr>
        <w:pStyle w:val="Heading4"/>
      </w:pPr>
      <w:r>
        <w:t>Статья 241. Пределы материальной ответственности работника</w:t>
      </w:r>
    </w:p>
    <w:p>
      <w:r>
        <w:t>За причиненный ущерб работник несет материальную ответственность в пределах своего среднего месячного заработка, если иное не предусмотрено настоящим Кодексом или иными федеральными законами.</w:t>
      </w:r>
    </w:p>
    <w:p>
      <w:pPr>
        <w:pStyle w:val="Heading4"/>
      </w:pPr>
      <w:r>
        <w:t>Статья 242. Полная материальная ответственность работника</w:t>
      </w:r>
    </w:p>
    <w:p>
      <w:r>
        <w:t>Полная материальная ответственность работника состоит в его обязанности возмещать причиненный работодателю прямой действительный ущерб в полном размере.</w:t>
      </w:r>
    </w:p>
    <w:p>
      <w:r>
        <w:t>Материальная ответственность в полном размере причиненного ущерба может возлагаться на работника лишь в случаях, предусмотренных настоящим Кодексом или иными федеральными законами.</w:t>
      </w:r>
    </w:p>
    <w:p>
      <w:r>
        <w:t>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иного токсического опьянения, а также за ущерб, причиненный в результате совершения преступления или административного правонарушения.</w:t>
      </w:r>
    </w:p>
    <w:p>
      <w:pPr>
        <w:pStyle w:val="Heading4"/>
      </w:pPr>
      <w:r>
        <w:t>Статья 243. Случаи полной материальной ответственности</w:t>
      </w:r>
    </w:p>
    <w:p>
      <w:r>
        <w:t>Материальная ответственность в полном размере причиненного ущерба возлагается на работника в следующих случаях:</w:t>
      </w:r>
    </w:p>
    <w:p>
      <w:r>
        <w:t>1)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p>
    <w:p>
      <w:r>
        <w:t>2) недостачи ценностей, вверенных ему на основании специального письменного договора или полученных им по разовому документу;</w:t>
      </w:r>
    </w:p>
    <w:p>
      <w:r>
        <w:t>3) умышленного причинения ущерба;</w:t>
      </w:r>
    </w:p>
    <w:p>
      <w:r>
        <w:t>4) причинения ущерба в состоянии алкогольного, наркотического или иного токсического опьянения;</w:t>
      </w:r>
    </w:p>
    <w:p>
      <w:r>
        <w:t>5) причинения ущерба в результате преступных действий работника, установленных приговором суда;</w:t>
      </w:r>
    </w:p>
    <w:p>
      <w:r>
        <w:t>6) причинения ущерба в результате административного правонарушения, если таковое установлено соответствующим государственным органом;</w:t>
      </w:r>
    </w:p>
    <w:p>
      <w:r>
        <w:t>7) разглашения сведений, составляющих охраняемую законом тайну (государственную, служебную, коммерческую или иную), в случаях, предусмотренных настоящим Кодексом, другими федеральными законами;</w:t>
      </w:r>
    </w:p>
    <w:p>
      <w:r>
        <w:t>8) причинения ущерба не при исполнении работником трудовых обязанностей.</w:t>
      </w:r>
    </w:p>
    <w:p>
      <w:r>
        <w:t>Материальная ответственность в полном размере причиненного работодателю ущерба может быть установлена трудовым договором, заключаемым с заместителями руководителя организации, главным бухгалтером.</w:t>
      </w:r>
    </w:p>
    <w:p>
      <w:pPr>
        <w:pStyle w:val="Heading4"/>
      </w:pPr>
      <w:r>
        <w:t>Статья 244. Письменные договоры о полной материальной ответственности работников</w:t>
      </w:r>
    </w:p>
    <w:p>
      <w:r>
        <w:t>Письменные договоры о полной индивидуальной или коллективной (бригадной) материальной ответственности (пункт 2 части первой статьи 243 настоящего Кодекса),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w:t>
      </w:r>
    </w:p>
    <w:p>
      <w:r>
        <w:t>Перечни работ и категорий работников, с которыми могут заключаться указанные договоры, а также типовые формы указанных договоров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Heading4"/>
      </w:pPr>
      <w:r>
        <w:t>Статья 245. Коллективная (бригадная) материальная ответственность за причинение ущерба</w:t>
      </w:r>
    </w:p>
    <w:p>
      <w:r>
        <w:t>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r>
        <w:t>Письменный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r>
        <w:t>По договору о коллективной (бригадной) материальной ответственности ценности вверяются заранее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r>
        <w:t>При добровольном возмещении ущерба степень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pPr>
        <w:pStyle w:val="Heading4"/>
      </w:pPr>
      <w:r>
        <w:t>Статья 246. Определение размера причиненного ущерба</w:t>
      </w:r>
    </w:p>
    <w:p>
      <w:r>
        <w:t>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учетом степени износа этого имущества.</w:t>
      </w:r>
    </w:p>
    <w:p>
      <w:r>
        <w:t>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недостачей или утратой отдельных видов имущества и других ценностей, а также в тех случаях, когда фактический размер причиненного ущерба превышает его номинальный размер.</w:t>
      </w:r>
    </w:p>
    <w:p>
      <w:pPr>
        <w:pStyle w:val="Heading4"/>
      </w:pPr>
      <w:r>
        <w:t>Статья 247. Обязанность работодателя устанавливать размер причиненного ему ущерба и причину его возникновения</w:t>
      </w:r>
    </w:p>
    <w:p>
      <w:r>
        <w:t>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r>
        <w:t>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r>
        <w:t>Работник и (или) его представитель имеют право знакомиться со всеми материалами проверки и обжаловать их в порядке, установленном настоящим Кодексом.</w:t>
      </w:r>
    </w:p>
    <w:p>
      <w:pPr>
        <w:pStyle w:val="Heading4"/>
      </w:pPr>
      <w:r>
        <w:t>Статья 248. Порядок взыскания ущерба</w:t>
      </w:r>
    </w:p>
    <w:p>
      <w:r>
        <w:t>Взыскание с виновного работника суммы причиненного ущерба, не превышающей среднего месячного заработка, производится по распоряжению работодателя. Распоряжение может быть сделано не позднее одного месяца со дня окончательного установления работодателем размера причиненного работником ущерба.</w:t>
      </w:r>
    </w:p>
    <w:p>
      <w:r>
        <w:t>Если месячный срок истек или работник не согласен добровольно возместить причиненный работодателю ущерб, а сумма причиненного ущерба, подлежащая взысканию с работника, превышает его средний месячный заработок, то взыскание может осуществляться только судом.</w:t>
      </w:r>
    </w:p>
    <w:p>
      <w:r>
        <w:t>При несоблюдении работодателем установленного порядка взыскания ущерба работник имеет право обжаловать действия работодателя в суд.</w:t>
      </w:r>
    </w:p>
    <w:p>
      <w:r>
        <w:t>Работник, виновный в причинении ущерба работодателю,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r>
        <w:t>С согласия работодателя работник может передать ему для возмещения причиненного ущерба равноценное имущество или исправить поврежденное имущество.</w:t>
      </w:r>
    </w:p>
    <w:p>
      <w:r>
        <w:t>Возмещение ущерба производится независимо от привлечения работника к дисциплинарной, административной или уголовной ответственности за действия или бездействие, которыми причинен ущерб работодателю.</w:t>
      </w:r>
    </w:p>
    <w:p>
      <w:pPr>
        <w:pStyle w:val="Heading4"/>
      </w:pPr>
      <w:r>
        <w:t>Статья 249. Возмещение затрат, связанных с обучением работника</w:t>
      </w:r>
    </w:p>
    <w:p>
      <w:r>
        <w:t>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pPr>
        <w:pStyle w:val="Heading4"/>
      </w:pPr>
      <w:r>
        <w:t>Статья 250. Снижение органом по рассмотрению трудовых споров размера ущерба, подлежащего взысканию с работника</w:t>
      </w:r>
    </w:p>
    <w:p>
      <w:r>
        <w:t>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w:t>
      </w:r>
    </w:p>
    <w:p>
      <w:r>
        <w:t>Снижение размера ущерба, подлежащего взысканию с работника, не производится, если ущерб причинен преступлением, совершенным в корыстных целях.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ГК «Родос-Деталь»</dc:creator>
  <cp:keywords/>
  <dc:description>generated by python-docx</dc:description>
  <cp:lastModifiedBy>ГК «Родос-Деталь»</cp:lastModifiedBy>
  <cp:revision>1</cp:revision>
  <dcterms:created xsi:type="dcterms:W3CDTF">2026-09-22T12:00:00Z</dcterms:created>
  <dcterms:modified xsi:type="dcterms:W3CDTF">2026-09-22T12:00:00Z</dcterms:modified>
  <cp:category/>
</cp:coreProperties>
</file>