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05.02.2026</w:t>
      </w:r>
    </w:p>
    <w:p>
      <w:r>
        <w:rPr>
          <w:i/>
        </w:rPr>
        <w:t>Вводится в действие с 05.02.2026</w:t>
      </w:r>
    </w:p>
    <w:p>
      <w:pPr>
        <w:pStyle w:val="Title"/>
      </w:pPr>
      <w:r>
        <w:t>Об утверждении графика проведения планово-предупредительных ремонтов на 2026 год</w:t>
      </w:r>
    </w:p>
    <w:p>
      <w:pPr>
        <w:pStyle w:val="Heading2"/>
      </w:pPr>
      <w:r>
        <w:t>Приказ № 14 от 05.02.2026</w:t>
      </w:r>
    </w:p>
    <w:p>
      <w:r>
        <w:t>В связи с необходимостью обеспечения бесперебойной и безаварийной работы технологического оборудования на Ковровской, Пермской и Тольяттинской площадках и в целях своевременного проведения планового технического обслуживания станочного парка ПРИКАЗЫВАЮ:</w:t>
      </w:r>
    </w:p>
    <w:p>
      <w:r>
        <w:t>1. Утвердить график планово-предупредительного ремонта оборудования на 2026 год (ППР-2026) согласно приложению к настоящему приказу.</w:t>
      </w:r>
    </w:p>
    <w:p>
      <w:r>
        <w:t>2. Главному механику обеспечить проведение ремонтов оборудования всех трёх площадок строго по периодичности, установленной графиком ППР-2026, — от 30 суток для линий цинкования и хромирования цеха №4 (Пермь) до 120 суток для фрезерного станка модели 6Р13 цеха №1 (Ковров).</w:t>
      </w:r>
    </w:p>
    <w:p>
      <w:r>
        <w:t>3. Начальникам цехов №1–№6 предоставлять оборудование службе главного механика для проведения планового ремонта в даты, указанные в графике ППР-2026, и не допускать эксплуатации станков с истёкшим межремонтным периодом без письменного разрешения главного механика.</w:t>
      </w:r>
    </w:p>
    <w:p>
      <w:r>
        <w:t>4. Главному механику вести учёт выполнения графика ППР-2026 и вносить отметки о фактически проведённых ремонтах в паспорта соответствующего оборудования.</w:t>
      </w:r>
    </w:p>
    <w:p>
      <w:r>
        <w:t>5. Главному механику ежеквартально, не позднее 5 числа месяца, следующего за отчётным кварталом, представлять генеральному директору отчёт о выполнении графика ППР-2026 с указанием причин отклонений при их наличии.</w:t>
      </w:r>
    </w:p>
    <w:p>
      <w:r>
        <w:t>6. Изменения в график ППР-2026, связанные с внеплановым выводом оборудования в ремонт, вносятся главным механиком с уведомлением начальника соответствующего цеха не позднее одного рабочего дня.</w:t>
      </w:r>
    </w:p>
    <w:p>
      <w:r>
        <w:t>7. Контроль за исполнением настоящего приказа возложить на главного механика.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