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Генеральный директор</w:t>
      </w:r>
    </w:p>
    <w:p>
      <w:r>
        <w:rPr>
          <w:i/>
        </w:rPr>
        <w:t>Дата утверждения: 13.04.2026</w:t>
      </w:r>
    </w:p>
    <w:p>
      <w:r>
        <w:rPr>
          <w:i/>
        </w:rPr>
        <w:t>Вводится в действие с 13.04.2026</w:t>
      </w:r>
    </w:p>
    <w:p>
      <w:pPr>
        <w:pStyle w:val="Title"/>
      </w:pPr>
      <w:r>
        <w:t>Об установлении лимита расчётов с подотчётными лицами</w:t>
      </w:r>
    </w:p>
    <w:p>
      <w:pPr>
        <w:pStyle w:val="Heading2"/>
      </w:pPr>
      <w:r>
        <w:t>Приказ № 55 от 13.04.2026</w:t>
      </w:r>
    </w:p>
    <w:p>
      <w:r>
        <w:t>В целях упорядочения расчётов с работниками, получающими денежные средства под отчёт, и усиления контроля за их целевым использованием ПРИКАЗЫВАЮ:</w:t>
      </w:r>
    </w:p>
    <w:p>
      <w:r>
        <w:t>1. Установить предельный размер денежных средств, выдаваемых работнику под отчёт, в сумме 100 000 (сто тысяч) рублей единовременно на одного работника.</w:t>
      </w:r>
    </w:p>
    <w:p>
      <w:r>
        <w:t>2. Установить срок представления работником авансового отчёта об израсходованных подотчётных суммах — не позднее 3 (трёх) рабочих дней со дня истечения срока, на который выданы денежные средства, либо со дня возвращения из служебной командировки.</w:t>
      </w:r>
    </w:p>
    <w:p>
      <w:r>
        <w:t>3. Казначею производить выдачу денежных средств под отчёт только при отсутствии за работником задолженности по ранее полученным и не отчитанным подотчётным суммам.</w:t>
      </w:r>
    </w:p>
    <w:p>
      <w:r>
        <w:t>4. Главному бухгалтеру обеспечить контроль за соблюдением установленного настоящим приказом лимита и срока представления авансовых отчётов.</w:t>
      </w:r>
    </w:p>
    <w:p>
      <w:r>
        <w:t>5. Руководителям структурных подразделений доводить требования настоящего приказа до работников, направляемых в служебные командировки и получающих денежные средства под отчёт.</w:t>
      </w:r>
    </w:p>
    <w:p>
      <w:r>
        <w:t>6. Неизрасходованный остаток подотчётных сумм подлежит возврату в кассу одновременно с представлением авансового отчёта в срок, установленный пунктом 2 настоящего приказа.</w:t>
      </w:r>
    </w:p>
    <w:p>
      <w:r>
        <w:t>7. Контроль за исполнением настоящего приказа возложить на финансового директора.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