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06.05.2026</w:t>
      </w:r>
    </w:p>
    <w:p>
      <w:r>
        <w:rPr>
          <w:i/>
        </w:rPr>
        <w:t>Вводится в действие с 06.05.2026</w:t>
      </w:r>
    </w:p>
    <w:p>
      <w:r>
        <w:rPr>
          <w:i/>
        </w:rPr>
        <w:t>Документ отменён</w:t>
      </w:r>
    </w:p>
    <w:p>
      <w:pPr>
        <w:pStyle w:val="Title"/>
      </w:pPr>
      <w:r>
        <w:t>О введении пропускного режима с использованием временных бумажных пропусков</w:t>
      </w:r>
    </w:p>
    <w:p>
      <w:pPr>
        <w:pStyle w:val="Heading2"/>
      </w:pPr>
      <w:r>
        <w:t>Приказ № 72 от 06.05.2026</w:t>
      </w:r>
    </w:p>
    <w:p>
      <w:r>
        <w:t>В связи с плановой заменой считывателей и контроллеров системы контроля и управления доступом (СКУД) на Ковровской и Тольяттинской площадках, в ходе которой штатные электронные пропуска временно не считываются турникетами, и до завершения пусконаладочных работ ПРИКАЗЫВАЮ:</w:t>
      </w:r>
    </w:p>
    <w:p>
      <w:r>
        <w:t>1. Ввести с 06.05.2026 на Ковровской и Тольяттинской площадках временный пропускной режим с использованием бумажных пропусков на период замены оборудования СКУД.</w:t>
      </w:r>
    </w:p>
    <w:p>
      <w:r>
        <w:t>2. Системному администратору оформить и выдать временные бумажные пропуска работникам указанных площадок в срок до 08.05.2026, а также организовать выдачу разовых пропусков посетителям на вахте.</w:t>
      </w:r>
    </w:p>
    <w:p>
      <w:r>
        <w:t>3. Начальникам цехов на Ковровской и Тольяттинской площадках контролировать наличие временного пропуска у работников при входе на территорию и сообщать системному администратору о случаях утраты пропуска.</w:t>
      </w:r>
    </w:p>
    <w:p>
      <w:r>
        <w:t>4. Начальникам цехов вести журнал учёта выданных временных пропусков и ежедневно сверять число выданных пропусков с числом работников, фактически находящихся на территории площадки.</w:t>
      </w:r>
    </w:p>
    <w:p>
      <w:r>
        <w:t>5. Руководителю ИТ представлять генеральному директору еженедельный отчёт о ходе пусконаладочных работ СКУД до их завершения.</w:t>
      </w:r>
    </w:p>
    <w:p>
      <w:r>
        <w:t>6. На Пермской площадке штатный электронный пропускной режим сохраняется без изменений, поскольку замена оборудования СКУД на данной площадке настоящим приказом не предусмотрена.</w:t>
      </w:r>
    </w:p>
    <w:p>
      <w:r>
        <w:t>7. Контроль за исполнением настоящего приказа возложить на руководителя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