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14.09.2026</w:t>
      </w:r>
    </w:p>
    <w:p>
      <w:r>
        <w:rPr>
          <w:i/>
        </w:rPr>
        <w:t>Вводится в действие с 14.09.2026</w:t>
      </w:r>
    </w:p>
    <w:p>
      <w:pPr>
        <w:pStyle w:val="Title"/>
      </w:pPr>
      <w:r>
        <w:t>Об утверждении перечня сведений, составляющих коммерческую тайну</w:t>
      </w:r>
    </w:p>
    <w:p>
      <w:pPr>
        <w:pStyle w:val="Heading2"/>
      </w:pPr>
      <w:r>
        <w:t>Приказ № 164 от 14.09.2026</w:t>
      </w:r>
    </w:p>
    <w:p>
      <w:r>
        <w:t>Во исполнение пункта 2.2 Положения о коммерческой тайне (POL-KT-001) и в связи с расширением состава сведений, доступ к которым ограничивается в интересах общества, ПРИКАЗЫВАЮ:</w:t>
      </w:r>
    </w:p>
    <w:p>
      <w:r>
        <w:t>1. Утвердить прилагаемый Перечень сведений, составляющих коммерческую тайну общества (приложение к настоящему приказу), дополняющий перечень, установленный пунктом 2.1 Положения о коммерческой тайне (POL-KT-001).</w:t>
      </w:r>
    </w:p>
    <w:p>
      <w:r>
        <w:t>2. Ввести Перечень сведений, составляющих коммерческую тайну, в действие с 28.09.2026.</w:t>
      </w:r>
    </w:p>
    <w:p>
      <w:r>
        <w:t>3. Руководителям структурных подразделений в срок до 25.09.2026 определить перечень должностей своих подразделений, работники на которых имеют доступ к сведениям, включённым в Перечень, и представить его юридическому отделу для согласования в соответствии с пунктом 3.1.1 Положения о коммерческой тайне (POL-KT-001).</w:t>
      </w:r>
    </w:p>
    <w:p>
      <w:r>
        <w:t>4. Руководителю ИТ обеспечить маркировку электронных документов, содержащих сведения из Перечня, грифом «Коммерческая тайна» и ограничение доступа к ним средствами информационных систем в срок до 01.10.2026.</w:t>
      </w:r>
    </w:p>
    <w:p>
      <w:r>
        <w:t>5. Юридическому отделу пересматривать Перечень не реже одного раза в год, не позднее 1 декабря, и представлять генеральному директору предложения по его актуализации.</w:t>
      </w:r>
    </w:p>
    <w:p>
      <w:r>
        <w:t>6. Контроль за исполнением настоящего приказа возложить на юридический отдел.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