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18.03.2024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01.04.2024</w:t>
      </w:r>
    </w:p>
    <w:p>
      <w:r>
        <w:rPr>
          <w:i/>
        </w:rPr>
        <w:t>Документ заменён: PVTR-r2</w:t>
      </w:r>
    </w:p>
    <w:p>
      <w:pPr>
        <w:pStyle w:val="Title"/>
      </w:pPr>
      <w:r>
        <w:t>Правила внутреннего трудового распорядка</w:t>
      </w:r>
    </w:p>
    <w:p>
      <w:pPr>
        <w:pStyle w:val="Heading2"/>
      </w:pPr>
      <w:r>
        <w:t>1. Общие положения</w:t>
      </w:r>
    </w:p>
    <w:p>
      <w:r>
        <w:t>1.1. Настоящие правила внутреннего трудового распорядка (далее — правила) разработаны в соответствии со статьями 189 и 190 ТК РФ и регулируют трудовой распорядок в обществе на всех трёх площадках: в Коврове, Перми и Тольятти.</w:t>
      </w:r>
    </w:p>
    <w:p>
      <w:r>
        <w:t>1.2. Правила обязательны для всех работников общества независимо от площадки, подразделения и занимаемой должности.</w:t>
      </w:r>
    </w:p>
    <w:p>
      <w:r>
        <w:t>1.3. Настоящие правила являются приложением к трудовому договору; при приёме на работу работник знакомится с правилами под подпись до подписания трудового договора.</w:t>
      </w:r>
    </w:p>
    <w:p>
      <w:r>
        <w:t>1.4. Действие настоящих правил не может ухудшать положение работника по сравнению с трудовым законодательством Российской Федерации; в случае противоречия применяются нормы законодательства.</w:t>
      </w:r>
    </w:p>
    <w:p>
      <w:pPr>
        <w:pStyle w:val="Heading2"/>
      </w:pPr>
      <w:r>
        <w:t>2. Порядок приёма на работу и увольнения</w:t>
      </w:r>
    </w:p>
    <w:p>
      <w:r>
        <w:t>2.1. Приём на работу оформляется трудовым договором, заключаемым в письменной форме, на основании которого издаётся приказ о приёме на работу.</w:t>
      </w:r>
    </w:p>
    <w:p>
      <w:r>
        <w:t>2.2. При приёме на работу работник предъявляет документы, предусмотренные статьёй 65 ТК РФ; отдел кадров знакомит работника под подпись с настоящими правилами, положением о коммерческой тайне и должностной инструкцией.</w:t>
      </w:r>
    </w:p>
    <w:p>
      <w:r>
        <w:t>2.3. Прекращение трудового договора оформляется приказом об увольнении; в последний день работы работнику выдаются трудовая книжка (сведения о трудовой деятельности) и производится расчёт.</w:t>
      </w:r>
    </w:p>
    <w:p>
      <w:r>
        <w:t>2.4. В последний рабочий день увольняемый работник обязан сдать пропуск, спецодежду, инструмент и иное имущество общества, оформив обходной лист.</w:t>
      </w:r>
    </w:p>
    <w:p>
      <w:pPr>
        <w:pStyle w:val="Heading2"/>
      </w:pPr>
      <w:r>
        <w:t>3. Основные права и обязанности сторон</w:t>
      </w:r>
    </w:p>
    <w:p>
      <w:r>
        <w:t>3.1. Работник имеет право на: предоставление работы, обусловленной трудовым договором; своевременную и в полном объёме выплату заработной платы; отдых; безопасные условия труда; профессиональную подготовку.</w:t>
      </w:r>
    </w:p>
    <w:p>
      <w:r>
        <w:t>3.2. Работник обязан: добросовестно исполнять трудовые обязанности; соблюдать настоящие правила и требования охраны труда; бережно относиться к имуществу общества; незамедлительно сообщать руководителю о ситуации, угрожающей жизни и здоровью людей.</w:t>
      </w:r>
    </w:p>
    <w:p>
      <w:r>
        <w:t>3.3. Работодатель обязан: предоставлять работнику работу, обусловленную трудовым договором; обеспечивать безопасные условия труда; своевременно выплачивать заработную плату; знакомить работника под подпись с локальными нормативными актами.</w:t>
      </w:r>
    </w:p>
    <w:p>
      <w:r>
        <w:t>3.4. Работодатель имеет право: поощрять работников за добросовестный труд; привлекать работников к дисциплинарной и материальной ответственности в порядке, установленном ТК РФ.</w:t>
      </w:r>
    </w:p>
    <w:p>
      <w:pPr>
        <w:pStyle w:val="Heading2"/>
      </w:pPr>
      <w:r>
        <w:t>4. Рабочее время</w:t>
      </w:r>
    </w:p>
    <w:p>
      <w:r>
        <w:t>4.1. Продолжительность рабочего времени составляет 40 часов в неделю, за исключением категорий работников, для которых законодательством установлена сокращённая продолжительность рабочего времени.</w:t>
      </w:r>
    </w:p>
    <w:p>
      <w:r>
        <w:t>4.2. Режим рабочего времени (число смен, их продолжительность, время начала и окончания работы) устанавливается графиком сменности для каждой площадки и доводится до сведения работников не позднее чем за один месяц до введения графика в действие.</w:t>
      </w:r>
    </w:p>
    <w:p>
      <w:r>
        <w:t>4.3. На Ковровской площадке применяется двухсменный режим работы, на Тольяттинской площадке — односменный режим; на термическом участке Пермской площадки в связи с непрерывным характером технологического процесса применяется многосменный режим работы.</w:t>
      </w:r>
    </w:p>
    <w:p>
      <w:r>
        <w:t>4.4. Привлечение работника к сверхурочной работе допускается с письменного согласия работника в случаях, установленных статьёй 99 ТК РФ, и не должно превышать четырёх часов в течение двух дней подряд и 120 часов в год.</w:t>
      </w:r>
    </w:p>
    <w:p>
      <w:r>
        <w:t>4.5. Работа в выходные и нерабочие праздничные дни допускается только с письменного согласия работника, за исключением случаев, предусмотренных статьёй 113 ТК РФ, и оплачивается не менее чем в двойном размере либо компенсируется предоставлением другого дня отдыха по желанию работника.</w:t>
      </w:r>
    </w:p>
    <w:p>
      <w:pPr>
        <w:pStyle w:val="Heading2"/>
      </w:pPr>
      <w:r>
        <w:t>5. Время отдыха</w:t>
      </w:r>
    </w:p>
    <w:p>
      <w:r>
        <w:t>5.1. В течение рабочего дня (смены) работнику предоставляется перерыв для отдыха и питания продолжительностью не менее 30 минут, который в рабочее время не включается.</w:t>
      </w:r>
    </w:p>
    <w:p>
      <w:r>
        <w:t>5.2. Работникам предоставляются выходные дни в соответствии с графиком сменности; при пятидневной рабочей неделе выходными являются суббота и воскресенье.</w:t>
      </w:r>
    </w:p>
    <w:p>
      <w:r>
        <w:t>5.3. Ежегодный основной оплачиваемый отпуск предоставляется работникам продолжительностью 28 календарных дней в соответствии с графиком отпусков, утверждаемым не позднее чем за две недели до наступления календарного года.</w:t>
      </w:r>
    </w:p>
    <w:p>
      <w:pPr>
        <w:pStyle w:val="Heading2"/>
      </w:pPr>
      <w:r>
        <w:t>6. Поощрения за труд</w:t>
      </w:r>
    </w:p>
    <w:p>
      <w:r>
        <w:t>6.1. За добросовестное исполнение трудовых обязанностей, повышение производительности труда и продолжительную безупречную работу работодатель применяет следующие виды поощрений: объявление благодарности, выдача премии, награждение ценным подарком, награждение почётной грамотой.</w:t>
      </w:r>
    </w:p>
    <w:p>
      <w:r>
        <w:t>6.2. Поощрение оформляется приказом руководителя площадки и доводится до сведения коллектива подразделения.</w:t>
      </w:r>
    </w:p>
    <w:p>
      <w:pPr>
        <w:pStyle w:val="Heading2"/>
      </w:pPr>
      <w:r>
        <w:t>7. Дисциплинарные взыскания</w:t>
      </w:r>
    </w:p>
    <w:p>
      <w:r>
        <w:t>7.1. За совершение дисциплинарного проступка, то есть неисполнение или ненадлежащее исполнение работником трудовых обязанностей, работодатель вправе применить следующие дисциплинарные взыскания: замечание, выговор, увольнение по соответствующим основаниям.</w:t>
      </w:r>
    </w:p>
    <w:p>
      <w:r>
        <w:t>7.2. До применения дисциплинарного взыскания у работника истребуется письменное объяснение; в случае отказа работника дать объяснение составляется соответствующий акт.</w:t>
      </w:r>
    </w:p>
    <w:p>
      <w:r>
        <w:t>7.3. Дисциплинарное взыскание применяется не позднее одного месяца со дня обнаружения проступка, не считая времени болезни работника, пребывания его в отпуске.</w:t>
      </w:r>
    </w:p>
    <w:p>
      <w:pPr>
        <w:pStyle w:val="Heading2"/>
      </w:pPr>
      <w:r>
        <w:t>8. Пропускной режим и порядок выдачи спецодежды</w:t>
      </w:r>
    </w:p>
    <w:p>
      <w:r>
        <w:t>8.1. Вход на территорию площадок и выход с неё осуществляются по пропускам в порядке, установленном положением о пропускном и внутриобъектовом режиме.</w:t>
      </w:r>
    </w:p>
    <w:p>
      <w:r>
        <w:t>8.2.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загрязнением, выдаются спецодежда, специальная обувь и другие средства индивидуальной защиты в соответствии с типовыми нормами по профессиям.</w:t>
      </w:r>
    </w:p>
    <w:p>
      <w:r>
        <w:t>8.3. Учёт выдачи и возврата спецодежды ведёт кладовщик склада материалов; работник несёт ответственность за сохранность выданных ему спецодежды и СИЗ.</w:t>
      </w:r>
    </w:p>
    <w:p>
      <w:pPr>
        <w:pStyle w:val="Heading2"/>
      </w:pPr>
      <w:r>
        <w:t>9. Заключительные положения</w:t>
      </w:r>
    </w:p>
    <w:p>
      <w:r>
        <w:t>9.1. Изменения и дополнения в настоящие правила вносятся приказом генерального директора.</w:t>
      </w:r>
    </w:p>
    <w:p>
      <w:r>
        <w:t>9.2. Правила размещаются на информационных стендах цехов на всех трёх площадках и на файловом сервере общества в каталоге локальных нормативных актов.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