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Финансовый директор</w:t>
      </w:r>
    </w:p>
    <w:p>
      <w:r>
        <w:rPr>
          <w:i/>
        </w:rPr>
        <w:t>Дата утверждения: 20.10.2025</w:t>
      </w:r>
    </w:p>
    <w:p>
      <w:r>
        <w:rPr>
          <w:i/>
        </w:rPr>
        <w:t>Для служебного пользования</w:t>
      </w:r>
    </w:p>
    <w:p>
      <w:pPr>
        <w:pStyle w:val="Title"/>
      </w:pPr>
      <w:r>
        <w:t>Положение о бюджетировании</w:t>
      </w:r>
    </w:p>
    <w:p>
      <w:pPr>
        <w:pStyle w:val="Heading2"/>
      </w:pPr>
      <w:r>
        <w:t>1. Назначение и область применения</w:t>
      </w:r>
    </w:p>
    <w:p>
      <w:r>
        <w:t>1.1. Настоящее положение устанавливает порядок формирования, защиты, утверждения, исполнения и корректировки бюджета ГК «Родос-Деталь» по центрам финансовой ответственности (ЦФО).</w:t>
      </w:r>
    </w:p>
    <w:p>
      <w:r>
        <w:t>1.2. Положение обязательно для финансовой службы и руководителей всех ЦФО, перечисленных в разделе 2.</w:t>
      </w:r>
    </w:p>
    <w:p>
      <w:pPr>
        <w:pStyle w:val="Heading2"/>
      </w:pPr>
      <w:r>
        <w:t>2. Центры финансовой ответственности</w:t>
      </w:r>
    </w:p>
    <w:p>
      <w:r>
        <w:t>2.1. Бюджет формируется по 18 центрам финансовой ответственности: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Код</w:t>
            </w:r>
          </w:p>
        </w:tc>
        <w:tc>
          <w:tcPr>
            <w:tcW w:type="dxa" w:w="2160"/>
          </w:tcPr>
          <w:p>
            <w:r>
              <w:t>ЦФО</w:t>
            </w:r>
          </w:p>
        </w:tc>
        <w:tc>
          <w:tcPr>
            <w:tcW w:type="dxa" w:w="2160"/>
          </w:tcPr>
          <w:p>
            <w:r>
              <w:t>Ответственная роль</w:t>
            </w:r>
          </w:p>
        </w:tc>
        <w:tc>
          <w:tcPr>
            <w:tcW w:type="dxa" w:w="2160"/>
          </w:tcPr>
          <w:p>
            <w:r>
              <w:t>Вид</w:t>
            </w:r>
          </w:p>
        </w:tc>
      </w:tr>
      <w:tr>
        <w:tc>
          <w:tcPr>
            <w:tcW w:type="dxa" w:w="2160"/>
          </w:tcPr>
          <w:p>
            <w:r>
              <w:t>ЦФО-101</w:t>
            </w:r>
          </w:p>
        </w:tc>
        <w:tc>
          <w:tcPr>
            <w:tcW w:type="dxa" w:w="2160"/>
          </w:tcPr>
          <w:p>
            <w:r>
              <w:t>Цех №1, токарно-фрезерный</w:t>
            </w:r>
          </w:p>
        </w:tc>
        <w:tc>
          <w:tcPr>
            <w:tcW w:type="dxa" w:w="2160"/>
          </w:tcPr>
          <w:p>
            <w:r>
              <w:t>Начальник цеха</w:t>
            </w:r>
          </w:p>
        </w:tc>
        <w:tc>
          <w:tcPr>
            <w:tcW w:type="dxa" w:w="2160"/>
          </w:tcPr>
          <w:p>
            <w:r>
              <w:t>расходы</w:t>
            </w:r>
          </w:p>
        </w:tc>
      </w:tr>
      <w:tr>
        <w:tc>
          <w:tcPr>
            <w:tcW w:type="dxa" w:w="2160"/>
          </w:tcPr>
          <w:p>
            <w:r>
              <w:t>ЦФО-102</w:t>
            </w:r>
          </w:p>
        </w:tc>
        <w:tc>
          <w:tcPr>
            <w:tcW w:type="dxa" w:w="2160"/>
          </w:tcPr>
          <w:p>
            <w:r>
              <w:t>Цех №2, шлифовально-доводочный</w:t>
            </w:r>
          </w:p>
        </w:tc>
        <w:tc>
          <w:tcPr>
            <w:tcW w:type="dxa" w:w="2160"/>
          </w:tcPr>
          <w:p>
            <w:r>
              <w:t>Начальник цеха</w:t>
            </w:r>
          </w:p>
        </w:tc>
        <w:tc>
          <w:tcPr>
            <w:tcW w:type="dxa" w:w="2160"/>
          </w:tcPr>
          <w:p>
            <w:r>
              <w:t>расходы</w:t>
            </w:r>
          </w:p>
        </w:tc>
      </w:tr>
      <w:tr>
        <w:tc>
          <w:tcPr>
            <w:tcW w:type="dxa" w:w="2160"/>
          </w:tcPr>
          <w:p>
            <w:r>
              <w:t>ЦФО-103</w:t>
            </w:r>
          </w:p>
        </w:tc>
        <w:tc>
          <w:tcPr>
            <w:tcW w:type="dxa" w:w="2160"/>
          </w:tcPr>
          <w:p>
            <w:r>
              <w:t>Цех №3, термический</w:t>
            </w:r>
          </w:p>
        </w:tc>
        <w:tc>
          <w:tcPr>
            <w:tcW w:type="dxa" w:w="2160"/>
          </w:tcPr>
          <w:p>
            <w:r>
              <w:t>Начальник цеха</w:t>
            </w:r>
          </w:p>
        </w:tc>
        <w:tc>
          <w:tcPr>
            <w:tcW w:type="dxa" w:w="2160"/>
          </w:tcPr>
          <w:p>
            <w:r>
              <w:t>расходы</w:t>
            </w:r>
          </w:p>
        </w:tc>
      </w:tr>
      <w:tr>
        <w:tc>
          <w:tcPr>
            <w:tcW w:type="dxa" w:w="2160"/>
          </w:tcPr>
          <w:p>
            <w:r>
              <w:t>ЦФО-104</w:t>
            </w:r>
          </w:p>
        </w:tc>
        <w:tc>
          <w:tcPr>
            <w:tcW w:type="dxa" w:w="2160"/>
          </w:tcPr>
          <w:p>
            <w:r>
              <w:t>Цех №4, гальванический</w:t>
            </w:r>
          </w:p>
        </w:tc>
        <w:tc>
          <w:tcPr>
            <w:tcW w:type="dxa" w:w="2160"/>
          </w:tcPr>
          <w:p>
            <w:r>
              <w:t>Начальник цеха</w:t>
            </w:r>
          </w:p>
        </w:tc>
        <w:tc>
          <w:tcPr>
            <w:tcW w:type="dxa" w:w="2160"/>
          </w:tcPr>
          <w:p>
            <w:r>
              <w:t>расходы</w:t>
            </w:r>
          </w:p>
        </w:tc>
      </w:tr>
      <w:tr>
        <w:tc>
          <w:tcPr>
            <w:tcW w:type="dxa" w:w="2160"/>
          </w:tcPr>
          <w:p>
            <w:r>
              <w:t>ЦФО-105</w:t>
            </w:r>
          </w:p>
        </w:tc>
        <w:tc>
          <w:tcPr>
            <w:tcW w:type="dxa" w:w="2160"/>
          </w:tcPr>
          <w:p>
            <w:r>
              <w:t>Цех №5, сборочный</w:t>
            </w:r>
          </w:p>
        </w:tc>
        <w:tc>
          <w:tcPr>
            <w:tcW w:type="dxa" w:w="2160"/>
          </w:tcPr>
          <w:p>
            <w:r>
              <w:t>Начальник цеха</w:t>
            </w:r>
          </w:p>
        </w:tc>
        <w:tc>
          <w:tcPr>
            <w:tcW w:type="dxa" w:w="2160"/>
          </w:tcPr>
          <w:p>
            <w:r>
              <w:t>расходы</w:t>
            </w:r>
          </w:p>
        </w:tc>
      </w:tr>
      <w:tr>
        <w:tc>
          <w:tcPr>
            <w:tcW w:type="dxa" w:w="2160"/>
          </w:tcPr>
          <w:p>
            <w:r>
              <w:t>ЦФО-106</w:t>
            </w:r>
          </w:p>
        </w:tc>
        <w:tc>
          <w:tcPr>
            <w:tcW w:type="dxa" w:w="2160"/>
          </w:tcPr>
          <w:p>
            <w:r>
              <w:t>Цех №6, упаковка и отгрузка</w:t>
            </w:r>
          </w:p>
        </w:tc>
        <w:tc>
          <w:tcPr>
            <w:tcW w:type="dxa" w:w="2160"/>
          </w:tcPr>
          <w:p>
            <w:r>
              <w:t>Начальник склада готовой продукции</w:t>
            </w:r>
          </w:p>
        </w:tc>
        <w:tc>
          <w:tcPr>
            <w:tcW w:type="dxa" w:w="2160"/>
          </w:tcPr>
          <w:p>
            <w:r>
              <w:t>расходы</w:t>
            </w:r>
          </w:p>
        </w:tc>
      </w:tr>
      <w:tr>
        <w:tc>
          <w:tcPr>
            <w:tcW w:type="dxa" w:w="2160"/>
          </w:tcPr>
          <w:p>
            <w:r>
              <w:t>ЦФО-201</w:t>
            </w:r>
          </w:p>
        </w:tc>
        <w:tc>
          <w:tcPr>
            <w:tcW w:type="dxa" w:w="2160"/>
          </w:tcPr>
          <w:p>
            <w:r>
              <w:t>Технологический отдел</w:t>
            </w:r>
          </w:p>
        </w:tc>
        <w:tc>
          <w:tcPr>
            <w:tcW w:type="dxa" w:w="2160"/>
          </w:tcPr>
          <w:p>
            <w:r>
              <w:t>Главный технолог</w:t>
            </w:r>
          </w:p>
        </w:tc>
        <w:tc>
          <w:tcPr>
            <w:tcW w:type="dxa" w:w="2160"/>
          </w:tcPr>
          <w:p>
            <w:r>
              <w:t>расходы</w:t>
            </w:r>
          </w:p>
        </w:tc>
      </w:tr>
      <w:tr>
        <w:tc>
          <w:tcPr>
            <w:tcW w:type="dxa" w:w="2160"/>
          </w:tcPr>
          <w:p>
            <w:r>
              <w:t>ЦФО-202</w:t>
            </w:r>
          </w:p>
        </w:tc>
        <w:tc>
          <w:tcPr>
            <w:tcW w:type="dxa" w:w="2160"/>
          </w:tcPr>
          <w:p>
            <w:r>
              <w:t>Отдел технического контроля</w:t>
            </w:r>
          </w:p>
        </w:tc>
        <w:tc>
          <w:tcPr>
            <w:tcW w:type="dxa" w:w="2160"/>
          </w:tcPr>
          <w:p>
            <w:r>
              <w:t>Начальник ОТК</w:t>
            </w:r>
          </w:p>
        </w:tc>
        <w:tc>
          <w:tcPr>
            <w:tcW w:type="dxa" w:w="2160"/>
          </w:tcPr>
          <w:p>
            <w:r>
              <w:t>расходы</w:t>
            </w:r>
          </w:p>
        </w:tc>
      </w:tr>
      <w:tr>
        <w:tc>
          <w:tcPr>
            <w:tcW w:type="dxa" w:w="2160"/>
          </w:tcPr>
          <w:p>
            <w:r>
              <w:t>ЦФО-203</w:t>
            </w:r>
          </w:p>
        </w:tc>
        <w:tc>
          <w:tcPr>
            <w:tcW w:type="dxa" w:w="2160"/>
          </w:tcPr>
          <w:p>
            <w:r>
              <w:t>Отдел главного механика, ТОиР</w:t>
            </w:r>
          </w:p>
        </w:tc>
        <w:tc>
          <w:tcPr>
            <w:tcW w:type="dxa" w:w="2160"/>
          </w:tcPr>
          <w:p>
            <w:r>
              <w:t>Главный механик</w:t>
            </w:r>
          </w:p>
        </w:tc>
        <w:tc>
          <w:tcPr>
            <w:tcW w:type="dxa" w:w="2160"/>
          </w:tcPr>
          <w:p>
            <w:r>
              <w:t>расходы</w:t>
            </w:r>
          </w:p>
        </w:tc>
      </w:tr>
      <w:tr>
        <w:tc>
          <w:tcPr>
            <w:tcW w:type="dxa" w:w="2160"/>
          </w:tcPr>
          <w:p>
            <w:r>
              <w:t>ЦФО-204</w:t>
            </w:r>
          </w:p>
        </w:tc>
        <w:tc>
          <w:tcPr>
            <w:tcW w:type="dxa" w:w="2160"/>
          </w:tcPr>
          <w:p>
            <w:r>
              <w:t>Отдел снабжения</w:t>
            </w:r>
          </w:p>
        </w:tc>
        <w:tc>
          <w:tcPr>
            <w:tcW w:type="dxa" w:w="2160"/>
          </w:tcPr>
          <w:p>
            <w:r>
              <w:t>Начальник отдела снабжения</w:t>
            </w:r>
          </w:p>
        </w:tc>
        <w:tc>
          <w:tcPr>
            <w:tcW w:type="dxa" w:w="2160"/>
          </w:tcPr>
          <w:p>
            <w:r>
              <w:t>расходы</w:t>
            </w:r>
          </w:p>
        </w:tc>
      </w:tr>
      <w:tr>
        <w:tc>
          <w:tcPr>
            <w:tcW w:type="dxa" w:w="2160"/>
          </w:tcPr>
          <w:p>
            <w:r>
              <w:t>ЦФО-205</w:t>
            </w:r>
          </w:p>
        </w:tc>
        <w:tc>
          <w:tcPr>
            <w:tcW w:type="dxa" w:w="2160"/>
          </w:tcPr>
          <w:p>
            <w:r>
              <w:t>ИТ-служба</w:t>
            </w:r>
          </w:p>
        </w:tc>
        <w:tc>
          <w:tcPr>
            <w:tcW w:type="dxa" w:w="2160"/>
          </w:tcPr>
          <w:p>
            <w:r>
              <w:t>Руководитель ИТ</w:t>
            </w:r>
          </w:p>
        </w:tc>
        <w:tc>
          <w:tcPr>
            <w:tcW w:type="dxa" w:w="2160"/>
          </w:tcPr>
          <w:p>
            <w:r>
              <w:t>расходы</w:t>
            </w:r>
          </w:p>
        </w:tc>
      </w:tr>
      <w:tr>
        <w:tc>
          <w:tcPr>
            <w:tcW w:type="dxa" w:w="2160"/>
          </w:tcPr>
          <w:p>
            <w:r>
              <w:t>ЦФО-206</w:t>
            </w:r>
          </w:p>
        </w:tc>
        <w:tc>
          <w:tcPr>
            <w:tcW w:type="dxa" w:w="2160"/>
          </w:tcPr>
          <w:p>
            <w:r>
              <w:t>Служба охраны труда</w:t>
            </w:r>
          </w:p>
        </w:tc>
        <w:tc>
          <w:tcPr>
            <w:tcW w:type="dxa" w:w="2160"/>
          </w:tcPr>
          <w:p>
            <w:r>
              <w:t>Инженер по охране труда</w:t>
            </w:r>
          </w:p>
        </w:tc>
        <w:tc>
          <w:tcPr>
            <w:tcW w:type="dxa" w:w="2160"/>
          </w:tcPr>
          <w:p>
            <w:r>
              <w:t>расходы</w:t>
            </w:r>
          </w:p>
        </w:tc>
      </w:tr>
      <w:tr>
        <w:tc>
          <w:tcPr>
            <w:tcW w:type="dxa" w:w="2160"/>
          </w:tcPr>
          <w:p>
            <w:r>
              <w:t>ЦФО-207</w:t>
            </w:r>
          </w:p>
        </w:tc>
        <w:tc>
          <w:tcPr>
            <w:tcW w:type="dxa" w:w="2160"/>
          </w:tcPr>
          <w:p>
            <w:r>
              <w:t>Администрация и финансовая служба</w:t>
            </w:r>
          </w:p>
        </w:tc>
        <w:tc>
          <w:tcPr>
            <w:tcW w:type="dxa" w:w="2160"/>
          </w:tcPr>
          <w:p>
            <w:r>
              <w:t>Финансовый директор</w:t>
            </w:r>
          </w:p>
        </w:tc>
        <w:tc>
          <w:tcPr>
            <w:tcW w:type="dxa" w:w="2160"/>
          </w:tcPr>
          <w:p>
            <w:r>
              <w:t>расходы</w:t>
            </w:r>
          </w:p>
        </w:tc>
      </w:tr>
      <w:tr>
        <w:tc>
          <w:tcPr>
            <w:tcW w:type="dxa" w:w="2160"/>
          </w:tcPr>
          <w:p>
            <w:r>
              <w:t>ЦФО-208</w:t>
            </w:r>
          </w:p>
        </w:tc>
        <w:tc>
          <w:tcPr>
            <w:tcW w:type="dxa" w:w="2160"/>
          </w:tcPr>
          <w:p>
            <w:r>
              <w:t>Склад готовой продукции и логистика</w:t>
            </w:r>
          </w:p>
        </w:tc>
        <w:tc>
          <w:tcPr>
            <w:tcW w:type="dxa" w:w="2160"/>
          </w:tcPr>
          <w:p>
            <w:r>
              <w:t>Начальник склада готовой продукции</w:t>
            </w:r>
          </w:p>
        </w:tc>
        <w:tc>
          <w:tcPr>
            <w:tcW w:type="dxa" w:w="2160"/>
          </w:tcPr>
          <w:p>
            <w:r>
              <w:t>расходы</w:t>
            </w:r>
          </w:p>
        </w:tc>
      </w:tr>
      <w:tr>
        <w:tc>
          <w:tcPr>
            <w:tcW w:type="dxa" w:w="2160"/>
          </w:tcPr>
          <w:p>
            <w:r>
              <w:t>ЦФО-301</w:t>
            </w:r>
          </w:p>
        </w:tc>
        <w:tc>
          <w:tcPr>
            <w:tcW w:type="dxa" w:w="2160"/>
          </w:tcPr>
          <w:p>
            <w:r>
              <w:t>Продажи, прямые заказчики</w:t>
            </w:r>
          </w:p>
        </w:tc>
        <w:tc>
          <w:tcPr>
            <w:tcW w:type="dxa" w:w="2160"/>
          </w:tcPr>
          <w:p>
            <w:r>
              <w:t>Коммерческий директор</w:t>
            </w:r>
          </w:p>
        </w:tc>
        <w:tc>
          <w:tcPr>
            <w:tcW w:type="dxa" w:w="2160"/>
          </w:tcPr>
          <w:p>
            <w:r>
              <w:t>доходы</w:t>
            </w:r>
          </w:p>
        </w:tc>
      </w:tr>
      <w:tr>
        <w:tc>
          <w:tcPr>
            <w:tcW w:type="dxa" w:w="2160"/>
          </w:tcPr>
          <w:p>
            <w:r>
              <w:t>ЦФО-302</w:t>
            </w:r>
          </w:p>
        </w:tc>
        <w:tc>
          <w:tcPr>
            <w:tcW w:type="dxa" w:w="2160"/>
          </w:tcPr>
          <w:p>
            <w:r>
              <w:t>Продажи, дилерская сеть</w:t>
            </w:r>
          </w:p>
        </w:tc>
        <w:tc>
          <w:tcPr>
            <w:tcW w:type="dxa" w:w="2160"/>
          </w:tcPr>
          <w:p>
            <w:r>
              <w:t>Менеджер по продажам</w:t>
            </w:r>
          </w:p>
        </w:tc>
        <w:tc>
          <w:tcPr>
            <w:tcW w:type="dxa" w:w="2160"/>
          </w:tcPr>
          <w:p>
            <w:r>
              <w:t>доходы</w:t>
            </w:r>
          </w:p>
        </w:tc>
      </w:tr>
      <w:tr>
        <w:tc>
          <w:tcPr>
            <w:tcW w:type="dxa" w:w="2160"/>
          </w:tcPr>
          <w:p>
            <w:r>
              <w:t>ЦФО-303</w:t>
            </w:r>
          </w:p>
        </w:tc>
        <w:tc>
          <w:tcPr>
            <w:tcW w:type="dxa" w:w="2160"/>
          </w:tcPr>
          <w:p>
            <w:r>
              <w:t>Экспортные поставки</w:t>
            </w:r>
          </w:p>
        </w:tc>
        <w:tc>
          <w:tcPr>
            <w:tcW w:type="dxa" w:w="2160"/>
          </w:tcPr>
          <w:p>
            <w:r>
              <w:t>Коммерческий директор</w:t>
            </w:r>
          </w:p>
        </w:tc>
        <w:tc>
          <w:tcPr>
            <w:tcW w:type="dxa" w:w="2160"/>
          </w:tcPr>
          <w:p>
            <w:r>
              <w:t>доходы</w:t>
            </w:r>
          </w:p>
        </w:tc>
      </w:tr>
      <w:tr>
        <w:tc>
          <w:tcPr>
            <w:tcW w:type="dxa" w:w="2160"/>
          </w:tcPr>
          <w:p>
            <w:r>
              <w:t>ЦФО-304</w:t>
            </w:r>
          </w:p>
        </w:tc>
        <w:tc>
          <w:tcPr>
            <w:tcW w:type="dxa" w:w="2160"/>
          </w:tcPr>
          <w:p>
            <w:r>
              <w:t>Запасные части и вторичный рынок</w:t>
            </w:r>
          </w:p>
        </w:tc>
        <w:tc>
          <w:tcPr>
            <w:tcW w:type="dxa" w:w="2160"/>
          </w:tcPr>
          <w:p>
            <w:r>
              <w:t>Менеджер по продажам</w:t>
            </w:r>
          </w:p>
        </w:tc>
        <w:tc>
          <w:tcPr>
            <w:tcW w:type="dxa" w:w="2160"/>
          </w:tcPr>
          <w:p>
            <w:r>
              <w:t>доходы</w:t>
            </w:r>
          </w:p>
        </w:tc>
      </w:tr>
    </w:tbl>
    <w:p>
      <w:r>
        <w:t>2.2. Годовые суммы бюджета по каждому ЦФО утверждаются Бюджетом доходов и расходов на 2026 год (BUDGET-2026).</w:t>
      </w:r>
    </w:p>
    <w:p>
      <w:pPr>
        <w:pStyle w:val="Heading2"/>
      </w:pPr>
      <w:r>
        <w:t>3. Бюджетный цикл</w:t>
      </w:r>
    </w:p>
    <w:p>
      <w:r>
        <w:t>3.1. Бюджет на очередной календарный год формируется в период с 1 сентября по 30 ноября текущего года.</w:t>
      </w:r>
    </w:p>
    <w:p>
      <w:r>
        <w:t>3.2. Ответственная роль каждого ЦФО представляет в финансовую службу проект бюджета своего ЦФО не позднее 1 октября.</w:t>
      </w:r>
    </w:p>
    <w:p>
      <w:r>
        <w:t>3.3. Финансовая служба сводит проекты бюджетов ЦФО в единый бюджет предприятия не позднее 15 ноября.</w:t>
      </w:r>
    </w:p>
    <w:p>
      <w:r>
        <w:t>3.4. Утверждённый бюджет вводится в действие с 1 января очередного года.</w:t>
      </w:r>
    </w:p>
    <w:p>
      <w:pPr>
        <w:pStyle w:val="Heading2"/>
      </w:pPr>
      <w:r>
        <w:t>4. Защита бюджета</w:t>
      </w:r>
    </w:p>
    <w:p>
      <w:r>
        <w:t>4.1. Проект бюджета каждого ЦФО защищает перед финансовым директором ответственная роль ЦФО, указанная в разделе 2, с обоснованием статей расходов или дохода.</w:t>
      </w:r>
    </w:p>
    <w:p>
      <w:r>
        <w:t>4.2. По итогам защиты финансовый директор утверждает проект бюджета ЦФО либо направляет его на доработку с указанием замечаний.</w:t>
      </w:r>
    </w:p>
    <w:p>
      <w:r>
        <w:t>4.3. Бюджет ЦФО, не прошедший защиту до 1 декабря, утверждается на уровне бюджета текущего года без индексации до момента устранения замечаний.</w:t>
      </w:r>
    </w:p>
    <w:p>
      <w:pPr>
        <w:pStyle w:val="Heading2"/>
      </w:pPr>
      <w:r>
        <w:t>5. Исполнение и план-факт</w:t>
      </w:r>
    </w:p>
    <w:p>
      <w:r>
        <w:t>5.1. Финансовая служба ежемесячно формирует отчёт об исполнении бюджета по каждому ЦФО с сопоставлением плановых и фактических показателей.</w:t>
      </w:r>
    </w:p>
    <w:p>
      <w:r>
        <w:t>5.2. Отчёт за январь — август 2026 года представлен в Отчёте об исполнении бюджета (PLANFACT-2026-08).</w:t>
      </w:r>
    </w:p>
    <w:p>
      <w:r>
        <w:t>5.3. Отклонение факта от плана свыше 10 % по статье расходов ЦФО за месяц подлежит письменному объяснению ответственной роли ЦФО не позднее пяти рабочих дней после публикации отчёта.</w:t>
      </w:r>
    </w:p>
    <w:p>
      <w:pPr>
        <w:pStyle w:val="Heading2"/>
      </w:pPr>
      <w:r>
        <w:t>6. Корректировка бюджета и лимиты перераспределения</w:t>
      </w:r>
    </w:p>
    <w:p>
      <w:r>
        <w:t>6.1. Ответственная роль ЦФО вправе перераспределить между статьями расходов своего ЦФО сумму не более 5 % годового бюджета ЦФО без дополнительного согласования, уведомив об этом финансовую службу.</w:t>
      </w:r>
    </w:p>
    <w:p>
      <w:r>
        <w:t>6.2. Перераспределение свыше 5 %, но не более 15 % годового бюджета ЦФО, согласует финансовый директор.</w:t>
      </w:r>
    </w:p>
    <w:p>
      <w:r>
        <w:t>6.3. Перераспределение свыше 15 % годового бюджета ЦФО, а также перераспределение между разными ЦФО, утверждает генеральный директор по представлению финансового директора.</w:t>
      </w:r>
    </w:p>
    <w:p>
      <w:r>
        <w:t>6.4. Увеличение суммарного бюджета предприятия в течение года не допускается без утверждения генерального директора.</w:t>
      </w:r>
    </w:p>
    <w:p>
      <w:pPr>
        <w:pStyle w:val="Heading2"/>
      </w:pPr>
      <w:r>
        <w:t>7. Ответственность</w:t>
      </w:r>
    </w:p>
    <w:p>
      <w:r>
        <w:t>7.1. Ответственность за обоснованность проекта бюджета ЦФО несёт ответственная роль ЦФО.</w:t>
      </w:r>
    </w:p>
    <w:p>
      <w:r>
        <w:t>7.2. Ответственность за консолидацию бюджета и контроль исполнения несёт финансовый директор.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