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18.05.2026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Регламент работы с дебиторской задолженностью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классификации, контроля и взыскания дебиторской задолженности покупателей ГК «Родос-Деталь».</w:t>
      </w:r>
    </w:p>
    <w:p>
      <w:r>
        <w:t>1.2. Регламент обязателен для бухгалтера по расчётам с контрагентами, менеджеров по продажам, коммерческого директора и финансового директора.</w:t>
      </w:r>
    </w:p>
    <w:p>
      <w:pPr>
        <w:pStyle w:val="Heading2"/>
      </w:pPr>
      <w:r>
        <w:t>2. Классификация задолженности по срокам</w:t>
      </w:r>
    </w:p>
    <w:p>
      <w:r>
        <w:t>2.1. Дебиторская задолженность классифицируется по количеству дней просрочки платежа сверх срока, установленного договором.</w:t>
      </w:r>
    </w:p>
    <w:p>
      <w:r>
        <w:t>2.1.1. Текущая задолженность — срок оплаты не наступил.</w:t>
      </w:r>
    </w:p>
    <w:p>
      <w:r>
        <w:t>2.1.2. Просроченная задолженность 1-й группы — просрочка от 1 до 15 календарных дней.</w:t>
      </w:r>
    </w:p>
    <w:p>
      <w:r>
        <w:t>2.1.3. Просроченная задолженность 2-й группы — просрочка от 16 до 45 календарных дней.</w:t>
      </w:r>
    </w:p>
    <w:p>
      <w:r>
        <w:t>2.1.4. Просроченная задолженность 3-й группы — просрочка свыше 45 календарных дней.</w:t>
      </w:r>
    </w:p>
    <w:p>
      <w:pPr>
        <w:pStyle w:val="Heading2"/>
      </w:pPr>
      <w:r>
        <w:t>3. Действия по этапам просрочки</w:t>
      </w:r>
    </w:p>
    <w:p>
      <w:r>
        <w:t>3.1. При просроченной задолженности 1-й группы менеджер по продажам напоминает покупателю об оплате в письменной форме не позднее следующего рабочего дня после наступления просрочки.</w:t>
      </w:r>
    </w:p>
    <w:p>
      <w:r>
        <w:t>3.2. При просроченной задолженности 2-й группы бухгалтер по расчётам с контрагентами направляет покупателю акт сверки взаимных расчётов и уведомление о сумме задолженности.</w:t>
      </w:r>
    </w:p>
    <w:p>
      <w:r>
        <w:t>3.3. При просроченной задолженности 3-й группы финансовый директор совместно с коммерческим директором принимает решение о дальнейшей работе с покупателем: продолжение отгрузок на новых условиях оплаты, стоп-отгрузка или претензионная работа.</w:t>
      </w:r>
    </w:p>
    <w:p>
      <w:pPr>
        <w:pStyle w:val="Heading2"/>
      </w:pPr>
      <w:r>
        <w:t>4. Стоп-отгрузка</w:t>
      </w:r>
    </w:p>
    <w:p>
      <w:r>
        <w:t>4.1. Стоп-отгрузка — приостановка отгрузки продукции покупателю до погашения просроченной задолженности либо до перехода на условия предоплаты.</w:t>
      </w:r>
    </w:p>
    <w:p>
      <w:r>
        <w:t>4.2. Решение о стоп-отгрузке принимает финансовый директор по представлению бухгалтера по расчётам с контрагентами при переходе задолженности покупателя в 3-ю группу.</w:t>
      </w:r>
    </w:p>
    <w:p>
      <w:r>
        <w:t>4.3. Информация о стоп-отгрузке доводится до начальника склада готовой продукции и менеджера по продажам, ведущего покупателя, в день принятия решения.</w:t>
      </w:r>
    </w:p>
    <w:p>
      <w:r>
        <w:t>4.4. Снятие стоп-отгрузки производится финансовым директором после поступления оплаты, погашающей просроченную часть задолженности.</w:t>
      </w:r>
    </w:p>
    <w:p>
      <w:pPr>
        <w:pStyle w:val="Heading2"/>
      </w:pPr>
      <w:r>
        <w:t>5. Претензионная работа</w:t>
      </w:r>
    </w:p>
    <w:p>
      <w:r>
        <w:t>5.1. При просроченной задолженности 3-й группы бухгалтер по расчётам с контрагентами готовит претензию покупателю с расчётом суммы основного долга и неустойки, предусмотренной договором.</w:t>
      </w:r>
    </w:p>
    <w:p>
      <w:r>
        <w:t>5.2. Претензия направляется покупателю не позднее пяти рабочих дней с даты перехода задолженности в 3-ю группу.</w:t>
      </w:r>
    </w:p>
    <w:p>
      <w:r>
        <w:t>5.3. При отсутствии ответа на претензию в течение 30 календарных дней либо при отказе покупателя погасить задолженность финансовый директор принимает решение о передаче материалов в юридический отдел для взыскания в судебном порядке.</w:t>
      </w:r>
    </w:p>
    <w:p>
      <w:pPr>
        <w:pStyle w:val="Heading2"/>
      </w:pPr>
      <w:r>
        <w:t>6. Неустойки по договорам</w:t>
      </w:r>
    </w:p>
    <w:p>
      <w:r>
        <w:t>6.1. Расчёт неустойки производится по ставке, установленной договором с конкретным покупателем. Примеры действующих ставок: договор РМ-2025/01 (АО «Редмаш») — 0,1 % от стоимости партии за каждый день просрочки, не более 10 %; договор ГЮ-2025/04 (АО «Гидромаш-Юг») — 0,1 % за день просрочки; договор КС-2025/12 (ООО «Конвейер-Системс») — 0,15 % за день просрочки, не более 15 %; договор ПНН-2025/08 (ООО «Привод-НН») — 0,05 % за день просрочки.</w:t>
      </w:r>
    </w:p>
    <w:p>
      <w:r>
        <w:t>6.2. Для договоров, в которых размер неустойки не установлен, претензия предъявляется в размере основного долга без начисления неустойки, если иное не следует из законодательства.</w:t>
      </w:r>
    </w:p>
    <w:p>
      <w:pPr>
        <w:pStyle w:val="Heading2"/>
      </w:pPr>
      <w:r>
        <w:t>7. Акты сверки</w:t>
      </w:r>
    </w:p>
    <w:p>
      <w:r>
        <w:t>7.1. Бухгалтер по расчётам с контрагентами направляет покупателю акт сверки взаимных расчётов не реже одного раза в полугодие, а также при переходе задолженности покупателя во 2-ю или 3-ю группу.</w:t>
      </w:r>
    </w:p>
    <w:p>
      <w:r>
        <w:t>7.2. Плановые акты сверки за 1-е полугодие 2026 года представлены документами SVERKA-2026H1-01 — SVERKA-2026H1-06.</w:t>
      </w:r>
    </w:p>
    <w:p>
      <w:r>
        <w:t>7.3. Подписанный покупателем акт сверки хранится у бухгалтера по расчётам с контрагентами вместе с договором.</w:t>
      </w:r>
    </w:p>
    <w:p>
      <w:pPr>
        <w:pStyle w:val="Heading2"/>
      </w:pPr>
      <w:r>
        <w:t>8. Ответственность</w:t>
      </w:r>
    </w:p>
    <w:p>
      <w:r>
        <w:t>8.1. Ответственность за своевременный контроль сроков оплаты и классификацию задолженности несёт бухгалтер по расчётам с контрагентами.</w:t>
      </w:r>
    </w:p>
    <w:p>
      <w:r>
        <w:t>8.2. Ответственность за поддержание отношений с покупателем при просроченной задолженности 1-й и 2-й групп несёт менеджер по продажам.</w:t>
      </w:r>
    </w:p>
    <w:p>
      <w:r>
        <w:t>8.3. Ответственность за решения по стоп-отгрузке и претензионной работе несёт финансовый директор.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