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16.09.2026</w:t>
      </w:r>
    </w:p>
    <w:p>
      <w:pPr>
        <w:pStyle w:val="Title"/>
      </w:pPr>
      <w:r>
        <w:t>Разбор инцидента: увольнение системного администратора и несвоевременный отзыв двух привилегированных учётных записей</w:t>
      </w:r>
    </w:p>
    <w:p>
      <w:pPr>
        <w:pStyle w:val="Heading2"/>
      </w:pPr>
      <w:r>
        <w:t>1. Событие</w:t>
      </w:r>
    </w:p>
    <w:p>
      <w:r>
        <w:t>1.1. Дата: 01.09.2026 — прекращение трудового договора с системным администратором Верещагиным А. А. Действия ИТ-службы по прекращению доступа выполнялись во исполнение приказа по предприятию № 156 от 01.09.2026 «О прекращении доступа к информационным системам в связи с увольнением» (пространство «Общие документы») и чек-листа увольнения ИТ-ЧК-OFFBOARD.</w:t>
      </w:r>
    </w:p>
    <w:p>
      <w:r>
        <w:t>1.2. Верещагин А. А. до увольнения являлся владельцем систем ЭДО, почта, файловый сервер и СКУД — согласно ИТ-РЕЕСТР-СИСТЕМ.</w:t>
      </w:r>
    </w:p>
    <w:p>
      <w:r>
        <w:t>1.3. Характер инцидента: личные учётные записи и пропуск уволенного сотрудника заблокированы в срок 01.09.2026, административные учётные записи систем ЭДО, файлового сервера, VPN и 1С сменены до истечения срока по приказу № 156, п. 4 (08.09.2026). Административные учётные записи консолей управления почтой и СКУД, владельцем которых также являлся уволенный сотрудник, остались без смены пароля до 09.09.2026 — они не были поименованы ни в приказе № 156, п. 4, ни в перечне ИТ-ЧК-OFFBOARD, п. 5.3.</w:t>
      </w:r>
    </w:p>
    <w:p>
      <w:pPr>
        <w:pStyle w:val="Heading2"/>
      </w:pPr>
      <w:r>
        <w:t>2. Хронология</w:t>
      </w:r>
    </w:p>
    <w:p>
      <w:r>
        <w:t>2.1. 01.09.2026 — отдел кадров уведомил ИТ-службу об увольнении. Руководитель ИТ Шилова Л. Н. во исполнение приказа № 156, п. 1–2 заблокировала личную учётную запись Верещагина А. А. в почте, файловом сервере, VPN и ЭДО, его пропуск в СКУД, и во исполнение п. 3 временно приняла на себя функции владельца систем ЭДО, почта, файловый сервер и СКУД.</w:t>
      </w:r>
    </w:p>
    <w:p>
      <w:r>
        <w:t>2.2. 05.09.2026 — во исполнение приказа № 156, п. 4 (срок — не позднее 08.09.2026) сменены пароли административных учётных записей систем 1С:ERP, 1С:Бухгалтерия, ЭДО, файлового сервера и VPN, а также общий пароль локального администратора серверов — эти системы поименованы явно в п. 5.3 ИТ-ЧК-OFFBOARD и в приказе.</w:t>
      </w:r>
    </w:p>
    <w:p>
      <w:r>
        <w:t>2.3. 03.09.2026 — чек-лист ИТ-ЧК-OFFBOARD заполнен отметками о выполнении и передан в отдел кадров во исполнение приказа № 156, п. 5.</w:t>
      </w:r>
    </w:p>
    <w:p>
      <w:r>
        <w:t>2.4. 09.09.2026 — при дополнительной сверке руководителем ИТ полного перечня систем, владельцем которых числился уволенный сотрудник (по ИТ-РЕЕСТР-СИСТЕМ), сверх перечня, поимённо указанного в приказе и в ИТ-ЧК-OFFBOARD, п. 5.3, обнаружено, что учётные записи консолей управления почтой и СКУД остаются без смены пароля.</w:t>
      </w:r>
    </w:p>
    <w:p>
      <w:r>
        <w:t>2.5. 10.09.2026 — пароли административных учётных записей консолей управления почтой и СКУД сменены.</w:t>
      </w:r>
    </w:p>
    <w:p>
      <w:r>
        <w:t>2.6. 11.09.2026 — дополнительный аудит подтверждает отсутствие иных незакрытых административных учётных записей уволенного сотрудника. Фактов использования привилегированного доступа к консолям почты и СКУД после 01.09.2026 в журналах систем не обнаружено.</w:t>
      </w:r>
    </w:p>
    <w:p>
      <w:pPr>
        <w:pStyle w:val="Heading2"/>
      </w:pPr>
      <w:r>
        <w:t>3. Последствия</w:t>
      </w:r>
    </w:p>
    <w:p>
      <w:r>
        <w:t>3.1. С 01.09.2026 по 10.09.2026 сохранялась техническая возможность привилегированного доступа уволенного сотрудника к консолям управления почтой и СКУД — на 1–2 дня дольше срока по приказу № 156, п. 4 (08.09.2026). Подтверждённых фактов использования этого доступа не выявлено. Отметка о выполнении в чек-листе, переданная в отдел кадров 03.09.2026, на момент передачи не отражала фактического состояния этих двух учётных записей.</w:t>
      </w:r>
    </w:p>
    <w:p>
      <w:r>
        <w:t>3.2. Контрагентов, клиентов и производственный процесс инцидент не затронул.</w:t>
      </w:r>
    </w:p>
    <w:p>
      <w:pPr>
        <w:pStyle w:val="Heading2"/>
      </w:pPr>
      <w:r>
        <w:t>4. Причина</w:t>
      </w:r>
    </w:p>
    <w:p>
      <w:r>
        <w:t>4.1. Непосредственная причина: приказ № 156, п. 4 и чек-лист ИТ-ЧК-OFFBOARD, п. 5.3 поимённо перечисляют системы для смены паролей (1С:ERP, 1С:Бухгалтерия, ЭДО, файловый сервер, VPN), но не ссылаются на полный перечень систем, владельцем которых являлся увольняемый, — консоли почты и СКУД в перечень не попали, хотя он являлся их владельцем согласно ИТ-РЕЕСТР-СИСТЕМ.</w:t>
      </w:r>
    </w:p>
    <w:p>
      <w:r>
        <w:t>4.2. Коренная причина: реестра привилегированных учётных записей с указанием владельца не велось — полнота отзыва зависела от памяти исполнителя, а не от сверки с документом.</w:t>
      </w:r>
    </w:p>
    <w:p>
      <w:r>
        <w:t>4.3. Сопутствующая причина: единственный системный администратор владел сразу пятью системами предприятия, поэтому его увольнение затронуло административный доступ по всем ним одновременно.</w:t>
      </w:r>
    </w:p>
    <w:p>
      <w:pPr>
        <w:pStyle w:val="Heading2"/>
      </w:pPr>
      <w:r>
        <w:t>5. Что сработало и что не сработало</w:t>
      </w:r>
    </w:p>
    <w:p>
      <w:r>
        <w:t>5.1. Сработало: личные учётные записи, пропуск и административные учётные записи поимённо перечисленных систем отозваны и сменены в срок по приказу № 156; руководитель ИТ по собственной инициативе, сверх прямых указаний приказа, провела дополнительную сверку по полному перечню владеемых систем и обнаружила пропуск до наступления вредных последствий.</w:t>
      </w:r>
    </w:p>
    <w:p>
      <w:r>
        <w:t>5.2. Не сработало: ни приказ, ни чек-лист не требовали в явном виде сверки перечня систем для смены пароля с реестром систем с указанием владельца — перечень ограничивался примерным списком; отметка о полном выполнении чек-листа передана в отдел кадров до завершения фактической сверки по всем системам.</w:t>
      </w:r>
    </w:p>
    <w:p>
      <w:pPr>
        <w:pStyle w:val="Heading2"/>
      </w:pPr>
      <w:r>
        <w:t>6.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Ввести и вести реестр привилегированных учётных записей с указанием владельца, обоснования и даты пересмотра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22.09.2026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Предложить дополнить ИТ-ЧК-OFFBOARD пунктом об обязательной сверке систем для смены пароля административных учётных записей с реестром привилегированных учётных записей по полю «владелец»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30.09.2026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Не отмечать чек-лист увольнения выполненным до завершения сверки по всем системам, где увольняемый — владелец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22.09.2026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Ввести ежеквартальный плановый пересмотр реестра привилегированных учётных записей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01.10.2026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При найме нового системного администратора распределить владение системами минимум между двумя сотрудниками ИТ-службы, не концентрируя его на одном сотруднике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по факту найма</w:t>
            </w:r>
          </w:p>
        </w:tc>
      </w:tr>
    </w:tbl>
    <w:p>
      <w:pPr>
        <w:pStyle w:val="Heading2"/>
      </w:pPr>
      <w:r>
        <w:t>7. Контроль исполнения</w:t>
      </w:r>
    </w:p>
    <w:p>
      <w:r>
        <w:t>7.1. Отметки о выполнении мероприятий вносятся в реестр инцидентов ИТ-РЕЕСТР-ИНЦ-2026; выполнение мероприятия 1 подтверждается вводом в действие ИТ-РЕЕСТР-УЗ-ПРИВИЛЕГ.</w:t>
      </w:r>
    </w:p>
    <w:p>
      <w:r>
        <w:t>7.2. Предложение по мероприятию 2 направляется на согласование как изменение к ИТ-ЧК-OFFBOARD в общем порядке согласования регламентирующих документов ИТ-службы.</w:t>
      </w:r>
    </w:p>
    <w:p>
      <w:r>
        <w:t>7.3. Повторную проверку выполнения проводит руководитель ИТ не позднее 15.10.2026.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