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</w:rPr>
        <w:t>УТВЕРЖДАЮ: Руководитель ИТ</w:t>
      </w:r>
    </w:p>
    <w:p>
      <w:r>
        <w:rPr>
          <w:i/>
        </w:rPr>
        <w:t>Дата утверждения: 26.02.2026</w:t>
      </w:r>
    </w:p>
    <w:p>
      <w:r>
        <w:rPr>
          <w:i/>
        </w:rPr>
        <w:t>Редакция: ред. 1</w:t>
      </w:r>
    </w:p>
    <w:p>
      <w:r>
        <w:rPr>
          <w:i/>
        </w:rPr>
        <w:t>Вводится в действие с 02.03.2026</w:t>
      </w:r>
    </w:p>
    <w:p>
      <w:pPr>
        <w:pStyle w:val="Title"/>
      </w:pPr>
      <w:r>
        <w:t>Что делать при подозрении на фишинг или заражение</w:t>
      </w:r>
    </w:p>
    <w:p>
      <w:pPr>
        <w:pStyle w:val="Heading2"/>
      </w:pPr>
      <w:r>
        <w:t>1. Назначение и область применения</w:t>
      </w:r>
    </w:p>
    <w:p>
      <w:r>
        <w:t>1.1. Настоящая инструкция описывает признаки фишингового письма и заражения рабочего компьютера, а также порядок действий сотрудника при подозрении на то и другое.</w:t>
      </w:r>
    </w:p>
    <w:p>
      <w:r>
        <w:t>1.2. Инструкция обязательна для всех сотрудников, имеющих учётную запись в корпоративной почте или доступ к рабочему компьютеру, на всех трёх площадках.</w:t>
      </w:r>
    </w:p>
    <w:p>
      <w:r>
        <w:t>1.3. Инструкция подготовлена и доведена до всех сотрудников после инцидента ИТ-ИНЦ-2026-01 (массовая фишинговая рассылка 11 февраля 2026 года) — см. подробный разбор в ИТ-ИНЦ-2026-01.</w:t>
      </w:r>
    </w:p>
    <w:p>
      <w:pPr>
        <w:pStyle w:val="Heading2"/>
      </w:pPr>
      <w:r>
        <w:t>2. Признаки фишингового письма</w:t>
      </w:r>
    </w:p>
    <w:p>
      <w:r>
        <w:t>2.1. Письмо от имени известного поставщика или контрагента, в котором адрес отправителя лишь похож на настоящий (лишняя буква, другой домен вместо example.com у внутренних адресов), — признак подделки.</w:t>
      </w:r>
    </w:p>
    <w:p>
      <w:r>
        <w:t>2.2. Письмо создаёт срочность («оплатите немедленно», «подтвердите пароль в течение часа») и просит перейти по ссылке для ввода логина и пароля — ни одна внутренняя система предприятия не запрашивает пароль по ссылке из письма.</w:t>
      </w:r>
    </w:p>
    <w:p>
      <w:r>
        <w:t>2.3. Вложение с расширением, не соответствующим ожидаемому типу документа (например, счёт в файле с расширением .exe или .js), — признак заражённого вложения.</w:t>
      </w:r>
    </w:p>
    <w:p>
      <w:r>
        <w:t>2.4. Письмо от имени руководителя с необычной для него просьбой (срочный перевод денег, покупка карт оплаты) без личного подтверждения — типичная схема мошенничества, а не фишинг в узком смысле, но требует такого же немедленного сообщения.</w:t>
      </w:r>
    </w:p>
    <w:p>
      <w:pPr>
        <w:pStyle w:val="Heading2"/>
      </w:pPr>
      <w:r>
        <w:t>3. Действия при подозрении на фишинговое письмо</w:t>
      </w:r>
    </w:p>
    <w:p>
      <w:r>
        <w:t>3.1. Подозрительное письмо не открывается, вложения и ссылки в нём не открываются ни при каких обстоятельствах, даже «чтобы проверить».</w:t>
      </w:r>
    </w:p>
    <w:p>
      <w:r>
        <w:t>3.2. Сотрудник немедленно сообщает о подозрительном письме в службу поддержки — по внутреннему телефону или через оформление заявки с пометкой «подозрение на фишинг».</w:t>
      </w:r>
    </w:p>
    <w:p>
      <w:r>
        <w:t>3.3. Если сотрудник уже перешёл по ссылке или ввёл пароль на стороннем сайте, он сообщает об этом в ИТ-службу незамедлительно, до конца рабочего дня — задержка сообщения увеличивает риск для всего предприятия, а не только для одной учётной записи.</w:t>
      </w:r>
    </w:p>
    <w:p>
      <w:pPr>
        <w:pStyle w:val="Heading2"/>
      </w:pPr>
      <w:r>
        <w:t>4. Действия при подозрении на заражение компьютера</w:t>
      </w:r>
    </w:p>
    <w:p>
      <w:r>
        <w:t>4.1. Признаки возможного заражения: резкое замедление работы компьютера, самопроизвольное открытие окон и программ, появление незнакомых значков на рабочем столе, невозможность открыть файлы с измененным расширением.</w:t>
      </w:r>
    </w:p>
    <w:p>
      <w:r>
        <w:t>4.2. При подозрении на заражение сотрудник не пытается устранить проблему самостоятельно (не удаляет файлы, не переустанавливает программы) и не выключает компьютер — до осмотра специалистом ИТ-службы компьютер отключается от сети физическим отсоединением сетевого кабеля или отключением Wi-Fi, но остаётся включённым.</w:t>
      </w:r>
    </w:p>
    <w:p>
      <w:r>
        <w:t>4.3. Сотрудник немедленно сообщает о подозрении непосредственному руководителю и в службу поддержки.</w:t>
      </w:r>
    </w:p>
    <w:p>
      <w:pPr>
        <w:pStyle w:val="Heading2"/>
      </w:pPr>
      <w:r>
        <w:t>5. Частые ошибки и что делать</w:t>
      </w:r>
    </w:p>
    <w:p>
      <w:r>
        <w:t>5.1. Ошибка: сотрудник переходит по ссылке из подозрительного письма «чтобы посмотреть, что там» — переход по ссылке уже может привести к заражению, даже без ввода пароля. Решение: никогда не открывать ссылки из подозрительных писем; при сомнении переслать вопрос в службу поддержки, не открывая письмо повторно.</w:t>
      </w:r>
    </w:p>
    <w:p>
      <w:r>
        <w:t>5.2. Ошибка: сотрудник сообщает о подозрительном письме только коллегам по отделу, а не в ИТ-службу, — рассылка продолжает действовать на других сотрудников. Решение: сообщать именно в службу поддержки, она блокирует рассылку централизованно для всех получателей.</w:t>
      </w:r>
    </w:p>
    <w:p>
      <w:r>
        <w:t>5.3. Ошибка: сотрудник, введя пароль на стороннем сайте, откладывает сообщение об этом «до выяснения, было ли это опасно». Решение: сообщать немедленно — оценку опасности делает ИТ-служба, а не сам сотрудник; пароль в таком случае меняется в приоритетном порядке.</w:t>
      </w:r>
    </w:p>
    <w:p>
      <w:r>
        <w:t>5.4. Ошибка: заражённый компьютер выключают, полагая, что это остановит заражение. Решение: не выключать компьютер — отключить его от сети физически и дождаться специалиста; выключение может затруднить последующее расследование.</w:t>
      </w:r>
    </w:p>
    <w:p>
      <w:r>
        <w:t>5.5. Все обращения по признакам фишинга и заражения обрабатываются службой поддержки в приоритетном порядке, независимо от общей загрузки.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ГК «Родос-Деталь»</dc:creator>
  <cp:keywords/>
  <dc:description>generated by python-docx</dc:description>
  <cp:lastModifiedBy>ГК «Родос-Деталь»</cp:lastModifiedBy>
  <cp:revision>1</cp:revision>
  <dcterms:created xsi:type="dcterms:W3CDTF">2026-09-22T12:00:00Z</dcterms:created>
  <dcterms:modified xsi:type="dcterms:W3CDTF">2026-09-22T12:00:00Z</dcterms:modified>
  <cp:category/>
</cp:coreProperties>
</file>