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22.09.2026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22.09.2026</w:t>
      </w:r>
    </w:p>
    <w:p>
      <w:r>
        <w:rPr>
          <w:i/>
        </w:rPr>
        <w:t>Для служебного пользования</w:t>
      </w:r>
    </w:p>
    <w:p>
      <w:pPr>
        <w:pStyle w:val="Title"/>
      </w:pPr>
      <w:r>
        <w:t>Реестр привилегированных учётных записей</w:t>
      </w:r>
    </w:p>
    <w:p>
      <w:pPr>
        <w:pStyle w:val="Heading2"/>
      </w:pPr>
      <w:r>
        <w:t>1. Назначение</w:t>
      </w:r>
    </w:p>
    <w:p>
      <w:r>
        <w:t>1.1. Настоящий реестр содержит перечень административных (привилегированных) и служебных учётных записей, используемых для технического администрирования систем предприятия, — в отличие от обычных пользовательских учётных записей, учтённых в ИТ-РЕЕСТР-УЗ.</w:t>
      </w:r>
    </w:p>
    <w:p>
      <w:r>
        <w:t>1.2. Реестр введён по итогам мероприятия 1 разбора ИТ-ИНЦ-2026-08: до 22.09.2026 отдельного реестра привилегированных учётных записей с указанием владельца не велось, что при увольнении системного администратора 01.09.2026 не позволило сразу сверить полноту смены паролей административных учётных записей со всем перечнем систем, владельцем которых он являлся, — в результате две из них (консоли управления корпоративной почтой и СКУД) были обнаружены и закрыты только 09–10.09.2026, позже срока, установленного приказом по предприятию № 156 от 01.09.2026.</w:t>
      </w:r>
    </w:p>
    <w:p>
      <w:r>
        <w:t>1.3. Реестр пересматривается ежеквартально, начиная с 01.10.2026, — мероприятие 4 разбора ИТ-ИНЦ-2026-08.</w:t>
      </w:r>
    </w:p>
    <w:p>
      <w:r>
        <w:t>1.4. До найма нового системного администратора обязанности владельца систем ЭДО, корпоративная почта, файловый сервер и СКУД временно исполняет руководитель ИТ Шилова Л. Н. — во исполнение приказа по предприятию № 156, п. 3. При найме нового сотрудника административные права будут распределены минимум между двумя сотрудниками ИТ-службы — мероприятие 5 разбора ИТ-ИНЦ-2026-08.</w:t>
      </w:r>
    </w:p>
    <w:p>
      <w:pPr>
        <w:pStyle w:val="Heading2"/>
      </w:pPr>
      <w:r>
        <w:t>2. Реестр привилегированных учётных записей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Логин / учётная запись</w:t>
            </w:r>
          </w:p>
        </w:tc>
        <w:tc>
          <w:tcPr>
            <w:tcW w:type="dxa" w:w="2160"/>
          </w:tcPr>
          <w:p>
            <w:r>
              <w:t>Роль (владелец)</w:t>
            </w:r>
          </w:p>
        </w:tc>
        <w:tc>
          <w:tcPr>
            <w:tcW w:type="dxa" w:w="2160"/>
          </w:tcPr>
          <w:p>
            <w:r>
              <w:t>Обоснование</w:t>
            </w:r>
          </w:p>
        </w:tc>
        <w:tc>
          <w:tcPr>
            <w:tcW w:type="dxa" w:w="2160"/>
          </w:tcPr>
          <w:p>
            <w:r>
              <w:t>Дата пересмотра</w:t>
            </w:r>
          </w:p>
        </w:tc>
      </w:tr>
      <w:tr>
        <w:tc>
          <w:tcPr>
            <w:tcW w:type="dxa" w:w="2160"/>
          </w:tcPr>
          <w:p>
            <w:r>
              <w:t>admin-edo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Подключение сертификатов электронной подписи и настройка профиля предприятия в ЭДО (Диадок); пароль сменён при увольнении системного администратора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admin-fs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Администрирование прав доступа к общим папкам файлового сервера \\rodos-fs и восстановление данных из резервных копий;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admin-vpn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Выпуск и отзыв профилей подключения VPN, управление сервером удалённого доступа;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svc-1c-erp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Служебная учётная запись фоновых регламентных заданий и резервного копирования сервера приложений 1С:ERP;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svc-1c-buh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Служебная учётная запись фоновых регламентных заданий и резервного копирования сервера 1С:Бухгалтерия;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svc-edo-sync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Служебная учётная запись автоматического обмена документами между 1С:ERP и ЭДО (см. ИТ-ИНЦ-2026-03);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local-admin-srv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Общий пароль локального администратора серверов приложений;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admin-backup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Управление расписанием и восстановлением резервных копий (см. ИТ-ИНЦ-2026-02); входит в контур файлового сервера, пароль сменён в срок по приказу № 156, п. 4</w:t>
            </w:r>
          </w:p>
        </w:tc>
        <w:tc>
          <w:tcPr>
            <w:tcW w:type="dxa" w:w="2160"/>
          </w:tcPr>
          <w:p>
            <w:r>
              <w:t>05.09.2026</w:t>
            </w:r>
          </w:p>
        </w:tc>
      </w:tr>
      <w:tr>
        <w:tc>
          <w:tcPr>
            <w:tcW w:type="dxa" w:w="2160"/>
          </w:tcPr>
          <w:p>
            <w:r>
              <w:t>admin-mail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Администрирование учётных записей и настроек корпоративной почты; консоль не была поимённо указана в приказе № 156, п. 4 и в ИТ-ЧК-OFFBOARD, п. 5.3 — пароль сменён с опозданием, по итогам разбора ИТ-ИНЦ-2026-08</w:t>
            </w:r>
          </w:p>
        </w:tc>
        <w:tc>
          <w:tcPr>
            <w:tcW w:type="dxa" w:w="2160"/>
          </w:tcPr>
          <w:p>
            <w:r>
              <w:t>10.09.2026</w:t>
            </w:r>
          </w:p>
        </w:tc>
      </w:tr>
      <w:tr>
        <w:tc>
          <w:tcPr>
            <w:tcW w:type="dxa" w:w="2160"/>
          </w:tcPr>
          <w:p>
            <w:r>
              <w:t>admin-skud</w:t>
            </w:r>
          </w:p>
        </w:tc>
        <w:tc>
          <w:tcPr>
            <w:tcW w:type="dxa" w:w="2160"/>
          </w:tcPr>
          <w:p>
            <w:r>
              <w:t>Руководитель ИТ (временно)</w:t>
            </w:r>
          </w:p>
        </w:tc>
        <w:tc>
          <w:tcPr>
            <w:tcW w:type="dxa" w:w="2160"/>
          </w:tcPr>
          <w:p>
            <w:r>
              <w:t>Управление пропусками и правами прохода в СКУД на трёх площадках; консоль не была поимённо указана в приказе № 156, п. 4 и в ИТ-ЧК-OFFBOARD, п. 5.3 — пароль сменён с опозданием, по итогам разбора ИТ-ИНЦ-2026-08</w:t>
            </w:r>
          </w:p>
        </w:tc>
        <w:tc>
          <w:tcPr>
            <w:tcW w:type="dxa" w:w="2160"/>
          </w:tcPr>
          <w:p>
            <w:r>
              <w:t>10.09.2026</w:t>
            </w:r>
          </w:p>
        </w:tc>
      </w:tr>
      <w:tr>
        <w:tc>
          <w:tcPr>
            <w:tcW w:type="dxa" w:w="2160"/>
          </w:tcPr>
          <w:p>
            <w:r>
              <w:t>admin-bitrix24</w:t>
            </w:r>
          </w:p>
        </w:tc>
        <w:tc>
          <w:tcPr>
            <w:tcW w:type="dxa" w:w="2160"/>
          </w:tcPr>
          <w:p>
            <w:r>
              <w:t>Руководитель ИТ</w:t>
            </w:r>
          </w:p>
        </w:tc>
        <w:tc>
          <w:tcPr>
            <w:tcW w:type="dxa" w:w="2160"/>
          </w:tcPr>
          <w:p>
            <w:r>
              <w:t>Администрирование пользователей и настроек тенанта Bitrix24; система не относилась к владению увольняемого сотрудника, проверена в рамках общей сверки</w:t>
            </w:r>
          </w:p>
        </w:tc>
        <w:tc>
          <w:tcPr>
            <w:tcW w:type="dxa" w:w="2160"/>
          </w:tcPr>
          <w:p>
            <w:r>
              <w:t>09.09.2026</w:t>
            </w:r>
          </w:p>
        </w:tc>
      </w:tr>
      <w:tr>
        <w:tc>
          <w:tcPr>
            <w:tcW w:type="dxa" w:w="2160"/>
          </w:tcPr>
          <w:p>
            <w:r>
              <w:t>admin-kip-lab</w:t>
            </w:r>
          </w:p>
        </w:tc>
        <w:tc>
          <w:tcPr>
            <w:tcW w:type="dxa" w:w="2160"/>
          </w:tcPr>
          <w:p>
            <w:r>
              <w:t>Начальник ОТК</w:t>
            </w:r>
          </w:p>
        </w:tc>
        <w:tc>
          <w:tcPr>
            <w:tcW w:type="dxa" w:w="2160"/>
          </w:tcPr>
          <w:p>
            <w:r>
              <w:t>Администрирование лабораторной системы КИП и измерений, ведение протоколов и поверок средств измерений; система не относилась к владению увольняемого сотрудника, проверена в рамках общей сверки</w:t>
            </w:r>
          </w:p>
        </w:tc>
        <w:tc>
          <w:tcPr>
            <w:tcW w:type="dxa" w:w="2160"/>
          </w:tcPr>
          <w:p>
            <w:r>
              <w:t>09.09.2026</w:t>
            </w:r>
          </w:p>
        </w:tc>
      </w:tr>
    </w:tbl>
    <w:p>
      <w:pPr>
        <w:pStyle w:val="Heading2"/>
      </w:pPr>
      <w:r>
        <w:t>3. Пояснения</w:t>
      </w:r>
    </w:p>
    <w:p>
      <w:r>
        <w:t>3.1. Пометка «(временно)» означает, что учётная запись исполняется руководителем ИТ вместо штатного системного администратора и подлежит передаче новому сотруднику по мере найма, без изменения обоснования.</w:t>
      </w:r>
    </w:p>
    <w:p>
      <w:r>
        <w:t>3.2. Изменение обоснования, владельца или отзыв учётной записи из настоящего реестра оформляется руководителем ИТ отдельной записью с указанием даты и причины.</w:t>
      </w:r>
    </w:p>
    <w:p>
      <w:r>
        <w:t>3.3. Учётные записи, отсутствующие в настоящем реестре, не считаются привилегированными; в случае обнаружения незарегистрированной административной учётной записи она подлежит блокировке до выяснения обоснования.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