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10.09.2025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22.09.2025</w:t>
      </w:r>
    </w:p>
    <w:p>
      <w:pPr>
        <w:pStyle w:val="Title"/>
      </w:pPr>
      <w:r>
        <w:t>Порядок установки и обновления программного обеспечения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порядок устанавливает правила установки, обновления и удаления программного обеспечения на технике ГК «Родос-Деталь».</w:t>
      </w:r>
    </w:p>
    <w:p>
      <w:r>
        <w:t>1.2. Порядок обязателен для всех сотрудников, использующих технику предприятия, и для системного администратора.</w:t>
      </w:r>
    </w:p>
    <w:p>
      <w:r>
        <w:t>1.3. Порядок применяется совместно с реестром разрешённого программного обеспечения (ИТ-РЕЕСТР-ПО), который определяет допустимый состав программного обеспечения.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Тестовый контур — изолированная среда для проверки обновления перед его применением на рабочих системах.</w:t>
      </w:r>
    </w:p>
    <w:p>
      <w:pPr>
        <w:pStyle w:val="Heading2"/>
      </w:pPr>
      <w:r>
        <w:t>3. Установка программного обеспечения</w:t>
      </w:r>
    </w:p>
    <w:p>
      <w:r>
        <w:t>3.1. Установка программного обеспечения на технику предприятия производится только системным администратором.</w:t>
      </w:r>
    </w:p>
    <w:p>
      <w:r>
        <w:t>3.2. Самостоятельная установка программного обеспечения сотрудником, включая программное обеспечение из реестра разрешённого (ИТ-РЕЕСТР-ПО), запрещается: право установки закреплено исключительно за системным администратором для контроля состава и версий.</w:t>
      </w:r>
    </w:p>
    <w:p>
      <w:r>
        <w:t>3.3. Заявка на установку программного обеспечения, отсутствующего в реестре разрешённого, подаётся непосредственным руководителем в службу поддержки с указанием назначения и обоснования.</w:t>
      </w:r>
    </w:p>
    <w:p>
      <w:r>
        <w:t>3.4. Согласование новой позиции для включения в реестр разрешённого программного обеспечения производит руководитель ИТ; для программного обеспечения, обрабатывающего сведения, составляющие коммерческую тайну, согласование производится совместно с юридическим отделом.</w:t>
      </w:r>
    </w:p>
    <w:p>
      <w:pPr>
        <w:pStyle w:val="Heading2"/>
      </w:pPr>
      <w:r>
        <w:t>4. Обновление операционных систем и офисного программного обеспечения</w:t>
      </w:r>
    </w:p>
    <w:p>
      <w:r>
        <w:t>4.1. Обновления безопасности операционной системы устанавливаются системным администратором не позднее 10 календарных дней с даты выхода обновления производителем.</w:t>
      </w:r>
    </w:p>
    <w:p>
      <w:r>
        <w:t>4.2. Критические обновления безопасности, закрывающие активно эксплуатируемую уязвимость, устанавливаются во внеплановом порядке не позднее 3 рабочих дней с момента получения информации об уязвимости.</w:t>
      </w:r>
    </w:p>
    <w:p>
      <w:r>
        <w:t>4.3. Обновление офисного пакета и иного прикладного программного обеспечения общего назначения производится плановыми партиями не чаще одного раза в квартал, за исключением случаев по пункту 4.2.</w:t>
      </w:r>
    </w:p>
    <w:p>
      <w:pPr>
        <w:pStyle w:val="Heading2"/>
      </w:pPr>
      <w:r>
        <w:t>5. Обновление программного обеспечения информационных систем</w:t>
      </w:r>
    </w:p>
    <w:p>
      <w:r>
        <w:t>5.1. Обновление 1С:ERP Управление предприятием, 1С:Бухгалтерия предприятия и иных систем, отнесённых реестром информационных систем (ИТ-РЕЕСТР-СИСТЕМ) к критичным, предварительно проверяется в тестовом контуре.</w:t>
      </w:r>
    </w:p>
    <w:p>
      <w:r>
        <w:t>5.2. Обновление критичной системы производится в пределах окна изменений, установленного регламентом управления изменениями (ИТ-РЕГЛ-ИЗМЕНЕНИЯ), и с планом отката на случай сбоя.</w:t>
      </w:r>
    </w:p>
    <w:p>
      <w:r>
        <w:t>5.3. Об обновлении, затрагивающем интерфейс или порядок работы пользователей, системный администратор уведомляет затронутые подразделения не позднее чем за 1 рабочий день.</w:t>
      </w:r>
    </w:p>
    <w:p>
      <w:pPr>
        <w:pStyle w:val="Heading2"/>
      </w:pPr>
      <w:r>
        <w:t>6. Удаление программного обеспечения</w:t>
      </w:r>
    </w:p>
    <w:p>
      <w:r>
        <w:t>6.1. Программное обеспечение, исключённое из реестра разрешённого, удаляется системным администратором с рабочих мест не позднее 30 календарных дней с даты исключения.</w:t>
      </w:r>
    </w:p>
    <w:p>
      <w:r>
        <w:t>6.2. Программное обеспечение, обнаруженное на рабочем месте в нарушение реестра разрешённого при плановой или внеплановой проверке, удаляется незамедлительно с уведомлением непосредственного руководителя сотрудника.</w:t>
      </w:r>
    </w:p>
    <w:p>
      <w:pPr>
        <w:pStyle w:val="Heading2"/>
      </w:pPr>
      <w:r>
        <w:t>7. Права локальных администраторов</w:t>
      </w:r>
    </w:p>
    <w:p>
      <w:r>
        <w:t>7.1. Права локального администратора рабочей станции сотрудникам, кроме сотрудников ИТ-службы, не предоставляются.</w:t>
      </w:r>
    </w:p>
    <w:p>
      <w:r>
        <w:t>7.2. В отдельных обоснованных случаях (специализированное инженерное программное обеспечение, требующее прав локального администратора для работы) права могут быть предоставлены сотруднику по решению руководителя ИТ с фиксацией в заявке на доступ.</w:t>
      </w:r>
    </w:p>
    <w:p>
      <w:pPr>
        <w:pStyle w:val="Heading2"/>
      </w:pPr>
      <w:r>
        <w:t>8. Ответственность</w:t>
      </w:r>
    </w:p>
    <w:p>
      <w:r>
        <w:t>8.1. Ответственность за своевременность установки обновлений безопасности несёт системный администратор.</w:t>
      </w:r>
    </w:p>
    <w:p>
      <w:r>
        <w:t>8.2. Ответственность за использование программного обеспечения в обход настоящего порядка несёт сотрудник, на рабочем месте которого выявлено нарушение.</w:t>
      </w:r>
    </w:p>
    <w:p>
      <w:r>
        <w:t>8.3. Ответственность за организацию порядка установки и обновления программного обеспечения в целом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