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24.02.2026</w:t>
      </w:r>
    </w:p>
    <w:p>
      <w:r>
        <w:rPr>
          <w:i/>
        </w:rPr>
        <w:t>Вводится в действие с 02.03.2026</w:t>
      </w:r>
    </w:p>
    <w:p>
      <w:pPr>
        <w:pStyle w:val="Title"/>
      </w:pPr>
      <w:r>
        <w:t>Релиз-ноты 1С:ERP, февраль 2026 года: отчёт по загрузке цехов</w:t>
      </w:r>
    </w:p>
    <w:p>
      <w:pPr>
        <w:pStyle w:val="Heading2"/>
      </w:pPr>
      <w:r>
        <w:t>1. Что изменилось</w:t>
      </w:r>
    </w:p>
    <w:p>
      <w:r>
        <w:t>1.1. В системе «1С:ERP Управление предприятием» добавлен новый отчёт «Загрузка цехов»: раздел «Производство» → «Отчёты» → «Загрузка цехов».</w:t>
      </w:r>
    </w:p>
    <w:p>
      <w:r>
        <w:t>1.2. Отчёт показывает по каждому цеху и участку плановую и фактическую загрузку оборудования за выбранный период на основании открытых производственных заказов и данных о выработке.</w:t>
      </w:r>
    </w:p>
    <w:p>
      <w:r>
        <w:t>1.3. Отчёт строится с детализацией до участка (например, участок ЧПУ цеха №1) и позволяет сравнивать плановую загрузку с фактической за смену, сутки или произвольный период.</w:t>
      </w:r>
    </w:p>
    <w:p>
      <w:r>
        <w:t>1.4. В отчёте предусмотрено два режима вывода: табличный (проценты загрузки по строкам «Цех» и «Участок») и графический (столбчатая диаграмма загрузки за выбранный период) — переключение режима выполняется кнопкой «Вид» в правом верхнем углу отчёта.</w:t>
      </w:r>
    </w:p>
    <w:p>
      <w:pPr>
        <w:pStyle w:val="Heading2"/>
      </w:pPr>
      <w:r>
        <w:t>2. Для кого</w:t>
      </w:r>
    </w:p>
    <w:p>
      <w:r>
        <w:t>2.1. Отчёт доступен главному технологу, инженерам-технологам и начальникам цехов.</w:t>
      </w:r>
    </w:p>
    <w:p>
      <w:r>
        <w:t>2.2. Менеджерам по продажам и бухгалтерии отчёт недоступен — состав прав доступа не менялся, изменение затрагивает только раздел «Производство».</w:t>
      </w:r>
    </w:p>
    <w:p>
      <w:pPr>
        <w:pStyle w:val="Heading2"/>
      </w:pPr>
      <w:r>
        <w:t>3. Что нужно сделать пользователю</w:t>
      </w:r>
    </w:p>
    <w:p>
      <w:r>
        <w:t>3.1. Отдельная настройка не требуется — отчёт появляется в списке отчётов автоматически после установки обновления.</w:t>
      </w:r>
    </w:p>
    <w:p>
      <w:r>
        <w:t>3.2. При первом открытии отчёта рекомендуется задать период по умолчанию через кнопку «Настройка отчёта» — без настройки отчёт по умолчанию показывает данные за текущую смену.</w:t>
      </w:r>
    </w:p>
    <w:p>
      <w:r>
        <w:t>3.3. Порядок работы с производственными заказами не меняется — см. ИТ-ИНС-01. Настоящий релиз добавляет только новый отчёт для анализа загрузки, не затрагивая создание и ведение заказов.</w:t>
      </w:r>
    </w:p>
    <w:p>
      <w:pPr>
        <w:pStyle w:val="Heading2"/>
      </w:pPr>
      <w:r>
        <w:t>4. Известные ограничения</w:t>
      </w:r>
    </w:p>
    <w:p>
      <w:r>
        <w:t>4.1. Отчёт не учитывает время внепланового простоя оборудования, зафиксированное отдельными документами простоя, — плановая загрузка рассчитывается только от производственных заказов.</w:t>
      </w:r>
    </w:p>
    <w:p>
      <w:r>
        <w:t>4.2. При открытии отчёта за период дольше трёх месяцев формирование может занимать до одной минуты — это ожидаемое поведение, не является сбоем.</w:t>
      </w:r>
    </w:p>
    <w:p>
      <w:r>
        <w:t>4.3. Отчёт не разделяет площадки автоматически при открытии — при работе с несколькими площадками пользователь выбирает нужную площадку в отборе отчёта; без выбора отчёт показывает данные по всем трём площадкам одновременно, что затрудняет чтение при большом числе цехов.</w:t>
      </w:r>
    </w:p>
    <w:p>
      <w:pPr>
        <w:pStyle w:val="Heading2"/>
      </w:pPr>
      <w:r>
        <w:t>5. Сроки</w:t>
      </w:r>
    </w:p>
    <w:p>
      <w:r>
        <w:t>5.1. Обновление установлено на всех трёх площадках в ночь на 02.03.2026, отчёт доступен с начала рабочего дня 02.03.2026.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