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18.08.2026</w:t>
      </w:r>
    </w:p>
    <w:p>
      <w:r>
        <w:rPr>
          <w:i/>
        </w:rPr>
        <w:t>Вводится в действие с 24.08.2026</w:t>
      </w:r>
    </w:p>
    <w:p>
      <w:pPr>
        <w:pStyle w:val="Title"/>
      </w:pPr>
      <w:r>
        <w:t>Релиз-ноты 1С:ERP, август 2026 года: контроль лимитов по лимитно-заборным картам</w:t>
      </w:r>
    </w:p>
    <w:p>
      <w:pPr>
        <w:pStyle w:val="Heading2"/>
      </w:pPr>
      <w:r>
        <w:t>1. Что изменилось</w:t>
      </w:r>
    </w:p>
    <w:p>
      <w:r>
        <w:t>1.1. При проведении документа «Требование-накладная» система теперь автоматически сверяет списываемое количество материала с остатком лимита по действующей лимитно-заборной карте цеха на текущий месяц (например, ЛЗК-2026-09).</w:t>
      </w:r>
    </w:p>
    <w:p>
      <w:r>
        <w:t>1.2. При превышении остатка лимита документ не проводится, система выводит сообщение «Превышен лимит по ЛЗК» с указанием доступного остатка.</w:t>
      </w:r>
    </w:p>
    <w:p>
      <w:r>
        <w:t>1.3. Ранее превышение лимита фиксировалось только при последующей сверке бухгалтерией по итогам месяца и не блокировало списание в момент проведения документа.</w:t>
      </w:r>
    </w:p>
    <w:p>
      <w:r>
        <w:t>1.4. Остаток лимита по каждой позиции лимитно-заборной карты обновляется в 1С:ERP сразу после проведения каждого документа списания — отдельного пересчёта или ожидания ночной регламентной обработки не требуется.</w:t>
      </w:r>
    </w:p>
    <w:p>
      <w:pPr>
        <w:pStyle w:val="Heading2"/>
      </w:pPr>
      <w:r>
        <w:t>2. Для кого</w:t>
      </w:r>
    </w:p>
    <w:p>
      <w:r>
        <w:t>2.1. Изменение затрагивает кладовщиков складов материалов всех трёх площадок, оформляющих списание материалов в 1С:ERP (см. ИТ-ИНС-02).</w:t>
      </w:r>
    </w:p>
    <w:p>
      <w:r>
        <w:t>2.2. Начальники цехов дополнительно получают возможность утверждать увеличение лимита цеха при обоснованной потребности — соответствующий пункт добавлен в раздел «Склад» → «Лимитно-заборные карты» → «Утвердить увеличение лимита».</w:t>
      </w:r>
    </w:p>
    <w:p>
      <w:pPr>
        <w:pStyle w:val="Heading2"/>
      </w:pPr>
      <w:r>
        <w:t>3. Что нужно сделать пользователю</w:t>
      </w:r>
    </w:p>
    <w:p>
      <w:r>
        <w:t>3.1. Кладовщикам необходимо заранее проверять остаток лимита цеха перед крупным списанием — остаток отображается в карточке лимитно-заборной карты цеха.</w:t>
      </w:r>
    </w:p>
    <w:p>
      <w:r>
        <w:t>3.2. При отказе в проведении документа по причине превышения лимита кладовщик обращается к начальнику цеха для утверждения увеличения лимита — порядок описан в ИТ-ИНС-02, раздел 3.</w:t>
      </w:r>
    </w:p>
    <w:p>
      <w:pPr>
        <w:pStyle w:val="Heading2"/>
      </w:pPr>
      <w:r>
        <w:t>4. Известные ограничения</w:t>
      </w:r>
    </w:p>
    <w:p>
      <w:r>
        <w:t>4.1. Контроль лимита применяется только к материалам, включённым в лимитно-заборную карту цеха; списание прочих материалов, не включённых в карту, контролю по лимиту не подлежит.</w:t>
      </w:r>
    </w:p>
    <w:p>
      <w:r>
        <w:t>4.2. Утверждение увеличения лимита доступно только начальнику цеха и не может быть делегировано мастеру участка.</w:t>
      </w:r>
    </w:p>
    <w:p>
      <w:r>
        <w:t>4.3. Контроль применяется к спискаемому количеству по документу целиком: частично провести требование-накладную в пределах остатка лимита, а оставшуюся часть — сверх лимита, нельзя, документ либо проводится полностью, либо не проводится вовсе.</w:t>
      </w:r>
    </w:p>
    <w:p>
      <w:pPr>
        <w:pStyle w:val="Heading2"/>
      </w:pPr>
      <w:r>
        <w:t>5. Сроки</w:t>
      </w:r>
    </w:p>
    <w:p>
      <w:r>
        <w:t>5.1. Функция контроля лимитов включена на всех трёх площадках 24.08.2026 и применяется начиная с лимитно-заборных карт на сентябрь 2026 года.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